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8 februari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Annelie Karlsson (S)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Marianne Pettersson (S)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Andersson (S)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Serkan Köse (S)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Linus Sköld (S)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Serkan Köse (S)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Marianne Pettersson (S)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14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2018/19:35 av Roger Haddad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Kritik mot lärare som följer skollagen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2018/19:44 Möjlighet för företag i Förenade kungariket att under viss tid driva värdepappersrörelse utan krav på tillstånd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15 februari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2018/19:46 Extra ändringsbudget för 2019 – Kapitalhöjning i Europeiska investeringsbanken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2018/19:37 Anpassning av lagen om passagerarregister till EU:s dataskyddsreform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2018/19:3024 av Johan Pehrson och Jonny Cato Hansson (L,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55 Förslag till Europaparlamentets och rådets förordning om ändring av förordning (EU) nr 1303/2013 vad gäller medlen för den särskilda tilldelningen för sysselsättningsinitiativet för unga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april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2018/19:18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Kärnkraft för framtida elbehov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8 februari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2019-02-08</SAFIR_Sammantradesdatum_Doc>
    <SAFIR_SammantradeID xmlns="C07A1A6C-0B19-41D9-BDF8-F523BA3921EB">389af155-7c27-435b-a39b-1f53f10a1edb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693E2-86FD-4068-9635-67CD161E68F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