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575D3" w:rsidTr="008576A3">
        <w:tc>
          <w:tcPr>
            <w:tcW w:w="2268" w:type="dxa"/>
          </w:tcPr>
          <w:p w:rsidR="00E575D3" w:rsidRDefault="00E575D3" w:rsidP="007242A3">
            <w:pPr>
              <w:framePr w:w="5035" w:h="1644" w:wrap="notBeside" w:vAnchor="page" w:hAnchor="page" w:x="6573" w:y="721"/>
              <w:rPr>
                <w:rFonts w:ascii="TradeGothic" w:hAnsi="TradeGothic"/>
                <w:i/>
                <w:sz w:val="18"/>
              </w:rPr>
            </w:pPr>
          </w:p>
        </w:tc>
        <w:tc>
          <w:tcPr>
            <w:tcW w:w="2999" w:type="dxa"/>
            <w:gridSpan w:val="2"/>
          </w:tcPr>
          <w:p w:rsidR="00E575D3" w:rsidRDefault="00E575D3" w:rsidP="007242A3">
            <w:pPr>
              <w:framePr w:w="5035" w:h="1644" w:wrap="notBeside" w:vAnchor="page" w:hAnchor="page" w:x="6573" w:y="721"/>
              <w:rPr>
                <w:rFonts w:ascii="TradeGothic" w:hAnsi="TradeGothic"/>
                <w:i/>
                <w:sz w:val="18"/>
              </w:rPr>
            </w:pPr>
          </w:p>
        </w:tc>
      </w:tr>
      <w:tr w:rsidR="00E575D3" w:rsidTr="008576A3">
        <w:tc>
          <w:tcPr>
            <w:tcW w:w="5267" w:type="dxa"/>
            <w:gridSpan w:val="3"/>
          </w:tcPr>
          <w:p w:rsidR="00E575D3" w:rsidRDefault="00E575D3"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E575D3" w:rsidTr="008576A3">
        <w:tc>
          <w:tcPr>
            <w:tcW w:w="3402" w:type="dxa"/>
            <w:gridSpan w:val="2"/>
          </w:tcPr>
          <w:p w:rsidR="00E575D3" w:rsidRPr="008576A3" w:rsidRDefault="00E575D3"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E575D3" w:rsidRDefault="00E575D3" w:rsidP="007242A3">
            <w:pPr>
              <w:framePr w:w="5035" w:h="1644" w:wrap="notBeside" w:vAnchor="page" w:hAnchor="page" w:x="6573" w:y="721"/>
            </w:pPr>
          </w:p>
        </w:tc>
      </w:tr>
      <w:tr w:rsidR="00E575D3" w:rsidTr="008576A3">
        <w:tc>
          <w:tcPr>
            <w:tcW w:w="2268" w:type="dxa"/>
          </w:tcPr>
          <w:p w:rsidR="00E575D3" w:rsidRDefault="00E575D3" w:rsidP="00FB4B55">
            <w:pPr>
              <w:framePr w:w="5035" w:h="1644" w:wrap="notBeside" w:vAnchor="page" w:hAnchor="page" w:x="6573" w:y="721"/>
            </w:pPr>
            <w:r>
              <w:t>2012-03-08</w:t>
            </w:r>
          </w:p>
        </w:tc>
        <w:tc>
          <w:tcPr>
            <w:tcW w:w="2999" w:type="dxa"/>
            <w:gridSpan w:val="2"/>
          </w:tcPr>
          <w:p w:rsidR="00E575D3" w:rsidRPr="00ED583F" w:rsidRDefault="00E575D3" w:rsidP="007242A3">
            <w:pPr>
              <w:framePr w:w="5035" w:h="1644" w:wrap="notBeside" w:vAnchor="page" w:hAnchor="page" w:x="6573" w:y="721"/>
              <w:rPr>
                <w:sz w:val="20"/>
              </w:rPr>
            </w:pPr>
          </w:p>
        </w:tc>
      </w:tr>
      <w:tr w:rsidR="00E575D3" w:rsidTr="008576A3">
        <w:tc>
          <w:tcPr>
            <w:tcW w:w="2268" w:type="dxa"/>
          </w:tcPr>
          <w:p w:rsidR="00E575D3" w:rsidRDefault="00E575D3" w:rsidP="007242A3">
            <w:pPr>
              <w:framePr w:w="5035" w:h="1644" w:wrap="notBeside" w:vAnchor="page" w:hAnchor="page" w:x="6573" w:y="721"/>
            </w:pPr>
          </w:p>
        </w:tc>
        <w:tc>
          <w:tcPr>
            <w:tcW w:w="2999" w:type="dxa"/>
            <w:gridSpan w:val="2"/>
          </w:tcPr>
          <w:p w:rsidR="00E575D3" w:rsidRDefault="00E575D3" w:rsidP="007242A3">
            <w:pPr>
              <w:framePr w:w="5035" w:h="1644" w:wrap="notBeside" w:vAnchor="page" w:hAnchor="page" w:x="6573" w:y="721"/>
            </w:pPr>
          </w:p>
        </w:tc>
      </w:tr>
    </w:tbl>
    <w:tbl>
      <w:tblPr>
        <w:tblW w:w="0" w:type="auto"/>
        <w:tblLayout w:type="fixed"/>
        <w:tblLook w:val="0000"/>
      </w:tblPr>
      <w:tblGrid>
        <w:gridCol w:w="4911"/>
      </w:tblGrid>
      <w:tr w:rsidR="00E575D3">
        <w:trPr>
          <w:trHeight w:val="284"/>
        </w:trPr>
        <w:tc>
          <w:tcPr>
            <w:tcW w:w="4911" w:type="dxa"/>
          </w:tcPr>
          <w:p w:rsidR="00E575D3" w:rsidRDefault="00E575D3">
            <w:pPr>
              <w:pStyle w:val="Avsndare"/>
              <w:framePr w:h="2483" w:wrap="notBeside" w:x="1504"/>
              <w:rPr>
                <w:b/>
                <w:i w:val="0"/>
                <w:sz w:val="22"/>
              </w:rPr>
            </w:pPr>
            <w:r>
              <w:rPr>
                <w:b/>
                <w:i w:val="0"/>
                <w:sz w:val="22"/>
              </w:rPr>
              <w:t>Näringsdepartementet</w:t>
            </w:r>
          </w:p>
        </w:tc>
      </w:tr>
      <w:tr w:rsidR="00E575D3">
        <w:trPr>
          <w:trHeight w:val="284"/>
        </w:trPr>
        <w:tc>
          <w:tcPr>
            <w:tcW w:w="4911" w:type="dxa"/>
          </w:tcPr>
          <w:p w:rsidR="00E575D3" w:rsidRDefault="00E575D3">
            <w:pPr>
              <w:pStyle w:val="Avsndare"/>
              <w:framePr w:h="2483" w:wrap="notBeside" w:x="1504"/>
              <w:rPr>
                <w:bCs/>
                <w:iCs/>
              </w:rPr>
            </w:pPr>
          </w:p>
        </w:tc>
      </w:tr>
      <w:tr w:rsidR="00E575D3">
        <w:trPr>
          <w:trHeight w:val="284"/>
        </w:trPr>
        <w:tc>
          <w:tcPr>
            <w:tcW w:w="4911" w:type="dxa"/>
          </w:tcPr>
          <w:p w:rsidR="00E575D3" w:rsidRDefault="00E575D3">
            <w:pPr>
              <w:pStyle w:val="Avsndare"/>
              <w:framePr w:h="2483" w:wrap="notBeside" w:x="1504"/>
              <w:rPr>
                <w:bCs/>
                <w:iCs/>
              </w:rPr>
            </w:pPr>
            <w:r>
              <w:rPr>
                <w:bCs/>
                <w:iCs/>
              </w:rPr>
              <w:t>Internationella sekretariatet</w:t>
            </w:r>
          </w:p>
        </w:tc>
      </w:tr>
      <w:tr w:rsidR="00E575D3">
        <w:trPr>
          <w:trHeight w:val="284"/>
        </w:trPr>
        <w:tc>
          <w:tcPr>
            <w:tcW w:w="4911" w:type="dxa"/>
          </w:tcPr>
          <w:p w:rsidR="00E575D3" w:rsidRDefault="00E575D3">
            <w:pPr>
              <w:pStyle w:val="Avsndare"/>
              <w:framePr w:h="2483" w:wrap="notBeside" w:x="1504"/>
              <w:rPr>
                <w:bCs/>
                <w:iCs/>
              </w:rPr>
            </w:pPr>
          </w:p>
        </w:tc>
      </w:tr>
      <w:tr w:rsidR="00E575D3">
        <w:trPr>
          <w:trHeight w:val="284"/>
        </w:trPr>
        <w:tc>
          <w:tcPr>
            <w:tcW w:w="4911" w:type="dxa"/>
          </w:tcPr>
          <w:p w:rsidR="00E575D3" w:rsidRDefault="00E575D3">
            <w:pPr>
              <w:pStyle w:val="Avsndare"/>
              <w:framePr w:h="2483" w:wrap="notBeside" w:x="1504"/>
              <w:rPr>
                <w:bCs/>
                <w:iCs/>
              </w:rPr>
            </w:pPr>
          </w:p>
        </w:tc>
      </w:tr>
      <w:tr w:rsidR="00E575D3">
        <w:trPr>
          <w:trHeight w:val="284"/>
        </w:trPr>
        <w:tc>
          <w:tcPr>
            <w:tcW w:w="4911" w:type="dxa"/>
          </w:tcPr>
          <w:p w:rsidR="00E575D3" w:rsidRDefault="00E575D3">
            <w:pPr>
              <w:pStyle w:val="Avsndare"/>
              <w:framePr w:h="2483" w:wrap="notBeside" w:x="1504"/>
              <w:rPr>
                <w:bCs/>
                <w:iCs/>
              </w:rPr>
            </w:pPr>
          </w:p>
        </w:tc>
      </w:tr>
      <w:tr w:rsidR="00E575D3">
        <w:trPr>
          <w:trHeight w:val="284"/>
        </w:trPr>
        <w:tc>
          <w:tcPr>
            <w:tcW w:w="4911" w:type="dxa"/>
          </w:tcPr>
          <w:p w:rsidR="00E575D3" w:rsidRDefault="00E575D3">
            <w:pPr>
              <w:pStyle w:val="Avsndare"/>
              <w:framePr w:h="2483" w:wrap="notBeside" w:x="1504"/>
              <w:rPr>
                <w:bCs/>
                <w:iCs/>
              </w:rPr>
            </w:pPr>
          </w:p>
        </w:tc>
      </w:tr>
      <w:tr w:rsidR="00E575D3">
        <w:trPr>
          <w:trHeight w:val="284"/>
        </w:trPr>
        <w:tc>
          <w:tcPr>
            <w:tcW w:w="4911" w:type="dxa"/>
          </w:tcPr>
          <w:p w:rsidR="00E575D3" w:rsidRDefault="00E575D3">
            <w:pPr>
              <w:pStyle w:val="Avsndare"/>
              <w:framePr w:h="2483" w:wrap="notBeside" w:x="1504"/>
              <w:rPr>
                <w:bCs/>
                <w:iCs/>
              </w:rPr>
            </w:pPr>
          </w:p>
        </w:tc>
      </w:tr>
      <w:tr w:rsidR="00E575D3">
        <w:trPr>
          <w:trHeight w:val="284"/>
        </w:trPr>
        <w:tc>
          <w:tcPr>
            <w:tcW w:w="4911" w:type="dxa"/>
          </w:tcPr>
          <w:p w:rsidR="00E575D3" w:rsidRDefault="00E575D3">
            <w:pPr>
              <w:pStyle w:val="Avsndare"/>
              <w:framePr w:h="2483" w:wrap="notBeside" w:x="1504"/>
              <w:rPr>
                <w:bCs/>
                <w:iCs/>
              </w:rPr>
            </w:pPr>
          </w:p>
        </w:tc>
      </w:tr>
    </w:tbl>
    <w:p w:rsidR="00E575D3" w:rsidRPr="008576A3" w:rsidRDefault="00E575D3">
      <w:pPr>
        <w:framePr w:w="4400" w:h="2523" w:wrap="notBeside" w:vAnchor="page" w:hAnchor="page" w:x="6453" w:y="2445"/>
        <w:ind w:left="142"/>
        <w:rPr>
          <w:b/>
        </w:rPr>
      </w:pPr>
    </w:p>
    <w:p w:rsidR="00E575D3" w:rsidRPr="00C6727A" w:rsidRDefault="00E575D3">
      <w:pPr>
        <w:pStyle w:val="RKrubrik"/>
        <w:pBdr>
          <w:bottom w:val="single" w:sz="6" w:space="1" w:color="auto"/>
        </w:pBdr>
      </w:pPr>
      <w:bookmarkStart w:id="0" w:name="bRubrik"/>
      <w:bookmarkEnd w:id="0"/>
      <w:r w:rsidRPr="00C6727A">
        <w:t>Kommenterad dagordning rådsmötet TTE (transport) den 22 mars 2012</w:t>
      </w:r>
    </w:p>
    <w:p w:rsidR="00E575D3" w:rsidRPr="00C6727A" w:rsidRDefault="00E575D3">
      <w:pPr>
        <w:pStyle w:val="RKnormal"/>
      </w:pPr>
    </w:p>
    <w:p w:rsidR="00E575D3" w:rsidRPr="00C6727A" w:rsidRDefault="00E575D3" w:rsidP="003064BF">
      <w:pPr>
        <w:spacing w:line="240" w:lineRule="auto"/>
        <w:ind w:left="540" w:hanging="540"/>
        <w:rPr>
          <w:b/>
        </w:rPr>
      </w:pPr>
      <w:r w:rsidRPr="00C6727A">
        <w:rPr>
          <w:b/>
        </w:rPr>
        <w:t>1.</w:t>
      </w:r>
      <w:r w:rsidRPr="00C6727A">
        <w:rPr>
          <w:b/>
        </w:rPr>
        <w:tab/>
        <w:t>Godkännande av dagordningen</w:t>
      </w:r>
    </w:p>
    <w:p w:rsidR="00E575D3" w:rsidRPr="00C6727A" w:rsidRDefault="00E575D3" w:rsidP="003064BF">
      <w:pPr>
        <w:spacing w:line="240" w:lineRule="auto"/>
        <w:rPr>
          <w:u w:val="single"/>
        </w:rPr>
      </w:pPr>
    </w:p>
    <w:p w:rsidR="00E575D3" w:rsidRPr="00C6727A" w:rsidRDefault="00E575D3" w:rsidP="003064BF">
      <w:pPr>
        <w:spacing w:line="240" w:lineRule="auto"/>
        <w:rPr>
          <w:b/>
          <w:bCs/>
          <w:u w:val="single"/>
        </w:rPr>
      </w:pPr>
      <w:r w:rsidRPr="00C6727A">
        <w:rPr>
          <w:b/>
          <w:bCs/>
          <w:u w:val="single"/>
        </w:rPr>
        <w:t>Lagstiftningsöverläggningar</w:t>
      </w:r>
    </w:p>
    <w:p w:rsidR="00E575D3" w:rsidRPr="00C6727A" w:rsidRDefault="00E575D3" w:rsidP="003064BF">
      <w:pPr>
        <w:spacing w:line="240" w:lineRule="auto"/>
        <w:rPr>
          <w:b/>
          <w:bCs/>
          <w:u w:val="single"/>
        </w:rPr>
      </w:pPr>
      <w:r w:rsidRPr="00C6727A">
        <w:rPr>
          <w:b/>
          <w:bCs/>
          <w:iCs/>
        </w:rPr>
        <w:t>(Offentlig överläggning enligt artikel 16.8 i fördraget om Europeiska unionen)</w:t>
      </w:r>
    </w:p>
    <w:p w:rsidR="00E575D3" w:rsidRPr="00C6727A" w:rsidRDefault="00E575D3" w:rsidP="00EC5442">
      <w:pPr>
        <w:spacing w:line="240" w:lineRule="auto"/>
      </w:pPr>
    </w:p>
    <w:p w:rsidR="00E575D3" w:rsidRPr="00C6727A" w:rsidRDefault="00E575D3" w:rsidP="00EC5442">
      <w:pPr>
        <w:spacing w:line="240" w:lineRule="auto"/>
        <w:rPr>
          <w:b/>
        </w:rPr>
      </w:pPr>
      <w:r w:rsidRPr="00C6727A">
        <w:rPr>
          <w:b/>
        </w:rPr>
        <w:t>2.</w:t>
      </w:r>
      <w:r w:rsidRPr="00C6727A">
        <w:rPr>
          <w:b/>
        </w:rPr>
        <w:tab/>
        <w:t>(ev.) Godkännande av A-punktslistan</w:t>
      </w:r>
    </w:p>
    <w:p w:rsidR="00E575D3" w:rsidRPr="00C6727A" w:rsidRDefault="00E575D3" w:rsidP="00EC5442">
      <w:pPr>
        <w:spacing w:line="240" w:lineRule="auto"/>
        <w:rPr>
          <w:u w:val="single"/>
        </w:rPr>
      </w:pPr>
    </w:p>
    <w:p w:rsidR="00E575D3" w:rsidRPr="00C6727A" w:rsidRDefault="00E575D3" w:rsidP="003064BF">
      <w:pPr>
        <w:spacing w:line="240" w:lineRule="auto"/>
        <w:ind w:left="540" w:hanging="540"/>
        <w:rPr>
          <w:b/>
          <w:u w:val="single"/>
        </w:rPr>
      </w:pPr>
    </w:p>
    <w:p w:rsidR="00E575D3" w:rsidRPr="00C6727A" w:rsidRDefault="00E575D3" w:rsidP="003064BF">
      <w:pPr>
        <w:spacing w:line="240" w:lineRule="auto"/>
        <w:ind w:left="540" w:hanging="540"/>
        <w:rPr>
          <w:b/>
          <w:u w:val="single"/>
          <w:shd w:val="clear" w:color="auto" w:fill="C0C0C0"/>
        </w:rPr>
      </w:pPr>
      <w:r w:rsidRPr="00C6727A">
        <w:rPr>
          <w:b/>
          <w:u w:val="single"/>
        </w:rPr>
        <w:t>Intermodala frågor</w:t>
      </w:r>
    </w:p>
    <w:p w:rsidR="00E575D3" w:rsidRPr="00C6727A" w:rsidRDefault="00E575D3" w:rsidP="00EC5442">
      <w:pPr>
        <w:spacing w:line="240" w:lineRule="auto"/>
      </w:pPr>
    </w:p>
    <w:p w:rsidR="00E575D3" w:rsidRPr="00C6727A" w:rsidRDefault="00E575D3" w:rsidP="0046091B">
      <w:pPr>
        <w:spacing w:line="240" w:lineRule="auto"/>
        <w:ind w:left="567" w:hanging="567"/>
        <w:rPr>
          <w:b/>
        </w:rPr>
      </w:pPr>
      <w:r w:rsidRPr="00C6727A">
        <w:rPr>
          <w:b/>
        </w:rPr>
        <w:t>3.</w:t>
      </w:r>
      <w:r w:rsidRPr="00C6727A">
        <w:rPr>
          <w:b/>
        </w:rPr>
        <w:tab/>
      </w:r>
      <w:fldSimple w:instr=" DOCVARIABLE&quot;GDT1&quot;, PreserveFormatting:=False \* MERGEFORMAT ">
        <w:r w:rsidRPr="00C6727A">
          <w:rPr>
            <w:b/>
          </w:rPr>
          <w:t>Förslag till Europaparlamentets och rådets förordning om unionens riktlinjer för utbyggnad av det transeuropeiska transportnätet</w:t>
        </w:r>
      </w:fldSimple>
    </w:p>
    <w:p w:rsidR="00E575D3" w:rsidRPr="00C6727A" w:rsidRDefault="00E575D3" w:rsidP="0046091B">
      <w:pPr>
        <w:spacing w:line="240" w:lineRule="auto"/>
        <w:ind w:left="567" w:hanging="567"/>
        <w:rPr>
          <w:b/>
          <w:i/>
        </w:rPr>
      </w:pPr>
      <w:r w:rsidRPr="00C6727A">
        <w:rPr>
          <w:b/>
        </w:rPr>
        <w:tab/>
      </w:r>
      <w:r w:rsidRPr="00C6727A">
        <w:rPr>
          <w:b/>
          <w:i/>
        </w:rPr>
        <w:t>- Allmän inriktning</w:t>
      </w:r>
    </w:p>
    <w:p w:rsidR="00E575D3" w:rsidRPr="00C6727A" w:rsidRDefault="00E575D3" w:rsidP="00C6727A">
      <w:pPr>
        <w:pStyle w:val="RKnormal"/>
      </w:pPr>
    </w:p>
    <w:p w:rsidR="00E575D3" w:rsidRPr="00C6727A" w:rsidRDefault="00E575D3" w:rsidP="00C6727A">
      <w:pPr>
        <w:pStyle w:val="RKnormal"/>
      </w:pPr>
      <w:r w:rsidRPr="00C6727A">
        <w:t>Dokument: 7123/12 DK ORDF förslag (Senaste versionen av förslaget. Nytt dokument kommer inför Coreperbehandling 14 mars.)</w:t>
      </w:r>
    </w:p>
    <w:p w:rsidR="00E575D3" w:rsidRPr="00C6727A" w:rsidRDefault="00E575D3" w:rsidP="00C6727A">
      <w:pPr>
        <w:pStyle w:val="RKnormal"/>
      </w:pPr>
    </w:p>
    <w:p w:rsidR="00E575D3" w:rsidRPr="00C6727A" w:rsidRDefault="00E575D3" w:rsidP="00C6727A">
      <w:pPr>
        <w:pStyle w:val="RKnormal"/>
      </w:pPr>
      <w:r w:rsidRPr="00C6727A">
        <w:t>15629/11</w:t>
      </w:r>
    </w:p>
    <w:p w:rsidR="00E575D3" w:rsidRPr="00C6727A" w:rsidRDefault="00E575D3" w:rsidP="00C6727A">
      <w:pPr>
        <w:pStyle w:val="RKnormal"/>
      </w:pPr>
      <w:r w:rsidRPr="00C6727A">
        <w:t>KOM (2011) 650</w:t>
      </w:r>
    </w:p>
    <w:p w:rsidR="00E575D3" w:rsidRPr="00C6727A" w:rsidRDefault="00E575D3" w:rsidP="00C6727A">
      <w:pPr>
        <w:pStyle w:val="RKnormal"/>
      </w:pPr>
    </w:p>
    <w:p w:rsidR="00E575D3" w:rsidRPr="00C6727A" w:rsidRDefault="00E575D3" w:rsidP="00C6727A">
      <w:pPr>
        <w:pStyle w:val="RKnormal"/>
      </w:pPr>
      <w:r w:rsidRPr="00C6727A">
        <w:t>Frågan har tidigare behandlats i rådet</w:t>
      </w:r>
      <w:r>
        <w:t xml:space="preserve"> den</w:t>
      </w:r>
      <w:r w:rsidRPr="00C6727A">
        <w:t xml:space="preserve"> 12 december 2011 (lägesrapport) och behandlades i EU-nämnden den 9 december 2011.</w:t>
      </w:r>
    </w:p>
    <w:p w:rsidR="00E575D3" w:rsidRPr="00C6727A" w:rsidRDefault="00E575D3" w:rsidP="0046091B">
      <w:pPr>
        <w:spacing w:line="240" w:lineRule="auto"/>
        <w:ind w:left="567" w:hanging="567"/>
        <w:rPr>
          <w:bCs/>
        </w:rPr>
      </w:pPr>
    </w:p>
    <w:p w:rsidR="00E575D3" w:rsidRPr="00C6727A" w:rsidRDefault="00E575D3" w:rsidP="00A12637">
      <w:pPr>
        <w:pStyle w:val="RKnormal"/>
        <w:rPr>
          <w:b/>
          <w:bCs/>
        </w:rPr>
      </w:pPr>
      <w:r w:rsidRPr="00C6727A">
        <w:rPr>
          <w:b/>
          <w:bCs/>
        </w:rPr>
        <w:t>Bakgrund</w:t>
      </w:r>
    </w:p>
    <w:p w:rsidR="00E575D3" w:rsidRPr="00C6727A" w:rsidRDefault="00E575D3" w:rsidP="00C6727A">
      <w:pPr>
        <w:pStyle w:val="RKnormal"/>
      </w:pPr>
      <w:r w:rsidRPr="00C6727A">
        <w:t>Kommissionen beslutade den 19 oktober 2011 lägga fram ett förslag till förordning om nya TEN-T riktlinjer. Förslaget till TEN-T förordningen är tillsammans med förslaget att inrätta infrastrukturfonden Connecting Europe Facility</w:t>
      </w:r>
      <w:r>
        <w:t xml:space="preserve"> (CEF)</w:t>
      </w:r>
      <w:r w:rsidRPr="00C6727A">
        <w:t xml:space="preserve"> en del av kommissionens förslag till flerårig budgetram. </w:t>
      </w:r>
    </w:p>
    <w:p w:rsidR="00E575D3" w:rsidRPr="00C6727A" w:rsidRDefault="00E575D3" w:rsidP="00C6727A">
      <w:pPr>
        <w:pStyle w:val="RKnormal"/>
      </w:pPr>
    </w:p>
    <w:p w:rsidR="00E575D3" w:rsidRPr="00C6727A" w:rsidRDefault="00E575D3" w:rsidP="00C6727A">
      <w:pPr>
        <w:pStyle w:val="RKnormal"/>
      </w:pPr>
      <w:r w:rsidRPr="00C6727A">
        <w:t xml:space="preserve">Förslaget till TEN-T förordningen reglerar det transeuropeiska nätverket för transporter som innefattar alla transportslag. Nätet består av ett stomnät (core network), med de prioriterade huvudstråken i det europeiska transportnätet som ska vara genomfört till 2030, och ett övergripande nät (comprehensive network), som är mer heltäckande och som ska genomföras till 2050. Förslaget till förordning ställer upp ett nytt regelverk för bindande standarder för interoperablitet m.m. Förordningen introducerar också ett nytt bindande korridorbaserat planeringsramverk för genomförande av åtgärder i infrastrukturen. </w:t>
      </w:r>
    </w:p>
    <w:p w:rsidR="00E575D3" w:rsidRPr="00C6727A" w:rsidRDefault="00E575D3" w:rsidP="00A12637">
      <w:pPr>
        <w:pStyle w:val="RKnormal"/>
      </w:pPr>
    </w:p>
    <w:p w:rsidR="00E575D3" w:rsidRPr="00C6727A" w:rsidRDefault="00E575D3" w:rsidP="00A12637">
      <w:pPr>
        <w:pStyle w:val="RKnormal"/>
      </w:pPr>
    </w:p>
    <w:p w:rsidR="00E575D3" w:rsidRPr="00C6727A" w:rsidRDefault="00E575D3" w:rsidP="00A12637">
      <w:pPr>
        <w:pStyle w:val="RKnormal"/>
        <w:rPr>
          <w:b/>
          <w:bCs/>
        </w:rPr>
      </w:pPr>
      <w:r w:rsidRPr="00C6727A">
        <w:rPr>
          <w:b/>
          <w:bCs/>
        </w:rPr>
        <w:t>Förslag till svensk ståndpunkt</w:t>
      </w:r>
    </w:p>
    <w:p w:rsidR="00E575D3" w:rsidRPr="00C6727A" w:rsidRDefault="00E575D3" w:rsidP="00C6727A">
      <w:pPr>
        <w:pStyle w:val="RKnormal"/>
      </w:pPr>
      <w:r w:rsidRPr="00C6727A">
        <w:t xml:space="preserve">SE välkomnar i stort förslaget till förordning om riktlinjer för TEN-T. Förslaget behandlas fortfarande i rådsarbetsgrupp och Coreper. Förutsatt att en lämplig komplettering avseende undantagsmöjligheten från kravet på vägar införs kan SE stödja förslaget. </w:t>
      </w:r>
    </w:p>
    <w:p w:rsidR="00E575D3" w:rsidRPr="00C6727A" w:rsidRDefault="00E575D3" w:rsidP="00C6727A">
      <w:pPr>
        <w:pStyle w:val="RKnormal"/>
      </w:pPr>
    </w:p>
    <w:p w:rsidR="00E575D3" w:rsidRPr="00C6727A" w:rsidRDefault="00E575D3" w:rsidP="00C6727A">
      <w:pPr>
        <w:pStyle w:val="RKnormal"/>
      </w:pPr>
      <w:r w:rsidRPr="00C6727A">
        <w:t xml:space="preserve">Se även bifogad rådspromemoria. </w:t>
      </w:r>
    </w:p>
    <w:p w:rsidR="00E575D3" w:rsidRPr="00C6727A" w:rsidRDefault="00E575D3" w:rsidP="00A12637"/>
    <w:p w:rsidR="00E575D3" w:rsidRPr="00C6727A" w:rsidRDefault="00E575D3" w:rsidP="00A12637">
      <w:pPr>
        <w:rPr>
          <w:b/>
          <w:u w:val="single"/>
        </w:rPr>
      </w:pPr>
      <w:r w:rsidRPr="00C6727A">
        <w:rPr>
          <w:b/>
          <w:u w:val="single"/>
        </w:rPr>
        <w:t>Landtransport</w:t>
      </w:r>
    </w:p>
    <w:p w:rsidR="00E575D3" w:rsidRPr="00C6727A" w:rsidRDefault="00E575D3" w:rsidP="003064BF">
      <w:pPr>
        <w:spacing w:line="240" w:lineRule="auto"/>
        <w:ind w:left="540" w:hanging="540"/>
      </w:pPr>
    </w:p>
    <w:p w:rsidR="00E575D3" w:rsidRPr="00C6727A" w:rsidRDefault="00E575D3" w:rsidP="003064BF">
      <w:pPr>
        <w:spacing w:line="240" w:lineRule="auto"/>
        <w:ind w:left="567" w:hanging="567"/>
        <w:rPr>
          <w:b/>
        </w:rPr>
      </w:pPr>
      <w:r w:rsidRPr="00C6727A">
        <w:rPr>
          <w:b/>
        </w:rPr>
        <w:t>4.</w:t>
      </w:r>
      <w:r w:rsidRPr="00C6727A">
        <w:rPr>
          <w:b/>
        </w:rPr>
        <w:tab/>
        <w:t>Förslag till Europaparlamentets och rådets förordning om ändring av rådets förordning (EEG) nr 3821/85 om färdskrivare vid vägtransporter och om ändring av Europaparlamentets och rådets förordning (EG) nr 561/2006</w:t>
      </w:r>
    </w:p>
    <w:p w:rsidR="00E575D3" w:rsidRPr="00C6727A" w:rsidRDefault="00E575D3" w:rsidP="003064BF">
      <w:pPr>
        <w:spacing w:line="240" w:lineRule="auto"/>
        <w:ind w:left="567" w:hanging="567"/>
        <w:rPr>
          <w:b/>
          <w:i/>
        </w:rPr>
      </w:pPr>
      <w:r w:rsidRPr="00C6727A">
        <w:rPr>
          <w:b/>
        </w:rPr>
        <w:tab/>
      </w:r>
      <w:r w:rsidRPr="00C6727A">
        <w:rPr>
          <w:b/>
        </w:rPr>
        <w:tab/>
      </w:r>
      <w:r w:rsidRPr="00C6727A">
        <w:rPr>
          <w:b/>
          <w:i/>
        </w:rPr>
        <w:t>- Allmän inriktning</w:t>
      </w:r>
    </w:p>
    <w:p w:rsidR="00E575D3" w:rsidRPr="00C6727A" w:rsidRDefault="00E575D3" w:rsidP="003064BF">
      <w:pPr>
        <w:spacing w:line="240" w:lineRule="auto"/>
        <w:ind w:left="567" w:hanging="567"/>
        <w:rPr>
          <w:b/>
        </w:rPr>
      </w:pPr>
    </w:p>
    <w:p w:rsidR="00E575D3" w:rsidRPr="00C6727A" w:rsidRDefault="00E575D3" w:rsidP="00E16C6E">
      <w:pPr>
        <w:pStyle w:val="RKnormal"/>
      </w:pPr>
      <w:r w:rsidRPr="00C6727A">
        <w:t>Dokumentet har ännu inte inkommit.</w:t>
      </w:r>
    </w:p>
    <w:p w:rsidR="00E575D3" w:rsidRPr="00C6727A" w:rsidRDefault="00E575D3" w:rsidP="00E16C6E">
      <w:pPr>
        <w:pStyle w:val="RKnormal"/>
      </w:pPr>
    </w:p>
    <w:p w:rsidR="00E575D3" w:rsidRPr="00C6727A" w:rsidRDefault="00E575D3" w:rsidP="00E16C6E">
      <w:pPr>
        <w:pStyle w:val="RKnormal"/>
      </w:pPr>
      <w:r w:rsidRPr="00C6727A">
        <w:t xml:space="preserve">Originaldokument: </w:t>
      </w:r>
    </w:p>
    <w:p w:rsidR="00E575D3" w:rsidRPr="00C6727A" w:rsidRDefault="00E575D3" w:rsidP="00E16C6E">
      <w:pPr>
        <w:pStyle w:val="RKnormal"/>
      </w:pPr>
      <w:r w:rsidRPr="00C6727A">
        <w:t xml:space="preserve">13195/11 TRANS 222 CODEC 1274 </w:t>
      </w:r>
    </w:p>
    <w:p w:rsidR="00E575D3" w:rsidRPr="00C6727A" w:rsidRDefault="00E575D3" w:rsidP="00E16C6E">
      <w:pPr>
        <w:pStyle w:val="RKnormal"/>
      </w:pPr>
      <w:r w:rsidRPr="00C6727A">
        <w:t>KOM(2011) 451 Förslag till Europaparlamentets och rådets förordning om ändring av rådets förordning (EEG) nr 3821/85 om färdskrivare vid vägtransporter och om ändring av Europaparlamentets och rådets förordning (EG) nr 561/2006</w:t>
      </w:r>
    </w:p>
    <w:p w:rsidR="00E575D3" w:rsidRPr="00C6727A" w:rsidRDefault="00E575D3" w:rsidP="00E16C6E">
      <w:pPr>
        <w:pStyle w:val="RKnormal"/>
      </w:pPr>
    </w:p>
    <w:p w:rsidR="00E575D3" w:rsidRPr="00C6727A" w:rsidRDefault="00E575D3" w:rsidP="00E16C6E">
      <w:pPr>
        <w:pStyle w:val="RKnormal"/>
      </w:pPr>
      <w:r w:rsidRPr="00C6727A">
        <w:t>Förordningstext som beslutades som en delvis allmän inriktning vid TTE-rådet den 12 december 2012:</w:t>
      </w:r>
    </w:p>
    <w:p w:rsidR="00E575D3" w:rsidRPr="00C6727A" w:rsidRDefault="00E575D3" w:rsidP="00E16C6E">
      <w:pPr>
        <w:pStyle w:val="RKnormal"/>
      </w:pPr>
      <w:r>
        <w:t>17971/11 TRANS 344 CODEC 2280</w:t>
      </w:r>
    </w:p>
    <w:p w:rsidR="00E575D3" w:rsidRPr="00C6727A" w:rsidRDefault="00E575D3" w:rsidP="003652C9">
      <w:pPr>
        <w:pStyle w:val="RKnormal"/>
        <w:rPr>
          <w:u w:val="single"/>
        </w:rPr>
      </w:pPr>
    </w:p>
    <w:p w:rsidR="00E575D3" w:rsidRPr="00C6727A" w:rsidRDefault="00E575D3" w:rsidP="00E16C6E">
      <w:pPr>
        <w:pStyle w:val="RKnormal"/>
        <w:rPr>
          <w:b/>
        </w:rPr>
      </w:pPr>
      <w:r w:rsidRPr="00C6727A">
        <w:rPr>
          <w:b/>
        </w:rPr>
        <w:t>Beredningsläge</w:t>
      </w:r>
    </w:p>
    <w:p w:rsidR="00E575D3" w:rsidRPr="00C6727A" w:rsidRDefault="00E575D3" w:rsidP="00E16C6E">
      <w:pPr>
        <w:pStyle w:val="RKnormal"/>
      </w:pPr>
      <w:r w:rsidRPr="00C6727A">
        <w:t xml:space="preserve">Förslaget tas upp i Coreper den 14 mars 2012. </w:t>
      </w:r>
      <w:r>
        <w:t xml:space="preserve">DK </w:t>
      </w:r>
      <w:r w:rsidRPr="00C6727A">
        <w:t>ORDF planerar för beslut om en allmän inriktning vid TTE-rådet den 22 mars 2012.</w:t>
      </w:r>
    </w:p>
    <w:p w:rsidR="00E575D3" w:rsidRPr="00C6727A" w:rsidRDefault="00E575D3" w:rsidP="00E16C6E">
      <w:pPr>
        <w:pStyle w:val="RKnormal"/>
      </w:pPr>
    </w:p>
    <w:p w:rsidR="00E575D3" w:rsidRPr="00C6727A" w:rsidRDefault="00E575D3" w:rsidP="00E16C6E">
      <w:pPr>
        <w:pStyle w:val="RKnormal"/>
      </w:pPr>
      <w:r w:rsidRPr="00C6727A">
        <w:t>Vid TTE-rådet den 12 december antogs en delvis allmän inriktning. Förslaget behandlades i EU-nämnden den 9 december 2011.</w:t>
      </w:r>
    </w:p>
    <w:p w:rsidR="00E575D3" w:rsidRPr="00C6727A" w:rsidRDefault="00E575D3" w:rsidP="00E16C6E">
      <w:pPr>
        <w:pStyle w:val="RKnormal"/>
      </w:pPr>
    </w:p>
    <w:p w:rsidR="00E575D3" w:rsidRDefault="00E575D3" w:rsidP="00E16C6E">
      <w:pPr>
        <w:pStyle w:val="RKnormal"/>
        <w:rPr>
          <w:b/>
        </w:rPr>
      </w:pPr>
    </w:p>
    <w:p w:rsidR="00E575D3" w:rsidRPr="00C6727A" w:rsidRDefault="00E575D3" w:rsidP="00E16C6E">
      <w:pPr>
        <w:pStyle w:val="RKnormal"/>
        <w:rPr>
          <w:b/>
        </w:rPr>
      </w:pPr>
      <w:r w:rsidRPr="00C6727A">
        <w:rPr>
          <w:b/>
        </w:rPr>
        <w:t>Bakgrund</w:t>
      </w:r>
    </w:p>
    <w:p w:rsidR="00E575D3" w:rsidRPr="00C6727A" w:rsidRDefault="00E575D3" w:rsidP="00E16C6E">
      <w:pPr>
        <w:pStyle w:val="RKnormal"/>
      </w:pPr>
      <w:r w:rsidRPr="00C6727A">
        <w:t>Förordningsförslaget innebär bl.a. att medlemsländer kan välja att låta sina kontrollmyndigheter använda sig av kommunikation på distans för kontroll av om färdskrivaren manipulerats, positionen för arbetstidens start och slut registreras i färdskrivaren, den digitala färdskrivarens gränssnitt ITS-anpassas, godkända montörer eller verkstäder ska kontrolleras minst vartannat år och att minst 10% av dessa årligen ska kontrolleras genom oanmälda tekniska granskningar, en viss harmonisering av sanktioner införs, vissa bestämmelser om utbildning av kontrolltjänstemän införs vilket ska framgå av genomförandeakter och att medlemsländer ges en utökad möjlighet att undanta vissa transporter från krav på färdskrivare genom justering av tillämpningsområdet för förordning (EG) nr 561/2006.</w:t>
      </w:r>
    </w:p>
    <w:p w:rsidR="00E575D3" w:rsidRPr="00C6727A" w:rsidRDefault="00E575D3" w:rsidP="00E16C6E">
      <w:pPr>
        <w:pStyle w:val="RKnormal"/>
      </w:pPr>
    </w:p>
    <w:p w:rsidR="00E575D3" w:rsidRPr="00C6727A" w:rsidRDefault="00E575D3" w:rsidP="00E16C6E">
      <w:pPr>
        <w:pStyle w:val="RKnormal"/>
        <w:rPr>
          <w:b/>
        </w:rPr>
      </w:pPr>
      <w:r w:rsidRPr="00C6727A">
        <w:rPr>
          <w:b/>
        </w:rPr>
        <w:t>Förslag till svensk ståndpunkt</w:t>
      </w:r>
    </w:p>
    <w:p w:rsidR="00E575D3" w:rsidRPr="00C6727A" w:rsidRDefault="00E575D3" w:rsidP="00E16C6E">
      <w:pPr>
        <w:pStyle w:val="RKnormal"/>
      </w:pPr>
      <w:r w:rsidRPr="00C6727A">
        <w:t>Regeringen kan acceptera förslaget även om nyttan av vissa åtgärder fortsatt kan ifrågasättas.</w:t>
      </w:r>
    </w:p>
    <w:p w:rsidR="00E575D3" w:rsidRPr="00C6727A" w:rsidRDefault="00E575D3" w:rsidP="00E16C6E">
      <w:pPr>
        <w:pStyle w:val="RKnormal"/>
      </w:pPr>
    </w:p>
    <w:p w:rsidR="00E575D3" w:rsidRPr="00C6727A" w:rsidRDefault="00E575D3" w:rsidP="00E16C6E">
      <w:pPr>
        <w:pStyle w:val="RKnormal"/>
      </w:pPr>
      <w:r w:rsidRPr="00C6727A">
        <w:t>Se även bifogad rådspromemoria.</w:t>
      </w:r>
    </w:p>
    <w:p w:rsidR="00E575D3" w:rsidRPr="00C6727A" w:rsidRDefault="00E575D3" w:rsidP="003064BF">
      <w:pPr>
        <w:spacing w:line="240" w:lineRule="auto"/>
        <w:rPr>
          <w:bCs/>
        </w:rPr>
      </w:pPr>
    </w:p>
    <w:p w:rsidR="00E575D3" w:rsidRPr="00C6727A" w:rsidRDefault="00E575D3" w:rsidP="003064BF">
      <w:pPr>
        <w:spacing w:line="240" w:lineRule="auto"/>
        <w:ind w:left="567" w:hanging="567"/>
        <w:rPr>
          <w:b/>
          <w:u w:val="single"/>
        </w:rPr>
      </w:pPr>
      <w:r w:rsidRPr="00C6727A">
        <w:rPr>
          <w:b/>
          <w:u w:val="single"/>
        </w:rPr>
        <w:t>Flygtrafik</w:t>
      </w:r>
    </w:p>
    <w:p w:rsidR="00E575D3" w:rsidRPr="00C6727A" w:rsidRDefault="00E575D3" w:rsidP="003064BF">
      <w:pPr>
        <w:spacing w:line="240" w:lineRule="auto"/>
        <w:rPr>
          <w:bCs/>
        </w:rPr>
      </w:pPr>
    </w:p>
    <w:p w:rsidR="00E575D3" w:rsidRPr="00C6727A" w:rsidRDefault="00E575D3" w:rsidP="00E16C6E">
      <w:pPr>
        <w:spacing w:line="240" w:lineRule="auto"/>
        <w:ind w:left="567" w:hanging="567"/>
        <w:rPr>
          <w:b/>
        </w:rPr>
      </w:pPr>
      <w:r w:rsidRPr="00C6727A">
        <w:rPr>
          <w:b/>
        </w:rPr>
        <w:t>5.</w:t>
      </w:r>
      <w:r w:rsidRPr="00C6727A">
        <w:rPr>
          <w:b/>
        </w:rPr>
        <w:tab/>
        <w:t>Flygplatspaketet: Förslag till Europaparlamentets och rådets förordning om marktjänster vid unionens flygplatser och upphävande av Direktiv 96/67</w:t>
      </w:r>
    </w:p>
    <w:p w:rsidR="00E575D3" w:rsidRPr="00C6727A" w:rsidRDefault="00E575D3" w:rsidP="00E16C6E">
      <w:pPr>
        <w:spacing w:line="240" w:lineRule="auto"/>
        <w:ind w:left="567" w:hanging="567"/>
        <w:rPr>
          <w:b/>
          <w:i/>
        </w:rPr>
      </w:pPr>
      <w:r w:rsidRPr="00C6727A">
        <w:rPr>
          <w:b/>
        </w:rPr>
        <w:tab/>
      </w:r>
      <w:r w:rsidRPr="00C6727A">
        <w:rPr>
          <w:b/>
          <w:i/>
        </w:rPr>
        <w:t>- Eventuell allmän inriktning</w:t>
      </w:r>
    </w:p>
    <w:p w:rsidR="00E575D3" w:rsidRPr="00C6727A" w:rsidRDefault="00E575D3" w:rsidP="005E41EF">
      <w:pPr>
        <w:spacing w:line="240" w:lineRule="auto"/>
        <w:ind w:left="567" w:hanging="567"/>
        <w:rPr>
          <w:b/>
        </w:rPr>
      </w:pPr>
    </w:p>
    <w:p w:rsidR="00E575D3" w:rsidRPr="00FE1EFE" w:rsidRDefault="00E575D3" w:rsidP="00E16C6E">
      <w:pPr>
        <w:overflowPunct/>
        <w:autoSpaceDE/>
        <w:autoSpaceDN/>
        <w:adjustRightInd/>
        <w:spacing w:line="240" w:lineRule="auto"/>
        <w:textAlignment w:val="auto"/>
        <w:rPr>
          <w:szCs w:val="24"/>
        </w:rPr>
      </w:pPr>
      <w:r w:rsidRPr="00FE1EFE">
        <w:rPr>
          <w:szCs w:val="24"/>
        </w:rPr>
        <w:t>Dokument: KOM (2011) 824</w:t>
      </w:r>
    </w:p>
    <w:p w:rsidR="00E575D3" w:rsidRPr="00FE1EFE" w:rsidRDefault="00E575D3" w:rsidP="00E16C6E">
      <w:pPr>
        <w:overflowPunct/>
        <w:autoSpaceDE/>
        <w:autoSpaceDN/>
        <w:adjustRightInd/>
        <w:spacing w:line="240" w:lineRule="auto"/>
        <w:textAlignment w:val="auto"/>
        <w:rPr>
          <w:szCs w:val="24"/>
        </w:rPr>
      </w:pPr>
      <w:r w:rsidRPr="00FE1EFE">
        <w:rPr>
          <w:szCs w:val="24"/>
        </w:rPr>
        <w:t>18008/11 AVIATION 256 CODEC 2288</w:t>
      </w:r>
    </w:p>
    <w:p w:rsidR="00E575D3" w:rsidRPr="00FE1EFE" w:rsidRDefault="00E575D3" w:rsidP="00E16C6E">
      <w:pPr>
        <w:overflowPunct/>
        <w:autoSpaceDE/>
        <w:autoSpaceDN/>
        <w:adjustRightInd/>
        <w:spacing w:line="240" w:lineRule="auto"/>
        <w:textAlignment w:val="auto"/>
        <w:rPr>
          <w:szCs w:val="24"/>
        </w:rPr>
      </w:pPr>
    </w:p>
    <w:p w:rsidR="00E575D3" w:rsidRPr="00FE1EFE" w:rsidRDefault="00E575D3" w:rsidP="00E16C6E">
      <w:pPr>
        <w:overflowPunct/>
        <w:autoSpaceDE/>
        <w:autoSpaceDN/>
        <w:adjustRightInd/>
        <w:spacing w:line="240" w:lineRule="auto"/>
        <w:textAlignment w:val="auto"/>
        <w:rPr>
          <w:szCs w:val="24"/>
        </w:rPr>
      </w:pPr>
      <w:r w:rsidRPr="00FE1EFE">
        <w:rPr>
          <w:szCs w:val="24"/>
        </w:rPr>
        <w:t>Frågan har inte tidigare behandlats i EU-nämnden.</w:t>
      </w:r>
    </w:p>
    <w:p w:rsidR="00E575D3" w:rsidRPr="00C6727A" w:rsidRDefault="00E575D3" w:rsidP="00E16C6E">
      <w:pPr>
        <w:spacing w:line="240" w:lineRule="auto"/>
        <w:rPr>
          <w:b/>
        </w:rPr>
      </w:pPr>
    </w:p>
    <w:p w:rsidR="00E575D3" w:rsidRPr="00C6727A" w:rsidRDefault="00E575D3" w:rsidP="00E16C6E">
      <w:pPr>
        <w:pStyle w:val="RKnormal"/>
        <w:rPr>
          <w:b/>
          <w:bCs/>
        </w:rPr>
      </w:pPr>
      <w:r w:rsidRPr="00C6727A">
        <w:rPr>
          <w:b/>
          <w:bCs/>
        </w:rPr>
        <w:t>Bakgrund</w:t>
      </w:r>
    </w:p>
    <w:p w:rsidR="00E575D3" w:rsidRPr="00C6727A" w:rsidRDefault="00E575D3" w:rsidP="00E16C6E">
      <w:pPr>
        <w:overflowPunct/>
        <w:autoSpaceDE/>
        <w:autoSpaceDN/>
        <w:adjustRightInd/>
        <w:spacing w:line="240" w:lineRule="auto"/>
        <w:textAlignment w:val="auto"/>
        <w:rPr>
          <w:szCs w:val="24"/>
        </w:rPr>
      </w:pPr>
      <w:r w:rsidRPr="00C6727A">
        <w:rPr>
          <w:szCs w:val="24"/>
        </w:rPr>
        <w:t>Som en del i ett s.k. flygplatspaket har kommissionen lagt fram ett förslag till förordning om marktjänster vid EU:s flygplatser. Förordningen ska ersätta nu gällande direktiv om marktjänster.</w:t>
      </w:r>
    </w:p>
    <w:p w:rsidR="00E575D3" w:rsidRPr="00C6727A" w:rsidRDefault="00E575D3" w:rsidP="00E16C6E">
      <w:pPr>
        <w:overflowPunct/>
        <w:autoSpaceDE/>
        <w:autoSpaceDN/>
        <w:adjustRightInd/>
        <w:spacing w:line="240" w:lineRule="auto"/>
        <w:textAlignment w:val="auto"/>
        <w:rPr>
          <w:szCs w:val="24"/>
        </w:rPr>
      </w:pPr>
    </w:p>
    <w:p w:rsidR="00E575D3" w:rsidRPr="00C6727A" w:rsidRDefault="00E575D3" w:rsidP="00E16C6E">
      <w:pPr>
        <w:overflowPunct/>
        <w:autoSpaceDE/>
        <w:autoSpaceDN/>
        <w:adjustRightInd/>
        <w:spacing w:line="240" w:lineRule="auto"/>
        <w:textAlignment w:val="auto"/>
        <w:rPr>
          <w:szCs w:val="24"/>
        </w:rPr>
      </w:pPr>
      <w:r w:rsidRPr="00C6727A">
        <w:rPr>
          <w:szCs w:val="24"/>
        </w:rPr>
        <w:t>Förslaget innebär bl.a. att rätten till egenhantering (”self-handling”) blir helt fri och att minsta antalet marktjänstleverantörer vid de större flygplatserna ökas från två till tre. Förslaget innehåller också ett system med ömsesidigt erkännande av ett myndighetsgodkännande av tjänsteleverantörerna, liksom en rättslig separation av flygplatserna och deras marktjänstaktiviteter. Kvalitetskrav för samtliga som utför marktjänster införs, liksom rapporteringskrav. Enligt förslaget införs obligatoriska minimikrav för personal som utför marktjänster.</w:t>
      </w:r>
    </w:p>
    <w:p w:rsidR="00E575D3" w:rsidRPr="00C6727A" w:rsidRDefault="00E575D3" w:rsidP="00E16C6E">
      <w:pPr>
        <w:overflowPunct/>
        <w:autoSpaceDE/>
        <w:autoSpaceDN/>
        <w:adjustRightInd/>
        <w:spacing w:line="240" w:lineRule="auto"/>
        <w:textAlignment w:val="auto"/>
        <w:rPr>
          <w:szCs w:val="24"/>
        </w:rPr>
      </w:pPr>
    </w:p>
    <w:p w:rsidR="00E575D3" w:rsidRPr="00C6727A" w:rsidRDefault="00E575D3" w:rsidP="00E16C6E">
      <w:pPr>
        <w:overflowPunct/>
        <w:autoSpaceDE/>
        <w:autoSpaceDN/>
        <w:adjustRightInd/>
        <w:spacing w:line="240" w:lineRule="auto"/>
        <w:textAlignment w:val="auto"/>
        <w:rPr>
          <w:szCs w:val="24"/>
        </w:rPr>
      </w:pPr>
      <w:r w:rsidRPr="00C6727A">
        <w:rPr>
          <w:szCs w:val="24"/>
        </w:rPr>
        <w:t xml:space="preserve">Behandlingen av förslaget pågår i rådets arbetsgrupp och ordförandeskapets målsättning är att nå en allmän inriktning vid rådsmötet </w:t>
      </w:r>
      <w:r>
        <w:rPr>
          <w:szCs w:val="24"/>
        </w:rPr>
        <w:t>den 22 mars.</w:t>
      </w:r>
    </w:p>
    <w:p w:rsidR="00E575D3" w:rsidRPr="00C6727A" w:rsidRDefault="00E575D3" w:rsidP="00E16C6E">
      <w:pPr>
        <w:overflowPunct/>
        <w:autoSpaceDE/>
        <w:autoSpaceDN/>
        <w:adjustRightInd/>
        <w:spacing w:line="240" w:lineRule="auto"/>
        <w:textAlignment w:val="auto"/>
        <w:rPr>
          <w:rFonts w:ascii="Times New Roman" w:hAnsi="Times New Roman"/>
          <w:szCs w:val="24"/>
        </w:rPr>
      </w:pPr>
    </w:p>
    <w:p w:rsidR="00E575D3" w:rsidRPr="00C6727A" w:rsidRDefault="00E575D3" w:rsidP="00E16C6E">
      <w:pPr>
        <w:pStyle w:val="RKnormal"/>
        <w:rPr>
          <w:b/>
          <w:bCs/>
        </w:rPr>
      </w:pPr>
      <w:r w:rsidRPr="00C6727A">
        <w:rPr>
          <w:b/>
          <w:bCs/>
        </w:rPr>
        <w:t>Förslag till svensk ståndpunkt</w:t>
      </w:r>
    </w:p>
    <w:p w:rsidR="00E575D3" w:rsidRPr="00C6727A" w:rsidRDefault="00E575D3" w:rsidP="00E16C6E">
      <w:pPr>
        <w:overflowPunct/>
        <w:autoSpaceDE/>
        <w:autoSpaceDN/>
        <w:adjustRightInd/>
        <w:spacing w:line="240" w:lineRule="auto"/>
        <w:textAlignment w:val="auto"/>
        <w:rPr>
          <w:b/>
          <w:szCs w:val="24"/>
        </w:rPr>
      </w:pPr>
      <w:r w:rsidRPr="00C6727A">
        <w:rPr>
          <w:szCs w:val="24"/>
        </w:rPr>
        <w:t>Regeringen är allmänt positiv till att en revidering av regelverket för marktjänster genomförs, men ser problem framför allt med de ökade administrativa bördor som förslaget riskerar medföra. Regeringen anser också att kravet på särskilt godkännande av marktjänstutövarna bör göras frivilligt.</w:t>
      </w:r>
    </w:p>
    <w:p w:rsidR="00E575D3" w:rsidRPr="00C6727A" w:rsidRDefault="00E575D3" w:rsidP="00E16C6E">
      <w:pPr>
        <w:overflowPunct/>
        <w:autoSpaceDE/>
        <w:autoSpaceDN/>
        <w:adjustRightInd/>
        <w:spacing w:line="240" w:lineRule="auto"/>
        <w:textAlignment w:val="auto"/>
        <w:rPr>
          <w:szCs w:val="24"/>
        </w:rPr>
      </w:pPr>
    </w:p>
    <w:p w:rsidR="00E575D3" w:rsidRPr="00C6727A" w:rsidRDefault="00E575D3" w:rsidP="00E16C6E">
      <w:pPr>
        <w:overflowPunct/>
        <w:autoSpaceDE/>
        <w:autoSpaceDN/>
        <w:adjustRightInd/>
        <w:spacing w:line="240" w:lineRule="auto"/>
        <w:textAlignment w:val="auto"/>
        <w:rPr>
          <w:szCs w:val="24"/>
        </w:rPr>
      </w:pPr>
      <w:r w:rsidRPr="00C6727A">
        <w:rPr>
          <w:szCs w:val="24"/>
        </w:rPr>
        <w:t>Se även bifogad rådspromemoria.</w:t>
      </w:r>
    </w:p>
    <w:p w:rsidR="00E575D3" w:rsidRPr="00C6727A" w:rsidRDefault="00E575D3" w:rsidP="005E41EF">
      <w:pPr>
        <w:spacing w:line="240" w:lineRule="auto"/>
        <w:rPr>
          <w:bCs/>
        </w:rPr>
      </w:pPr>
    </w:p>
    <w:p w:rsidR="00E575D3" w:rsidRPr="00C6727A" w:rsidRDefault="00E575D3" w:rsidP="005E41EF">
      <w:pPr>
        <w:spacing w:line="240" w:lineRule="auto"/>
        <w:rPr>
          <w:b/>
          <w:bCs/>
          <w:u w:val="single"/>
        </w:rPr>
      </w:pPr>
      <w:r w:rsidRPr="00C6727A">
        <w:rPr>
          <w:b/>
          <w:bCs/>
          <w:u w:val="single"/>
        </w:rPr>
        <w:t>Icke-lagstiftande verksamhet</w:t>
      </w:r>
    </w:p>
    <w:p w:rsidR="00E575D3" w:rsidRPr="00C6727A" w:rsidRDefault="00E575D3" w:rsidP="005E41EF">
      <w:pPr>
        <w:spacing w:line="240" w:lineRule="auto"/>
        <w:rPr>
          <w:b/>
          <w:bCs/>
          <w:u w:val="single"/>
        </w:rPr>
      </w:pPr>
    </w:p>
    <w:p w:rsidR="00E575D3" w:rsidRPr="00C6727A" w:rsidRDefault="00E575D3" w:rsidP="005E41EF">
      <w:pPr>
        <w:spacing w:line="240" w:lineRule="auto"/>
        <w:ind w:left="567" w:hanging="567"/>
      </w:pPr>
      <w:r w:rsidRPr="00C6727A">
        <w:rPr>
          <w:b/>
          <w:bCs/>
        </w:rPr>
        <w:t>6.</w:t>
      </w:r>
      <w:r w:rsidRPr="00C6727A">
        <w:rPr>
          <w:b/>
          <w:bCs/>
        </w:rPr>
        <w:tab/>
        <w:t xml:space="preserve">(ev.) Godkännande av A-punktslistan </w:t>
      </w:r>
    </w:p>
    <w:p w:rsidR="00E575D3" w:rsidRPr="00C6727A" w:rsidRDefault="00E575D3" w:rsidP="003064BF">
      <w:pPr>
        <w:spacing w:line="240" w:lineRule="auto"/>
        <w:ind w:left="2268" w:hanging="567"/>
      </w:pPr>
    </w:p>
    <w:p w:rsidR="00E575D3" w:rsidRPr="00C6727A" w:rsidRDefault="00E575D3" w:rsidP="003064BF">
      <w:pPr>
        <w:spacing w:line="240" w:lineRule="auto"/>
        <w:ind w:left="567" w:hanging="567"/>
        <w:rPr>
          <w:b/>
        </w:rPr>
      </w:pPr>
    </w:p>
    <w:p w:rsidR="00E575D3" w:rsidRPr="00C6727A" w:rsidRDefault="00E575D3" w:rsidP="003064BF">
      <w:pPr>
        <w:spacing w:line="240" w:lineRule="auto"/>
        <w:ind w:left="567" w:hanging="567"/>
        <w:rPr>
          <w:b/>
          <w:u w:val="single"/>
        </w:rPr>
      </w:pPr>
      <w:r w:rsidRPr="00C6727A">
        <w:rPr>
          <w:b/>
          <w:u w:val="single"/>
        </w:rPr>
        <w:t>Övriga frågor</w:t>
      </w:r>
    </w:p>
    <w:p w:rsidR="00E575D3" w:rsidRPr="00C6727A" w:rsidRDefault="00E575D3" w:rsidP="003064BF">
      <w:pPr>
        <w:spacing w:line="240" w:lineRule="auto"/>
        <w:ind w:left="567" w:hanging="567"/>
        <w:rPr>
          <w:b/>
          <w:u w:val="single"/>
        </w:rPr>
      </w:pPr>
    </w:p>
    <w:p w:rsidR="00E575D3" w:rsidRPr="00C6727A" w:rsidRDefault="00E575D3" w:rsidP="005E41EF">
      <w:pPr>
        <w:spacing w:line="240" w:lineRule="auto"/>
        <w:ind w:left="567" w:hanging="567"/>
      </w:pPr>
      <w:r w:rsidRPr="00C6727A">
        <w:rPr>
          <w:b/>
        </w:rPr>
        <w:t>7.</w:t>
      </w:r>
      <w:r w:rsidRPr="00C6727A">
        <w:rPr>
          <w:b/>
        </w:rPr>
        <w:tab/>
        <w:t>(a) Olyckan med Costa Concordia</w:t>
      </w:r>
    </w:p>
    <w:p w:rsidR="00E575D3" w:rsidRPr="00C6727A" w:rsidRDefault="00E575D3" w:rsidP="00591794">
      <w:pPr>
        <w:pStyle w:val="Default"/>
        <w:rPr>
          <w:b/>
          <w:i/>
          <w:color w:val="auto"/>
        </w:rPr>
      </w:pPr>
      <w:r w:rsidRPr="00C6727A">
        <w:rPr>
          <w:color w:val="auto"/>
        </w:rPr>
        <w:tab/>
      </w:r>
      <w:r w:rsidRPr="00C6727A">
        <w:rPr>
          <w:color w:val="auto"/>
        </w:rPr>
        <w:tab/>
      </w:r>
      <w:r w:rsidRPr="00C6727A">
        <w:rPr>
          <w:b/>
          <w:i/>
          <w:color w:val="auto"/>
        </w:rPr>
        <w:t>- Information från kommissionen</w:t>
      </w:r>
    </w:p>
    <w:p w:rsidR="00E575D3" w:rsidRPr="00C6727A" w:rsidRDefault="00E575D3" w:rsidP="00591794">
      <w:pPr>
        <w:pStyle w:val="Default"/>
        <w:rPr>
          <w:color w:val="auto"/>
        </w:rPr>
      </w:pPr>
    </w:p>
    <w:p w:rsidR="00E575D3" w:rsidRPr="00C6727A" w:rsidRDefault="00E575D3" w:rsidP="00591794">
      <w:pPr>
        <w:pStyle w:val="Default"/>
        <w:rPr>
          <w:b/>
          <w:color w:val="auto"/>
        </w:rPr>
      </w:pPr>
      <w:r w:rsidRPr="00C6727A">
        <w:rPr>
          <w:b/>
          <w:color w:val="auto"/>
        </w:rPr>
        <w:t>Bakgrund</w:t>
      </w:r>
    </w:p>
    <w:p w:rsidR="00E575D3" w:rsidRPr="00C6727A" w:rsidRDefault="00E575D3" w:rsidP="00323834">
      <w:pPr>
        <w:pStyle w:val="Default"/>
      </w:pPr>
      <w:r w:rsidRPr="00C6727A">
        <w:t xml:space="preserve">Kryssningsfartyget Costa Concordia gick på grund utanför ön Giglio efter att ha försökt passera för nära ön. Minst 32 personer omkom i olyckan. En utredning av olyckan pågår. </w:t>
      </w:r>
    </w:p>
    <w:p w:rsidR="00E575D3" w:rsidRPr="00C6727A" w:rsidRDefault="00E575D3" w:rsidP="00323834">
      <w:pPr>
        <w:pStyle w:val="Default"/>
      </w:pPr>
      <w:r w:rsidRPr="00C6727A">
        <w:t xml:space="preserve"> </w:t>
      </w:r>
    </w:p>
    <w:p w:rsidR="00E575D3" w:rsidRPr="00C6727A" w:rsidRDefault="00E575D3" w:rsidP="00323834">
      <w:pPr>
        <w:pStyle w:val="Default"/>
      </w:pPr>
      <w:r w:rsidRPr="00C6727A">
        <w:t xml:space="preserve">Kommissionen kommer att lämna information om själva olyckan och kanske nämna något om den utredningen som pågår. </w:t>
      </w:r>
    </w:p>
    <w:p w:rsidR="00E575D3" w:rsidRPr="00C6727A" w:rsidRDefault="00E575D3" w:rsidP="00591794">
      <w:pPr>
        <w:pStyle w:val="Default"/>
        <w:rPr>
          <w:b/>
          <w:color w:val="auto"/>
        </w:rPr>
      </w:pPr>
    </w:p>
    <w:p w:rsidR="00E575D3" w:rsidRPr="00C6727A" w:rsidRDefault="00E575D3" w:rsidP="00591794">
      <w:pPr>
        <w:pStyle w:val="Default"/>
        <w:rPr>
          <w:b/>
          <w:color w:val="auto"/>
        </w:rPr>
      </w:pPr>
      <w:r w:rsidRPr="00C6727A">
        <w:rPr>
          <w:b/>
          <w:color w:val="auto"/>
        </w:rPr>
        <w:t>Förslag till svensk ståndpunkt</w:t>
      </w:r>
    </w:p>
    <w:p w:rsidR="00E575D3" w:rsidRPr="00C6727A" w:rsidRDefault="00E575D3" w:rsidP="00591794">
      <w:pPr>
        <w:pStyle w:val="Default"/>
        <w:rPr>
          <w:color w:val="auto"/>
        </w:rPr>
      </w:pPr>
      <w:r w:rsidRPr="00C6727A">
        <w:rPr>
          <w:color w:val="auto"/>
        </w:rPr>
        <w:t>Informationen bör noteras</w:t>
      </w:r>
      <w:r>
        <w:rPr>
          <w:color w:val="auto"/>
        </w:rPr>
        <w:t>.</w:t>
      </w:r>
      <w:bookmarkStart w:id="1" w:name="_GoBack"/>
      <w:bookmarkEnd w:id="1"/>
    </w:p>
    <w:p w:rsidR="00E575D3" w:rsidRPr="00C6727A" w:rsidRDefault="00E575D3" w:rsidP="003064BF">
      <w:pPr>
        <w:spacing w:line="240" w:lineRule="auto"/>
        <w:outlineLvl w:val="0"/>
        <w:rPr>
          <w:bCs/>
          <w:lang w:eastAsia="sl-SI"/>
        </w:rPr>
      </w:pPr>
    </w:p>
    <w:p w:rsidR="00E575D3" w:rsidRPr="00C6727A" w:rsidRDefault="00E575D3" w:rsidP="003064BF">
      <w:pPr>
        <w:spacing w:line="240" w:lineRule="auto"/>
        <w:outlineLvl w:val="0"/>
        <w:rPr>
          <w:b/>
          <w:bCs/>
          <w:lang w:eastAsia="sl-SI"/>
        </w:rPr>
      </w:pPr>
      <w:r w:rsidRPr="00C6727A">
        <w:rPr>
          <w:bCs/>
          <w:lang w:eastAsia="sl-SI"/>
        </w:rPr>
        <w:tab/>
      </w:r>
      <w:r w:rsidRPr="00C6727A">
        <w:rPr>
          <w:b/>
          <w:bCs/>
          <w:lang w:eastAsia="sl-SI"/>
        </w:rPr>
        <w:t>(b) ETS/Luftfart - lägesrapport</w:t>
      </w:r>
    </w:p>
    <w:p w:rsidR="00E575D3" w:rsidRPr="00C6727A" w:rsidRDefault="00E575D3" w:rsidP="003064BF">
      <w:pPr>
        <w:spacing w:line="240" w:lineRule="auto"/>
        <w:outlineLvl w:val="0"/>
        <w:rPr>
          <w:b/>
          <w:bCs/>
          <w:i/>
          <w:lang w:eastAsia="sl-SI"/>
        </w:rPr>
      </w:pPr>
      <w:r w:rsidRPr="00C6727A">
        <w:rPr>
          <w:bCs/>
          <w:lang w:eastAsia="sl-SI"/>
        </w:rPr>
        <w:tab/>
      </w:r>
      <w:r w:rsidRPr="00C6727A">
        <w:rPr>
          <w:bCs/>
          <w:lang w:eastAsia="sl-SI"/>
        </w:rPr>
        <w:tab/>
      </w:r>
      <w:r w:rsidRPr="00C6727A">
        <w:rPr>
          <w:b/>
          <w:bCs/>
          <w:i/>
          <w:lang w:eastAsia="sl-SI"/>
        </w:rPr>
        <w:t>- Muntlig information från kommissionen</w:t>
      </w:r>
    </w:p>
    <w:p w:rsidR="00E575D3" w:rsidRPr="00C6727A" w:rsidRDefault="00E575D3" w:rsidP="003064BF">
      <w:pPr>
        <w:spacing w:line="240" w:lineRule="auto"/>
        <w:outlineLvl w:val="0"/>
        <w:rPr>
          <w:bCs/>
          <w:lang w:eastAsia="sl-SI"/>
        </w:rPr>
      </w:pPr>
    </w:p>
    <w:p w:rsidR="00E575D3" w:rsidRPr="00C6727A" w:rsidRDefault="00E575D3" w:rsidP="003064BF">
      <w:pPr>
        <w:spacing w:line="240" w:lineRule="auto"/>
        <w:outlineLvl w:val="0"/>
        <w:rPr>
          <w:bCs/>
          <w:lang w:eastAsia="sl-SI"/>
        </w:rPr>
      </w:pPr>
      <w:r w:rsidRPr="00C6727A">
        <w:rPr>
          <w:bCs/>
          <w:lang w:eastAsia="sl-SI"/>
        </w:rPr>
        <w:t>Frågan har behandlats i EU-nämnden vid ett flertal tillfällen, senast den 9 december 2011.</w:t>
      </w:r>
    </w:p>
    <w:p w:rsidR="00E575D3" w:rsidRPr="00C6727A" w:rsidRDefault="00E575D3" w:rsidP="003064BF">
      <w:pPr>
        <w:spacing w:line="240" w:lineRule="auto"/>
        <w:outlineLvl w:val="0"/>
        <w:rPr>
          <w:bCs/>
          <w:lang w:eastAsia="sl-SI"/>
        </w:rPr>
      </w:pPr>
    </w:p>
    <w:p w:rsidR="00E575D3" w:rsidRPr="00C6727A" w:rsidRDefault="00E575D3" w:rsidP="003064BF">
      <w:pPr>
        <w:spacing w:line="240" w:lineRule="auto"/>
        <w:outlineLvl w:val="0"/>
        <w:rPr>
          <w:b/>
          <w:bCs/>
          <w:lang w:eastAsia="sl-SI"/>
        </w:rPr>
      </w:pPr>
      <w:r w:rsidRPr="00C6727A">
        <w:rPr>
          <w:b/>
          <w:bCs/>
          <w:lang w:eastAsia="sl-SI"/>
        </w:rPr>
        <w:t>Bakgrund</w:t>
      </w:r>
    </w:p>
    <w:p w:rsidR="00E575D3" w:rsidRPr="00C6727A" w:rsidRDefault="00E575D3" w:rsidP="00DD670A">
      <w:pPr>
        <w:spacing w:line="240" w:lineRule="auto"/>
        <w:outlineLvl w:val="0"/>
        <w:rPr>
          <w:bCs/>
          <w:lang w:eastAsia="sl-SI"/>
        </w:rPr>
      </w:pPr>
      <w:r w:rsidRPr="00C6727A">
        <w:rPr>
          <w:bCs/>
          <w:lang w:eastAsia="sl-SI"/>
        </w:rPr>
        <w:t>Luftfartssektorn inkluderades i ETS från och med 1 januari 2012. Det finns en omfattande kritik från tredje land mot att även icke-europeiska flygbolag omfattas av handelssystemet.</w:t>
      </w:r>
    </w:p>
    <w:p w:rsidR="00E575D3" w:rsidRPr="00C6727A" w:rsidRDefault="00E575D3" w:rsidP="00DD670A">
      <w:pPr>
        <w:spacing w:line="240" w:lineRule="auto"/>
        <w:outlineLvl w:val="0"/>
        <w:rPr>
          <w:bCs/>
          <w:lang w:eastAsia="sl-SI"/>
        </w:rPr>
      </w:pPr>
    </w:p>
    <w:p w:rsidR="00E575D3" w:rsidRPr="00C6727A" w:rsidRDefault="00E575D3" w:rsidP="00DD670A">
      <w:pPr>
        <w:spacing w:line="240" w:lineRule="auto"/>
        <w:outlineLvl w:val="0"/>
        <w:rPr>
          <w:bCs/>
          <w:lang w:eastAsia="sl-SI"/>
        </w:rPr>
      </w:pPr>
      <w:r w:rsidRPr="00C6727A">
        <w:rPr>
          <w:bCs/>
          <w:lang w:eastAsia="sl-SI"/>
        </w:rPr>
        <w:t xml:space="preserve">Kritiken har bl.a. tagit sig uttryck i att ICAO:s råd i november 2011 antog en icke-bindande deklaration där 26 länder utanför EU, bl.a. Brasilien, Indien, Kina, Ryssland, Sydafrika och USA, motsätter sig att flygoperatörer med säte utanför EU inkluderas i EU ETS. De åtta medlemsstater i EU som är medlemmar i ICAO:s råd reserverade sig mot deklarationen. </w:t>
      </w:r>
    </w:p>
    <w:p w:rsidR="00E575D3" w:rsidRPr="00C6727A" w:rsidRDefault="00E575D3" w:rsidP="00DD670A">
      <w:pPr>
        <w:spacing w:line="240" w:lineRule="auto"/>
        <w:outlineLvl w:val="0"/>
        <w:rPr>
          <w:bCs/>
          <w:lang w:eastAsia="sl-SI"/>
        </w:rPr>
      </w:pPr>
    </w:p>
    <w:p w:rsidR="00E575D3" w:rsidRPr="00C6727A" w:rsidRDefault="00E575D3" w:rsidP="00DD670A">
      <w:pPr>
        <w:spacing w:line="240" w:lineRule="auto"/>
        <w:outlineLvl w:val="0"/>
        <w:rPr>
          <w:bCs/>
          <w:lang w:eastAsia="sl-SI"/>
        </w:rPr>
      </w:pPr>
      <w:r w:rsidRPr="00C6727A">
        <w:rPr>
          <w:bCs/>
          <w:lang w:eastAsia="sl-SI"/>
        </w:rPr>
        <w:t>EU-domstolen meddelade den 21 december 2011 en dom angående en begäran om förhandsavgörande gällande överklagandet av bl.a. amerikanska flygoperatörer att inkluderas i EU ETS. Av domen framgår att det inte föreligger något hinder i internationell rätt att inkludera flyget i EU ETS på det sätt som gjorts.</w:t>
      </w:r>
    </w:p>
    <w:p w:rsidR="00E575D3" w:rsidRPr="00C6727A" w:rsidRDefault="00E575D3" w:rsidP="00DD670A">
      <w:pPr>
        <w:spacing w:line="240" w:lineRule="auto"/>
        <w:outlineLvl w:val="0"/>
        <w:rPr>
          <w:bCs/>
          <w:lang w:eastAsia="sl-SI"/>
        </w:rPr>
      </w:pPr>
    </w:p>
    <w:p w:rsidR="00E575D3" w:rsidRPr="00C6727A" w:rsidRDefault="00E575D3" w:rsidP="00DD670A">
      <w:pPr>
        <w:spacing w:line="240" w:lineRule="auto"/>
        <w:outlineLvl w:val="0"/>
        <w:rPr>
          <w:bCs/>
          <w:lang w:eastAsia="sl-SI"/>
        </w:rPr>
      </w:pPr>
      <w:r w:rsidRPr="00C6727A">
        <w:rPr>
          <w:bCs/>
          <w:lang w:eastAsia="sl-SI"/>
        </w:rPr>
        <w:t>Regeringen står fullt ut bakom ändringarna i handelsdirektivet som innebär att EU:s utsläppshandelssystem utvidgats till att även omfatta luftfart, inklusive flygningar till och från EU oberoende av i vilket land bolaget som genomför en flygning har sin hemvist.</w:t>
      </w:r>
    </w:p>
    <w:p w:rsidR="00E575D3" w:rsidRPr="00C6727A" w:rsidRDefault="00E575D3" w:rsidP="003064BF">
      <w:pPr>
        <w:spacing w:line="240" w:lineRule="auto"/>
        <w:outlineLvl w:val="0"/>
        <w:rPr>
          <w:b/>
          <w:bCs/>
          <w:lang w:eastAsia="sl-SI"/>
        </w:rPr>
      </w:pPr>
    </w:p>
    <w:p w:rsidR="00E575D3" w:rsidRPr="00C6727A" w:rsidRDefault="00E575D3" w:rsidP="003064BF">
      <w:pPr>
        <w:spacing w:line="240" w:lineRule="auto"/>
        <w:outlineLvl w:val="0"/>
        <w:rPr>
          <w:b/>
          <w:bCs/>
          <w:lang w:eastAsia="sl-SI"/>
        </w:rPr>
      </w:pPr>
      <w:r w:rsidRPr="00C6727A">
        <w:rPr>
          <w:b/>
          <w:bCs/>
          <w:lang w:eastAsia="sl-SI"/>
        </w:rPr>
        <w:t>Förslag till svensk ståndpunkt</w:t>
      </w:r>
    </w:p>
    <w:p w:rsidR="00E575D3" w:rsidRPr="00C6727A" w:rsidRDefault="00E575D3" w:rsidP="003064BF">
      <w:pPr>
        <w:spacing w:line="240" w:lineRule="auto"/>
        <w:outlineLvl w:val="0"/>
        <w:rPr>
          <w:bCs/>
          <w:lang w:eastAsia="sl-SI"/>
        </w:rPr>
      </w:pPr>
      <w:r w:rsidRPr="00C6727A">
        <w:rPr>
          <w:bCs/>
          <w:lang w:eastAsia="sl-SI"/>
        </w:rPr>
        <w:t>Informationen bör noteras</w:t>
      </w:r>
      <w:r>
        <w:rPr>
          <w:bCs/>
          <w:lang w:eastAsia="sl-SI"/>
        </w:rPr>
        <w:t>.</w:t>
      </w:r>
    </w:p>
    <w:p w:rsidR="00E575D3" w:rsidRPr="00C6727A" w:rsidRDefault="00E575D3" w:rsidP="003064BF">
      <w:pPr>
        <w:spacing w:line="240" w:lineRule="auto"/>
        <w:outlineLvl w:val="0"/>
        <w:rPr>
          <w:bCs/>
          <w:lang w:eastAsia="sl-SI"/>
        </w:rPr>
      </w:pPr>
    </w:p>
    <w:p w:rsidR="00E575D3" w:rsidRPr="00C6727A" w:rsidRDefault="00E575D3" w:rsidP="003064BF">
      <w:pPr>
        <w:spacing w:line="240" w:lineRule="auto"/>
        <w:outlineLvl w:val="0"/>
        <w:rPr>
          <w:b/>
          <w:bCs/>
          <w:lang w:eastAsia="sl-SI"/>
        </w:rPr>
      </w:pPr>
      <w:r w:rsidRPr="00C6727A">
        <w:rPr>
          <w:bCs/>
          <w:lang w:eastAsia="sl-SI"/>
        </w:rPr>
        <w:tab/>
      </w:r>
      <w:r w:rsidRPr="00C6727A">
        <w:rPr>
          <w:b/>
          <w:bCs/>
          <w:lang w:eastAsia="sl-SI"/>
        </w:rPr>
        <w:t>(c) Galileo och EGNOS-programmen – lägesrapport</w:t>
      </w:r>
    </w:p>
    <w:p w:rsidR="00E575D3" w:rsidRPr="00C6727A" w:rsidRDefault="00E575D3" w:rsidP="003064BF">
      <w:pPr>
        <w:spacing w:line="240" w:lineRule="auto"/>
        <w:outlineLvl w:val="0"/>
        <w:rPr>
          <w:b/>
          <w:bCs/>
          <w:i/>
          <w:lang w:eastAsia="sl-SI"/>
        </w:rPr>
      </w:pPr>
      <w:r w:rsidRPr="00C6727A">
        <w:rPr>
          <w:b/>
          <w:bCs/>
          <w:lang w:eastAsia="sl-SI"/>
        </w:rPr>
        <w:tab/>
      </w:r>
      <w:r w:rsidRPr="00C6727A">
        <w:rPr>
          <w:b/>
          <w:bCs/>
          <w:lang w:eastAsia="sl-SI"/>
        </w:rPr>
        <w:tab/>
      </w:r>
      <w:r w:rsidRPr="00C6727A">
        <w:rPr>
          <w:b/>
          <w:bCs/>
          <w:i/>
          <w:lang w:eastAsia="sl-SI"/>
        </w:rPr>
        <w:t>- Information från kommissionen</w:t>
      </w:r>
    </w:p>
    <w:p w:rsidR="00E575D3" w:rsidRPr="00C6727A" w:rsidRDefault="00E575D3" w:rsidP="003064BF">
      <w:pPr>
        <w:spacing w:line="240" w:lineRule="auto"/>
        <w:outlineLvl w:val="0"/>
        <w:rPr>
          <w:bCs/>
          <w:lang w:eastAsia="sl-SI"/>
        </w:rPr>
      </w:pPr>
    </w:p>
    <w:p w:rsidR="00E575D3" w:rsidRPr="00C6727A" w:rsidRDefault="00E575D3" w:rsidP="000F342E">
      <w:pPr>
        <w:spacing w:line="240" w:lineRule="auto"/>
        <w:outlineLvl w:val="0"/>
        <w:rPr>
          <w:b/>
          <w:bCs/>
          <w:lang w:eastAsia="sl-SI"/>
        </w:rPr>
      </w:pPr>
      <w:r w:rsidRPr="00C6727A">
        <w:rPr>
          <w:b/>
          <w:bCs/>
          <w:lang w:eastAsia="sl-SI"/>
        </w:rPr>
        <w:t>Bakgrund</w:t>
      </w:r>
    </w:p>
    <w:p w:rsidR="00E575D3" w:rsidRPr="00C6727A" w:rsidRDefault="00E575D3" w:rsidP="00FB4B55">
      <w:pPr>
        <w:spacing w:line="240" w:lineRule="auto"/>
        <w:outlineLvl w:val="0"/>
        <w:rPr>
          <w:bCs/>
          <w:lang w:eastAsia="sl-SI"/>
        </w:rPr>
      </w:pPr>
      <w:r w:rsidRPr="00C6727A">
        <w:rPr>
          <w:bCs/>
          <w:lang w:eastAsia="sl-SI"/>
        </w:rPr>
        <w:t xml:space="preserve">Kommissionen kommer att lämna information om hur arbetet med genomförandet av programmen fortskrider. Kommissionen är skyldig att regelbundet lämna information till rådet och Europaparlamentet om det aktuella läget. Informationen kommer exempelvis att behandla hur tidsplanen följs, hur långt man kommit i upphandlingen av satelliter och markstationer, när fler satelliter kan förväntas bli uppskjutna och vilka tjänster som succesivt kommer att kunna tillhandahållas. </w:t>
      </w:r>
    </w:p>
    <w:p w:rsidR="00E575D3" w:rsidRPr="00C6727A" w:rsidRDefault="00E575D3" w:rsidP="000F342E">
      <w:pPr>
        <w:spacing w:line="240" w:lineRule="auto"/>
        <w:outlineLvl w:val="0"/>
        <w:rPr>
          <w:b/>
          <w:bCs/>
          <w:lang w:eastAsia="sl-SI"/>
        </w:rPr>
      </w:pPr>
    </w:p>
    <w:p w:rsidR="00E575D3" w:rsidRPr="00C6727A" w:rsidRDefault="00E575D3" w:rsidP="000F342E">
      <w:pPr>
        <w:spacing w:line="240" w:lineRule="auto"/>
        <w:outlineLvl w:val="0"/>
        <w:rPr>
          <w:b/>
          <w:bCs/>
          <w:lang w:eastAsia="sl-SI"/>
        </w:rPr>
      </w:pPr>
      <w:r w:rsidRPr="00C6727A">
        <w:rPr>
          <w:b/>
          <w:bCs/>
          <w:lang w:eastAsia="sl-SI"/>
        </w:rPr>
        <w:t>Förslag till svensk ståndpunkt</w:t>
      </w:r>
    </w:p>
    <w:p w:rsidR="00E575D3" w:rsidRPr="00FB4B55" w:rsidRDefault="00E575D3" w:rsidP="00FB4B55">
      <w:pPr>
        <w:spacing w:line="240" w:lineRule="auto"/>
        <w:outlineLvl w:val="0"/>
        <w:rPr>
          <w:bCs/>
          <w:lang w:eastAsia="sl-SI"/>
        </w:rPr>
      </w:pPr>
      <w:r w:rsidRPr="00C6727A">
        <w:rPr>
          <w:bCs/>
          <w:lang w:eastAsia="sl-SI"/>
        </w:rPr>
        <w:t>Informationen bör noteras.</w:t>
      </w:r>
    </w:p>
    <w:p w:rsidR="00E575D3" w:rsidRDefault="00E575D3">
      <w:pPr>
        <w:pStyle w:val="RKnormal"/>
      </w:pPr>
    </w:p>
    <w:p w:rsidR="00E575D3" w:rsidRDefault="00E575D3">
      <w:pPr>
        <w:pStyle w:val="RKnormal"/>
      </w:pPr>
    </w:p>
    <w:sectPr w:rsidR="00E575D3" w:rsidSect="00716AF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5D3" w:rsidRDefault="00E575D3">
      <w:r>
        <w:separator/>
      </w:r>
    </w:p>
  </w:endnote>
  <w:endnote w:type="continuationSeparator" w:id="0">
    <w:p w:rsidR="00E575D3" w:rsidRDefault="00E57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5D3" w:rsidRDefault="00E575D3">
      <w:r>
        <w:separator/>
      </w:r>
    </w:p>
  </w:footnote>
  <w:footnote w:type="continuationSeparator" w:id="0">
    <w:p w:rsidR="00E575D3" w:rsidRDefault="00E57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D3" w:rsidRDefault="00E575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E575D3">
      <w:trPr>
        <w:cantSplit/>
      </w:trPr>
      <w:tc>
        <w:tcPr>
          <w:tcW w:w="3119" w:type="dxa"/>
        </w:tcPr>
        <w:p w:rsidR="00E575D3" w:rsidRDefault="00E575D3">
          <w:pPr>
            <w:pStyle w:val="Header"/>
            <w:spacing w:line="200" w:lineRule="atLeast"/>
            <w:ind w:right="357"/>
            <w:rPr>
              <w:rFonts w:ascii="TradeGothic" w:hAnsi="TradeGothic"/>
              <w:b/>
              <w:bCs/>
              <w:sz w:val="16"/>
            </w:rPr>
          </w:pPr>
        </w:p>
      </w:tc>
      <w:tc>
        <w:tcPr>
          <w:tcW w:w="4111" w:type="dxa"/>
          <w:tcMar>
            <w:left w:w="567" w:type="dxa"/>
          </w:tcMar>
        </w:tcPr>
        <w:p w:rsidR="00E575D3" w:rsidRDefault="00E575D3">
          <w:pPr>
            <w:pStyle w:val="Header"/>
            <w:ind w:right="360"/>
          </w:pPr>
        </w:p>
      </w:tc>
      <w:tc>
        <w:tcPr>
          <w:tcW w:w="1525" w:type="dxa"/>
        </w:tcPr>
        <w:p w:rsidR="00E575D3" w:rsidRDefault="00E575D3">
          <w:pPr>
            <w:pStyle w:val="Header"/>
            <w:ind w:right="360"/>
          </w:pPr>
        </w:p>
      </w:tc>
    </w:tr>
  </w:tbl>
  <w:p w:rsidR="00E575D3" w:rsidRDefault="00E575D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D3" w:rsidRDefault="00E575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E575D3">
      <w:trPr>
        <w:cantSplit/>
      </w:trPr>
      <w:tc>
        <w:tcPr>
          <w:tcW w:w="3119" w:type="dxa"/>
        </w:tcPr>
        <w:p w:rsidR="00E575D3" w:rsidRDefault="00E575D3">
          <w:pPr>
            <w:pStyle w:val="Header"/>
            <w:spacing w:line="200" w:lineRule="atLeast"/>
            <w:ind w:right="357"/>
            <w:rPr>
              <w:rFonts w:ascii="TradeGothic" w:hAnsi="TradeGothic"/>
              <w:b/>
              <w:bCs/>
              <w:sz w:val="16"/>
            </w:rPr>
          </w:pPr>
        </w:p>
      </w:tc>
      <w:tc>
        <w:tcPr>
          <w:tcW w:w="4111" w:type="dxa"/>
          <w:tcMar>
            <w:left w:w="567" w:type="dxa"/>
          </w:tcMar>
        </w:tcPr>
        <w:p w:rsidR="00E575D3" w:rsidRDefault="00E575D3">
          <w:pPr>
            <w:pStyle w:val="Header"/>
            <w:ind w:right="360"/>
          </w:pPr>
        </w:p>
      </w:tc>
      <w:tc>
        <w:tcPr>
          <w:tcW w:w="1525" w:type="dxa"/>
        </w:tcPr>
        <w:p w:rsidR="00E575D3" w:rsidRDefault="00E575D3">
          <w:pPr>
            <w:pStyle w:val="Header"/>
            <w:ind w:right="360"/>
          </w:pPr>
        </w:p>
      </w:tc>
    </w:tr>
  </w:tbl>
  <w:p w:rsidR="00E575D3" w:rsidRDefault="00E575D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D3" w:rsidRDefault="00E575D3">
    <w:pPr>
      <w:framePr w:w="2948" w:h="1321" w:hRule="exact" w:wrap="notBeside" w:vAnchor="page" w:hAnchor="page" w:x="1362" w:y="653"/>
    </w:pPr>
    <w:r w:rsidRPr="00B87A0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575D3" w:rsidRDefault="00E575D3">
    <w:pPr>
      <w:pStyle w:val="RKrubrik"/>
      <w:keepNext w:val="0"/>
      <w:tabs>
        <w:tab w:val="clear" w:pos="1134"/>
        <w:tab w:val="clear" w:pos="2835"/>
      </w:tabs>
      <w:spacing w:before="0" w:after="0" w:line="320" w:lineRule="atLeast"/>
      <w:rPr>
        <w:bCs/>
      </w:rPr>
    </w:pPr>
  </w:p>
  <w:p w:rsidR="00E575D3" w:rsidRDefault="00E575D3">
    <w:pPr>
      <w:rPr>
        <w:rFonts w:ascii="TradeGothic" w:hAnsi="TradeGothic"/>
        <w:b/>
        <w:bCs/>
        <w:spacing w:val="12"/>
        <w:sz w:val="22"/>
      </w:rPr>
    </w:pPr>
  </w:p>
  <w:p w:rsidR="00E575D3" w:rsidRDefault="00E575D3">
    <w:pPr>
      <w:pStyle w:val="RKrubrik"/>
      <w:keepNext w:val="0"/>
      <w:tabs>
        <w:tab w:val="clear" w:pos="1134"/>
        <w:tab w:val="clear" w:pos="2835"/>
      </w:tabs>
      <w:spacing w:before="0" w:after="0" w:line="320" w:lineRule="atLeast"/>
      <w:rPr>
        <w:bCs/>
      </w:rPr>
    </w:pPr>
  </w:p>
  <w:p w:rsidR="00E575D3" w:rsidRDefault="00E575D3">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8576A3"/>
    <w:rsid w:val="0005776C"/>
    <w:rsid w:val="00097124"/>
    <w:rsid w:val="000F342E"/>
    <w:rsid w:val="00150384"/>
    <w:rsid w:val="001805B7"/>
    <w:rsid w:val="001D39EA"/>
    <w:rsid w:val="00254AC1"/>
    <w:rsid w:val="00274FD2"/>
    <w:rsid w:val="002B75F7"/>
    <w:rsid w:val="003064BF"/>
    <w:rsid w:val="00323834"/>
    <w:rsid w:val="0036121E"/>
    <w:rsid w:val="003652C9"/>
    <w:rsid w:val="003A17B5"/>
    <w:rsid w:val="003A6ABF"/>
    <w:rsid w:val="0046091B"/>
    <w:rsid w:val="004A328D"/>
    <w:rsid w:val="004D344C"/>
    <w:rsid w:val="004E5C9A"/>
    <w:rsid w:val="0057483D"/>
    <w:rsid w:val="0058762B"/>
    <w:rsid w:val="00591794"/>
    <w:rsid w:val="005E41EF"/>
    <w:rsid w:val="006E4E11"/>
    <w:rsid w:val="00716AF2"/>
    <w:rsid w:val="007242A3"/>
    <w:rsid w:val="007A6855"/>
    <w:rsid w:val="00805FB3"/>
    <w:rsid w:val="008576A3"/>
    <w:rsid w:val="009161D7"/>
    <w:rsid w:val="0092027A"/>
    <w:rsid w:val="00954F4F"/>
    <w:rsid w:val="00A12637"/>
    <w:rsid w:val="00B22596"/>
    <w:rsid w:val="00B87A02"/>
    <w:rsid w:val="00BD5DF9"/>
    <w:rsid w:val="00C6727A"/>
    <w:rsid w:val="00D133D7"/>
    <w:rsid w:val="00D625BF"/>
    <w:rsid w:val="00DD670A"/>
    <w:rsid w:val="00E12D89"/>
    <w:rsid w:val="00E16C6E"/>
    <w:rsid w:val="00E5546A"/>
    <w:rsid w:val="00E575D3"/>
    <w:rsid w:val="00EC25F9"/>
    <w:rsid w:val="00EC5442"/>
    <w:rsid w:val="00ED583F"/>
    <w:rsid w:val="00FB4B55"/>
    <w:rsid w:val="00FE1EF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42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16AF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16AF2"/>
    <w:pPr>
      <w:spacing w:before="360"/>
      <w:outlineLvl w:val="1"/>
    </w:pPr>
  </w:style>
  <w:style w:type="paragraph" w:styleId="Heading3">
    <w:name w:val="heading 3"/>
    <w:basedOn w:val="Heading2"/>
    <w:next w:val="RKnormal"/>
    <w:link w:val="Heading3Char"/>
    <w:uiPriority w:val="99"/>
    <w:qFormat/>
    <w:rsid w:val="00716AF2"/>
    <w:pPr>
      <w:spacing w:after="120" w:line="240" w:lineRule="atLeast"/>
      <w:outlineLvl w:val="2"/>
    </w:pPr>
    <w:rPr>
      <w:b w:val="0"/>
    </w:rPr>
  </w:style>
  <w:style w:type="paragraph" w:styleId="Heading4">
    <w:name w:val="heading 4"/>
    <w:basedOn w:val="Heading3"/>
    <w:next w:val="RKnormal"/>
    <w:link w:val="Heading4Char"/>
    <w:uiPriority w:val="99"/>
    <w:qFormat/>
    <w:rsid w:val="00716AF2"/>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7D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637D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637D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637D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16AF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16AF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637D4"/>
    <w:rPr>
      <w:rFonts w:ascii="OrigGarmnd BT" w:hAnsi="OrigGarmnd BT"/>
      <w:sz w:val="24"/>
      <w:szCs w:val="20"/>
      <w:lang w:eastAsia="en-US"/>
    </w:rPr>
  </w:style>
  <w:style w:type="paragraph" w:styleId="Header">
    <w:name w:val="header"/>
    <w:basedOn w:val="Normal"/>
    <w:link w:val="HeaderChar"/>
    <w:uiPriority w:val="99"/>
    <w:rsid w:val="00716AF2"/>
    <w:pPr>
      <w:tabs>
        <w:tab w:val="center" w:pos="4153"/>
        <w:tab w:val="right" w:pos="8306"/>
      </w:tabs>
    </w:pPr>
  </w:style>
  <w:style w:type="character" w:customStyle="1" w:styleId="HeaderChar">
    <w:name w:val="Header Char"/>
    <w:basedOn w:val="DefaultParagraphFont"/>
    <w:link w:val="Header"/>
    <w:uiPriority w:val="99"/>
    <w:semiHidden/>
    <w:rsid w:val="004637D4"/>
    <w:rPr>
      <w:rFonts w:ascii="OrigGarmnd BT" w:hAnsi="OrigGarmnd BT"/>
      <w:sz w:val="24"/>
      <w:szCs w:val="20"/>
      <w:lang w:eastAsia="en-US"/>
    </w:rPr>
  </w:style>
  <w:style w:type="paragraph" w:customStyle="1" w:styleId="RKnormal">
    <w:name w:val="RKnormal"/>
    <w:basedOn w:val="Normal"/>
    <w:link w:val="RKnormalChar"/>
    <w:uiPriority w:val="99"/>
    <w:rsid w:val="00716AF2"/>
    <w:pPr>
      <w:tabs>
        <w:tab w:val="left" w:pos="2835"/>
      </w:tabs>
      <w:spacing w:line="240" w:lineRule="atLeast"/>
    </w:pPr>
  </w:style>
  <w:style w:type="paragraph" w:customStyle="1" w:styleId="RKrubrik">
    <w:name w:val="RKrubrik"/>
    <w:basedOn w:val="RKnormal"/>
    <w:next w:val="RKnormal"/>
    <w:uiPriority w:val="99"/>
    <w:rsid w:val="00716AF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16AF2"/>
    <w:rPr>
      <w:rFonts w:cs="Times New Roman"/>
    </w:rPr>
  </w:style>
  <w:style w:type="paragraph" w:customStyle="1" w:styleId="EntEmet">
    <w:name w:val="EntEmet"/>
    <w:basedOn w:val="Normal"/>
    <w:uiPriority w:val="99"/>
    <w:rsid w:val="003064BF"/>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Default">
    <w:name w:val="Default"/>
    <w:uiPriority w:val="99"/>
    <w:rsid w:val="003064BF"/>
    <w:pPr>
      <w:autoSpaceDE w:val="0"/>
      <w:autoSpaceDN w:val="0"/>
      <w:adjustRightInd w:val="0"/>
    </w:pPr>
    <w:rPr>
      <w:rFonts w:ascii="OrigGarmnd BT" w:hAnsi="OrigGarmnd BT" w:cs="OrigGarmnd BT"/>
      <w:color w:val="000000"/>
      <w:sz w:val="24"/>
      <w:szCs w:val="24"/>
    </w:rPr>
  </w:style>
  <w:style w:type="character" w:customStyle="1" w:styleId="RKnormalChar">
    <w:name w:val="RKnormal Char"/>
    <w:link w:val="RKnormal"/>
    <w:uiPriority w:val="99"/>
    <w:locked/>
    <w:rsid w:val="00591794"/>
    <w:rPr>
      <w:rFonts w:ascii="OrigGarmnd BT" w:hAnsi="OrigGarmnd BT"/>
      <w:sz w:val="24"/>
      <w:lang w:eastAsia="en-US"/>
    </w:rPr>
  </w:style>
  <w:style w:type="paragraph" w:styleId="BalloonText">
    <w:name w:val="Balloon Text"/>
    <w:basedOn w:val="Normal"/>
    <w:link w:val="BalloonTextChar"/>
    <w:uiPriority w:val="99"/>
    <w:rsid w:val="00E12D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12D8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1224</Words>
  <Characters>6882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Nils Paul</dc:creator>
  <cp:keywords/>
  <dc:description/>
  <cp:lastModifiedBy>Helena F Konstantinidou</cp:lastModifiedBy>
  <cp:revision>2</cp:revision>
  <cp:lastPrinted>2012-03-12T09:23:00Z</cp:lastPrinted>
  <dcterms:created xsi:type="dcterms:W3CDTF">2012-03-12T09:50:00Z</dcterms:created>
  <dcterms:modified xsi:type="dcterms:W3CDTF">2012-03-12T09:50:00Z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0x010100D4E2D80DC721422ABBDF033BB3857F490300B631DC3BDAF9BF4BA9F6F5A42AC35DF2</vt:lpwstr>
  </property>
  <property fmtid="{D5CDD505-2E9C-101B-9397-08002B2CF9AE}" pid="6" name="RKOrdnaDiarienummer">
    <vt:lpwstr/>
  </property>
  <property fmtid="{D5CDD505-2E9C-101B-9397-08002B2CF9AE}" pid="7" name="RKOrdnaSarskildSkyddsvard">
    <vt:lpwstr/>
  </property>
  <property fmtid="{D5CDD505-2E9C-101B-9397-08002B2CF9AE}" pid="8" name="RKOrdnaDepartement2">
    <vt:lpwstr>Näringsdepartementet</vt:lpwstr>
  </property>
  <property fmtid="{D5CDD505-2E9C-101B-9397-08002B2CF9AE}" pid="9" name="RKOrdnaCheckInComment">
    <vt:lpwstr/>
  </property>
  <property fmtid="{D5CDD505-2E9C-101B-9397-08002B2CF9AE}" pid="10" name="RKOrdnaClass">
    <vt:lpwstr/>
  </property>
  <property fmtid="{D5CDD505-2E9C-101B-9397-08002B2CF9AE}" pid="11" name="RKOrdnaSearchKeywords">
    <vt:lpwstr/>
  </property>
  <property fmtid="{D5CDD505-2E9C-101B-9397-08002B2CF9AE}" pid="12" name="RKOrdnaActivityCategory2">
    <vt:lpwstr>4.1.2. Rådsarbete</vt:lpwstr>
  </property>
  <property fmtid="{D5CDD505-2E9C-101B-9397-08002B2CF9AE}" pid="13" name="QFMSP source name">
    <vt:lpwstr/>
  </property>
</Properties>
</file>