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24D1" w:rsidRPr="00C124D1" w:rsidRDefault="00C124D1">
      <w:pPr>
        <w:pStyle w:val="Hemstlrubrik"/>
      </w:pPr>
      <w:r w:rsidRPr="00C124D1">
        <w:t>Förslag till riksdagsbeslut</w:t>
      </w:r>
    </w:p>
    <w:p w:rsidR="00C124D1" w:rsidRPr="00C124D1" w:rsidRDefault="00C124D1">
      <w:pPr>
        <w:pStyle w:val="Hemstlatt"/>
        <w:ind w:left="0"/>
      </w:pPr>
      <w:r w:rsidRPr="00C124D1">
        <w:t>Riksdagen tillkännager för regeringen som sin mening vad som anförs i motionen om insatser för att öka användningen av läkem</w:t>
      </w:r>
      <w:r w:rsidRPr="00C124D1">
        <w:t>e</w:t>
      </w:r>
      <w:r w:rsidRPr="00C124D1">
        <w:t>delsförteckningen.</w:t>
      </w:r>
    </w:p>
    <w:p w:rsidR="00C124D1" w:rsidRPr="00C124D1" w:rsidRDefault="00C124D1">
      <w:pPr>
        <w:pStyle w:val="Rubrik1"/>
      </w:pPr>
      <w:r w:rsidRPr="00C124D1">
        <w:t>Motivering</w:t>
      </w:r>
    </w:p>
    <w:p w:rsidR="00C124D1" w:rsidRPr="00C124D1" w:rsidRDefault="00C124D1">
      <w:pPr>
        <w:rPr>
          <w:szCs w:val="24"/>
        </w:rPr>
      </w:pPr>
      <w:r w:rsidRPr="00C124D1">
        <w:t>Läkemedelsförteckningen är en databas för alla receptförskrivna läkemedel som är uthämtade på apotek. Databasen hanteras av Apoteket AB och skap</w:t>
      </w:r>
      <w:r w:rsidRPr="00C124D1">
        <w:t>a</w:t>
      </w:r>
      <w:r w:rsidRPr="00C124D1">
        <w:t>des 2005 då lagen om läkemedelsförteckning infördes. Uppgifterna om u</w:t>
      </w:r>
      <w:r w:rsidRPr="00C124D1">
        <w:t>t</w:t>
      </w:r>
      <w:r w:rsidRPr="00C124D1">
        <w:t>hämtade läkemedel sparas i 15 månader och är registrerade per individ. Til</w:t>
      </w:r>
      <w:r w:rsidRPr="00C124D1">
        <w:t>l</w:t>
      </w:r>
      <w:r w:rsidRPr="00C124D1">
        <w:t>gång till uppgifterna i läkemedelsförteckningen är begränsade till den reg</w:t>
      </w:r>
      <w:r w:rsidRPr="00C124D1">
        <w:t>i</w:t>
      </w:r>
      <w:r w:rsidRPr="00C124D1">
        <w:t xml:space="preserve">strerade själv men kan efter uttryckligt samtycke från den registrerade ges till förskrivare av läkemedel och till farmaceut på apotek. </w:t>
      </w:r>
    </w:p>
    <w:p w:rsidR="00C124D1" w:rsidRPr="00C124D1" w:rsidRDefault="00C124D1">
      <w:pPr>
        <w:pStyle w:val="Normaltindrag"/>
      </w:pPr>
      <w:r w:rsidRPr="00C124D1">
        <w:t>Syftet med läkemedelsförteckningen är att åstadkomma en säker förskri</w:t>
      </w:r>
      <w:r w:rsidRPr="00C124D1">
        <w:t>v</w:t>
      </w:r>
      <w:r w:rsidRPr="00C124D1">
        <w:t>ning av läkemedel. Felaktig läkemedelsförskrivning är i många fall en följd av otillräcklig information om patientens nuvarande läkemedelsanvändning. Genom att läkaren med hjälp av läkemedelsförteckningen får en samlad och heltäckande bild av vilka läkemedel patienten tidigare hämtat ut ökar föru</w:t>
      </w:r>
      <w:r w:rsidRPr="00C124D1">
        <w:t>t</w:t>
      </w:r>
      <w:r w:rsidRPr="00C124D1">
        <w:t>sättningarna att korrekt bedöma patientens tillstånd, behandlingseffekter, risker, interaktioner och biverkningar. Många patienter, särskilt äldre, har ofta en komplicerad sjukdomsbild och använder många olika läk</w:t>
      </w:r>
      <w:r w:rsidRPr="00C124D1">
        <w:t xml:space="preserve">emedel. Många patienter har flera olika kontakter med hälso- och sjukvården vilket leder till att förskrivare kan vara ovetande om vad andra förskrivare redan har skrivit ut till patienten. Detta kan påverka effekten av läkemedelsbehandlingen mycket negativt och direkt skada patienten. Genom att titta i läkemedelsförteckningen vid förskrivning kan dessa risker undvikas. Den användarstudie som gjorts i primärvården visar också att läkemedelsförteckningen varit till stor nytta när </w:t>
      </w:r>
      <w:r w:rsidRPr="00C124D1">
        <w:lastRenderedPageBreak/>
        <w:t>det gäller akutpatienter och</w:t>
      </w:r>
      <w:r w:rsidRPr="00C124D1">
        <w:t xml:space="preserve"> patienter med oklar medicinering eller många vårdkontakter samt i fall där det funnits risk för missbruksproblematik.</w:t>
      </w:r>
    </w:p>
    <w:p w:rsidR="00C124D1" w:rsidRPr="00C124D1" w:rsidRDefault="00C124D1">
      <w:pPr>
        <w:pStyle w:val="Normaltindrag"/>
      </w:pPr>
      <w:r w:rsidRPr="00C124D1">
        <w:t>Läkemedelsförteckningens samlade information om patientens uthämtade läkemedel ska ses som ett komplement till den information som finns i dagens journalsystem. Vi vill att läkemedelsförteckningen på sikt integreras med journalsystemen och att vi får en gemensam patientjournal för varje individ.</w:t>
      </w:r>
    </w:p>
    <w:p w:rsidR="00C124D1" w:rsidRPr="00C124D1" w:rsidRDefault="00C124D1">
      <w:pPr>
        <w:pStyle w:val="Normaltindrag"/>
      </w:pPr>
      <w:r w:rsidRPr="00C124D1">
        <w:t>I propositionen föreslås nu att även legitimerade sjuksköterskor utan beh</w:t>
      </w:r>
      <w:r w:rsidRPr="00C124D1">
        <w:t>ö</w:t>
      </w:r>
      <w:r w:rsidRPr="00C124D1">
        <w:t>righet att förskriva läkemedel ska ges tillgång till uppgifterna i läkemedelsfö</w:t>
      </w:r>
      <w:r w:rsidRPr="00C124D1">
        <w:t>r</w:t>
      </w:r>
      <w:r w:rsidRPr="00C124D1">
        <w:t>teckningen under vissa omständigheter. Det gäller de fall där registrerade lämnat samtycke samt i akuta nödsituationer där den registrerade inte kan lämna sitt samtycke, dvs. i fall där det är nödvändigt att titta i läkemedelsfö</w:t>
      </w:r>
      <w:r w:rsidRPr="00C124D1">
        <w:t>r</w:t>
      </w:r>
      <w:r w:rsidRPr="00C124D1">
        <w:t xml:space="preserve">teckningen för att kunna ge den vård eller behandling som behövs. </w:t>
      </w:r>
    </w:p>
    <w:p w:rsidR="00C124D1" w:rsidRPr="00C124D1" w:rsidRDefault="00C124D1">
      <w:pPr>
        <w:pStyle w:val="Normaltindrag"/>
      </w:pPr>
      <w:r w:rsidRPr="00C124D1">
        <w:t>Vi stöder propositionens förslag att ge sjuksköterskor möjlighet att anvä</w:t>
      </w:r>
      <w:r w:rsidRPr="00C124D1">
        <w:t>n</w:t>
      </w:r>
      <w:r w:rsidRPr="00C124D1">
        <w:t>da läkemedelsförteckningen. Det gör det möjligt att öka säkerheten i vården. Inom akutsjukvården är det ofta sjuksköterskor som ska förbereda och inhä</w:t>
      </w:r>
      <w:r w:rsidRPr="00C124D1">
        <w:t>m</w:t>
      </w:r>
      <w:r w:rsidRPr="00C124D1">
        <w:t>ta information om patienten. Genom läkemedelsförteckningen kan de snabbt få korrekt information om vilka läkemedel patienten har. En pilotstudie som genomförts på Karolinska Universitetssjukhuset i Huddinge visar att medic</w:t>
      </w:r>
      <w:r w:rsidRPr="00C124D1">
        <w:t>i</w:t>
      </w:r>
      <w:r w:rsidRPr="00C124D1">
        <w:t>neringen för tre av fyra patienter över 65 år inte stämmer med den medicin</w:t>
      </w:r>
      <w:r w:rsidRPr="00C124D1">
        <w:t>e</w:t>
      </w:r>
      <w:r w:rsidRPr="00C124D1">
        <w:t>ring som har förskrivits. I framtiden bör det prövas om sjuksk</w:t>
      </w:r>
      <w:r w:rsidRPr="00C124D1">
        <w:t>öterskors til</w:t>
      </w:r>
      <w:r w:rsidRPr="00C124D1">
        <w:t>l</w:t>
      </w:r>
      <w:r w:rsidRPr="00C124D1">
        <w:t>gång till läkemedelsförteckningen bör vidgas till andra områden och inte bara gälla akuta nödsituationer. Aktuella områden skulle kunna vara den komm</w:t>
      </w:r>
      <w:r w:rsidRPr="00C124D1">
        <w:t>u</w:t>
      </w:r>
      <w:r w:rsidRPr="00C124D1">
        <w:t>nala hälso- och sjukvården och primärvården.</w:t>
      </w:r>
    </w:p>
    <w:p w:rsidR="00C124D1" w:rsidRPr="00C124D1" w:rsidRDefault="00C124D1">
      <w:pPr>
        <w:pStyle w:val="Normaltindrag"/>
      </w:pPr>
      <w:r w:rsidRPr="00C124D1">
        <w:t>Det som saknas i propositionen är åtgärder för att öka användningen av l</w:t>
      </w:r>
      <w:r w:rsidRPr="00C124D1">
        <w:t>ä</w:t>
      </w:r>
      <w:r w:rsidRPr="00C124D1">
        <w:t>kemedelsförteckningen ute i vården. De pilotstudier som Sveriges Kommuner och Landsting gjort visar tydligt att förskrivarnas nytta av att använda läk</w:t>
      </w:r>
      <w:r w:rsidRPr="00C124D1">
        <w:t>e</w:t>
      </w:r>
      <w:r w:rsidRPr="00C124D1">
        <w:t>medelsförteckningen är stor. Men trots den påvisade nyttan är det i hälso- och sjukvården ytterst få förskrivare som har ansökt om behörighet för att få å</w:t>
      </w:r>
      <w:r w:rsidRPr="00C124D1">
        <w:t>t</w:t>
      </w:r>
      <w:r w:rsidRPr="00C124D1">
        <w:t>komst till läkemedelsförteckningen. Detta har flera orsaker. Informationsi</w:t>
      </w:r>
      <w:r w:rsidRPr="00C124D1">
        <w:t>n</w:t>
      </w:r>
      <w:r w:rsidRPr="00C124D1">
        <w:t>satserna om läkemedelsförteckningen har varit otillräckliga. Men framför allt är de tekniska, praktiska och säkerhetsmässiga förut</w:t>
      </w:r>
      <w:r w:rsidRPr="00C124D1">
        <w:t>sättningarna ett stort pr</w:t>
      </w:r>
      <w:r w:rsidRPr="00C124D1">
        <w:t>o</w:t>
      </w:r>
      <w:r w:rsidRPr="00C124D1">
        <w:t>blem som begränsar användandet. Det är besvärligt och tidsödande att det behövs en separat inloggning i ett annat system utöver de inloggningar som förskrivaren redan gjort i systemet för patientens journal. På sikt måste läk</w:t>
      </w:r>
      <w:r w:rsidRPr="00C124D1">
        <w:t>e</w:t>
      </w:r>
      <w:r w:rsidRPr="00C124D1">
        <w:t>medelsförteckningen på ett smidigt sätt integreras med patientjournalsyst</w:t>
      </w:r>
      <w:r w:rsidRPr="00C124D1">
        <w:t>e</w:t>
      </w:r>
      <w:r w:rsidRPr="00C124D1">
        <w:t>met. På kortare sikt måste åtgärder vidtas för att lösa kvarstående tekniska och säkerhetsmässiga problem som försvårar användandet ute i hälso- och sjukvården. Ett sådant arbete pågår h</w:t>
      </w:r>
      <w:r w:rsidRPr="00C124D1">
        <w:t>os Sveriges Kommuner och Landsting inom ramen för den nationella IT-strategin för vård och omsorg. Att hitta praktiska och enkla tekniska och säkerhetsmässigt godtagbara lösningar som alla landsting ansluter sig till är dock inte okomplicerat och arbete återstår. Vi anser att staten behöver ha en mer aktiv och pådrivande roll i detta arbete för att stödja och underlätta det utvecklingsarbete som pågår. Insatser behövs för att öka användningen av läkemedelsförteckningen i hälso- och sjukvården, och kvarvaran</w:t>
      </w:r>
      <w:r w:rsidRPr="00C124D1">
        <w:t>de tekniska och säkerhetsmässiga hinder för en sådan utvec</w:t>
      </w:r>
      <w:r w:rsidRPr="00C124D1">
        <w:t>k</w:t>
      </w:r>
      <w:r w:rsidRPr="00C124D1">
        <w:t>ling behöver undanröjas. Regeringen bör utarbeta en tidsplan för detta arbete i samverkan med Sveriges Kommuner och Landsting.</w:t>
      </w:r>
      <w:r w:rsidRPr="00C124D1">
        <w:rPr>
          <w:rFonts w:ascii="Arial" w:hAnsi="Arial" w:cs="Arial"/>
          <w:color w:val="000000"/>
        </w:rPr>
        <w:t xml:space="preserve"> </w:t>
      </w:r>
      <w:r w:rsidRPr="00C124D1">
        <w:rPr>
          <w:color w:val="000000"/>
        </w:rPr>
        <w:t xml:space="preserve">Detta bör riksdagen som sin mening </w:t>
      </w:r>
      <w:r w:rsidRPr="00C124D1">
        <w:rPr>
          <w:rStyle w:val="Betoning"/>
          <w:b w:val="0"/>
          <w:color w:val="000000"/>
        </w:rPr>
        <w:t>ge regeringen</w:t>
      </w:r>
      <w:r w:rsidRPr="00C124D1">
        <w:rPr>
          <w:b/>
          <w:color w:val="000000"/>
        </w:rPr>
        <w:t xml:space="preserve"> </w:t>
      </w:r>
      <w:r w:rsidRPr="00C124D1">
        <w:rPr>
          <w:color w:val="000000"/>
        </w:rPr>
        <w:t>till</w:t>
      </w:r>
      <w:r w:rsidRPr="00C124D1">
        <w:rPr>
          <w:b/>
          <w:color w:val="000000"/>
        </w:rPr>
        <w:t xml:space="preserve"> </w:t>
      </w:r>
      <w:r w:rsidRPr="00C124D1">
        <w:rPr>
          <w:rStyle w:val="Betoning"/>
          <w:b w:val="0"/>
          <w:color w:val="000000"/>
        </w:rPr>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24D1">
        <w:trPr>
          <w:cantSplit/>
        </w:trPr>
        <w:tc>
          <w:tcPr>
            <w:tcW w:w="3046" w:type="dxa"/>
          </w:tcPr>
          <w:p w:rsidR="00C124D1" w:rsidRPr="00C124D1" w:rsidRDefault="00C124D1">
            <w:pPr>
              <w:pStyle w:val="UnderskriftDatum"/>
              <w:spacing w:before="240"/>
            </w:pPr>
            <w:r w:rsidRPr="00C124D1">
              <w:t>Stockholm den 24 mars 2009</w:t>
            </w:r>
          </w:p>
        </w:tc>
        <w:tc>
          <w:tcPr>
            <w:tcW w:w="3047" w:type="dxa"/>
          </w:tcPr>
          <w:p w:rsidR="00C124D1" w:rsidRPr="00C124D1" w:rsidRDefault="00C124D1">
            <w:pPr>
              <w:pStyle w:val="Underskrifter"/>
              <w:spacing w:before="240"/>
            </w:pPr>
          </w:p>
        </w:tc>
      </w:tr>
      <w:tr w:rsidR="00000000" w:rsidRPr="00C124D1">
        <w:trPr>
          <w:cantSplit/>
        </w:trPr>
        <w:tc>
          <w:tcPr>
            <w:tcW w:w="3046" w:type="dxa"/>
          </w:tcPr>
          <w:p w:rsidR="00C124D1" w:rsidRPr="00C124D1" w:rsidRDefault="00C124D1">
            <w:pPr>
              <w:pStyle w:val="Underskrifter"/>
            </w:pPr>
            <w:r w:rsidRPr="00C124D1">
              <w:t>Ylva Johansson (s)</w:t>
            </w:r>
          </w:p>
        </w:tc>
        <w:tc>
          <w:tcPr>
            <w:tcW w:w="3046" w:type="dxa"/>
          </w:tcPr>
          <w:p w:rsidR="00C124D1" w:rsidRPr="00C124D1" w:rsidRDefault="00C124D1">
            <w:pPr>
              <w:pStyle w:val="Underskrifter"/>
            </w:pPr>
          </w:p>
        </w:tc>
      </w:tr>
      <w:tr w:rsidR="00000000" w:rsidRPr="00C124D1">
        <w:trPr>
          <w:cantSplit/>
        </w:trPr>
        <w:tc>
          <w:tcPr>
            <w:tcW w:w="3046" w:type="dxa"/>
          </w:tcPr>
          <w:p w:rsidR="00C124D1" w:rsidRPr="00C124D1" w:rsidRDefault="00C124D1">
            <w:pPr>
              <w:pStyle w:val="Underskrifter"/>
            </w:pPr>
            <w:r w:rsidRPr="00C124D1">
              <w:t>Thomas Nihlén (mp)</w:t>
            </w:r>
          </w:p>
        </w:tc>
        <w:tc>
          <w:tcPr>
            <w:tcW w:w="3046" w:type="dxa"/>
          </w:tcPr>
          <w:p w:rsidR="00C124D1" w:rsidRPr="00C124D1" w:rsidRDefault="00C124D1">
            <w:pPr>
              <w:pStyle w:val="Underskrifter"/>
            </w:pPr>
            <w:r w:rsidRPr="00C124D1">
              <w:t>Elina Linna (v)</w:t>
            </w:r>
          </w:p>
        </w:tc>
      </w:tr>
      <w:tr w:rsidR="00000000" w:rsidRPr="00C124D1">
        <w:trPr>
          <w:cantSplit/>
        </w:trPr>
        <w:tc>
          <w:tcPr>
            <w:tcW w:w="3046" w:type="dxa"/>
          </w:tcPr>
          <w:p w:rsidR="00C124D1" w:rsidRPr="00C124D1" w:rsidRDefault="00C124D1">
            <w:pPr>
              <w:pStyle w:val="Underskrifter"/>
            </w:pPr>
            <w:r w:rsidRPr="00C124D1">
              <w:t>Christer Engelhardt (s)</w:t>
            </w:r>
          </w:p>
        </w:tc>
        <w:tc>
          <w:tcPr>
            <w:tcW w:w="3046" w:type="dxa"/>
          </w:tcPr>
          <w:p w:rsidR="00C124D1" w:rsidRPr="00C124D1" w:rsidRDefault="00C124D1">
            <w:pPr>
              <w:pStyle w:val="Underskrifter"/>
            </w:pPr>
            <w:r w:rsidRPr="00C124D1">
              <w:t>Lars U Granberg (s)</w:t>
            </w:r>
          </w:p>
        </w:tc>
      </w:tr>
      <w:tr w:rsidR="00000000" w:rsidRPr="00C124D1">
        <w:trPr>
          <w:cantSplit/>
        </w:trPr>
        <w:tc>
          <w:tcPr>
            <w:tcW w:w="3046" w:type="dxa"/>
          </w:tcPr>
          <w:p w:rsidR="00C124D1" w:rsidRPr="00C124D1" w:rsidRDefault="00C124D1">
            <w:pPr>
              <w:pStyle w:val="Underskrifter"/>
            </w:pPr>
            <w:r w:rsidRPr="00C124D1">
              <w:t>Marina Pettersson (s)</w:t>
            </w:r>
          </w:p>
        </w:tc>
        <w:tc>
          <w:tcPr>
            <w:tcW w:w="3046" w:type="dxa"/>
          </w:tcPr>
          <w:p w:rsidR="00C124D1" w:rsidRPr="00C124D1" w:rsidRDefault="00C124D1">
            <w:pPr>
              <w:pStyle w:val="Underskrifter"/>
            </w:pPr>
            <w:r w:rsidRPr="00C124D1">
              <w:t>Lennart Axelsson (s)</w:t>
            </w:r>
          </w:p>
        </w:tc>
      </w:tr>
      <w:tr w:rsidR="00000000" w:rsidRPr="00C124D1">
        <w:trPr>
          <w:cantSplit/>
        </w:trPr>
        <w:tc>
          <w:tcPr>
            <w:tcW w:w="3046" w:type="dxa"/>
          </w:tcPr>
          <w:p w:rsidR="00C124D1" w:rsidRPr="00C124D1" w:rsidRDefault="00C124D1">
            <w:pPr>
              <w:pStyle w:val="Underskrifter"/>
            </w:pPr>
            <w:r w:rsidRPr="00C124D1">
              <w:t>Catharina Bråkenhielm (s)</w:t>
            </w:r>
          </w:p>
        </w:tc>
        <w:tc>
          <w:tcPr>
            <w:tcW w:w="3046" w:type="dxa"/>
          </w:tcPr>
          <w:p w:rsidR="00C124D1" w:rsidRPr="00C124D1" w:rsidRDefault="00C124D1">
            <w:pPr>
              <w:pStyle w:val="Underskrifter"/>
            </w:pPr>
            <w:r w:rsidRPr="00C124D1">
              <w:t>Per Svedberg (s)</w:t>
            </w:r>
          </w:p>
        </w:tc>
      </w:tr>
      <w:tr w:rsidR="00000000" w:rsidRPr="00C124D1">
        <w:trPr>
          <w:cantSplit/>
        </w:trPr>
        <w:tc>
          <w:tcPr>
            <w:tcW w:w="3046" w:type="dxa"/>
          </w:tcPr>
          <w:p w:rsidR="00C124D1" w:rsidRPr="00C124D1" w:rsidRDefault="00C124D1">
            <w:pPr>
              <w:pStyle w:val="Underskrifter"/>
            </w:pPr>
            <w:r w:rsidRPr="00C124D1">
              <w:t>Ann Arleklo (s)</w:t>
            </w:r>
          </w:p>
        </w:tc>
        <w:tc>
          <w:tcPr>
            <w:tcW w:w="3046" w:type="dxa"/>
          </w:tcPr>
          <w:p w:rsidR="00C124D1" w:rsidRPr="00C124D1" w:rsidRDefault="00C124D1">
            <w:pPr>
              <w:pStyle w:val="Underskrifter"/>
            </w:pPr>
            <w:r w:rsidRPr="00C124D1">
              <w:t>Eva Olofsson (v)</w:t>
            </w:r>
          </w:p>
        </w:tc>
      </w:tr>
    </w:tbl>
    <w:p w:rsidR="00C124D1" w:rsidRPr="00C124D1" w:rsidRDefault="00C124D1">
      <w:pPr>
        <w:pStyle w:val="Normaltindrag"/>
      </w:pPr>
    </w:p>
    <w:sectPr w:rsidR="00000000" w:rsidRPr="00C124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4D1" w:rsidRPr="00C124D1" w:rsidRDefault="00C124D1">
      <w:r w:rsidRPr="00C124D1">
        <w:separator/>
      </w:r>
    </w:p>
  </w:endnote>
  <w:endnote w:type="continuationSeparator" w:id="0">
    <w:p w:rsidR="00C124D1" w:rsidRPr="00C124D1" w:rsidRDefault="00C124D1">
      <w:r w:rsidRPr="00C124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4D1" w:rsidRPr="00C124D1" w:rsidRDefault="00C124D1">
    <w:pPr>
      <w:pStyle w:val="Sidfot"/>
    </w:pPr>
    <w:r w:rsidRPr="00C124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72678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4D1" w:rsidRDefault="00C124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24D1" w:rsidRDefault="00C124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4D1" w:rsidRPr="00C124D1" w:rsidRDefault="00C124D1">
    <w:pPr>
      <w:pStyle w:val="Sidfot"/>
    </w:pPr>
    <w:r w:rsidRPr="00C124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58659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4D1" w:rsidRDefault="00C124D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24D1" w:rsidRDefault="00C124D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4D1" w:rsidRPr="00C124D1" w:rsidRDefault="00C124D1">
    <w:pPr>
      <w:pStyle w:val="Sidfot"/>
    </w:pPr>
    <w:r w:rsidRPr="00C124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1290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4D1" w:rsidRDefault="00C124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24D1" w:rsidRDefault="00C124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4D1" w:rsidRPr="00C124D1" w:rsidRDefault="00C124D1">
      <w:r w:rsidRPr="00C124D1">
        <w:separator/>
      </w:r>
    </w:p>
  </w:footnote>
  <w:footnote w:type="continuationSeparator" w:id="0">
    <w:p w:rsidR="00C124D1" w:rsidRPr="00C124D1" w:rsidRDefault="00C124D1">
      <w:r w:rsidRPr="00C124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4D1" w:rsidRPr="00C124D1" w:rsidRDefault="00C124D1">
    <w:pPr>
      <w:pStyle w:val="Sidhuvud"/>
    </w:pPr>
    <w:r w:rsidRPr="00C124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43417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4D1" w:rsidRDefault="00C124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24D1" w:rsidRDefault="00C124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4D1" w:rsidRPr="00C124D1" w:rsidRDefault="00C124D1">
    <w:pPr>
      <w:pStyle w:val="Sidhuvud"/>
    </w:pPr>
    <w:r w:rsidRPr="00C124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92304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4D1" w:rsidRDefault="00C124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24D1" w:rsidRDefault="00C124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4D1" w:rsidRPr="00C124D1" w:rsidRDefault="00C124D1">
    <w:pPr>
      <w:pStyle w:val="FSHNormal"/>
      <w:tabs>
        <w:tab w:val="right" w:pos="5840"/>
      </w:tabs>
    </w:pPr>
    <w:r w:rsidRPr="00C124D1">
      <w:br/>
    </w:r>
    <w:r w:rsidRPr="00C124D1">
      <w:fldChar w:fldCharType="begin" w:fldLock="1"/>
    </w:r>
    <w:r w:rsidRPr="00C124D1">
      <w:instrText xml:space="preserve"> DOCPROPERTY</w:instrText>
    </w:r>
    <w:r w:rsidRPr="00C124D1">
      <w:rPr>
        <w:sz w:val="18"/>
      </w:rPr>
      <w:instrText xml:space="preserve"> "YearUser" *\charformat </w:instrText>
    </w:r>
    <w:r w:rsidRPr="00C124D1">
      <w:fldChar w:fldCharType="separate"/>
    </w:r>
    <w:r w:rsidRPr="00C124D1">
      <w:t>2008/09</w:t>
    </w:r>
    <w:r w:rsidRPr="00C124D1">
      <w:fldChar w:fldCharType="end"/>
    </w:r>
    <w:r w:rsidRPr="00C124D1">
      <w:t xml:space="preserve"> </w:t>
    </w:r>
    <w:r w:rsidRPr="00C124D1">
      <w:tab/>
      <w:t xml:space="preserve">mnr: </w:t>
    </w:r>
    <w:r w:rsidRPr="00C124D1">
      <w:fldChar w:fldCharType="begin" w:fldLock="1"/>
    </w:r>
    <w:r w:rsidRPr="00C124D1">
      <w:instrText xml:space="preserve"> DOCPROPERTY</w:instrText>
    </w:r>
    <w:r w:rsidRPr="00C124D1">
      <w:rPr>
        <w:sz w:val="18"/>
      </w:rPr>
      <w:instrText xml:space="preserve"> "Motionsnummer" *\charformat </w:instrText>
    </w:r>
    <w:r w:rsidRPr="00C124D1">
      <w:fldChar w:fldCharType="separate"/>
    </w:r>
    <w:r w:rsidRPr="00C124D1">
      <w:t>So17</w:t>
    </w:r>
    <w:r w:rsidRPr="00C124D1">
      <w:fldChar w:fldCharType="end"/>
    </w:r>
    <w:r w:rsidRPr="00C124D1">
      <w:br/>
    </w:r>
    <w:r w:rsidRPr="00C124D1">
      <w:fldChar w:fldCharType="begin" w:fldLock="1"/>
    </w:r>
    <w:r w:rsidRPr="00C124D1">
      <w:instrText xml:space="preserve"> DOCPROPERTY</w:instrText>
    </w:r>
    <w:r w:rsidRPr="00C124D1">
      <w:rPr>
        <w:sz w:val="18"/>
      </w:rPr>
      <w:instrText xml:space="preserve"> "Samling" *\charformat </w:instrText>
    </w:r>
    <w:r w:rsidRPr="00C124D1">
      <w:fldChar w:fldCharType="end"/>
    </w:r>
    <w:r w:rsidRPr="00C124D1">
      <w:tab/>
      <w:t xml:space="preserve">pnr: </w:t>
    </w:r>
    <w:r w:rsidRPr="00C124D1">
      <w:fldChar w:fldCharType="begin" w:fldLock="1"/>
    </w:r>
    <w:r w:rsidRPr="00C124D1">
      <w:instrText xml:space="preserve"> DOCPROPERTY</w:instrText>
    </w:r>
    <w:r w:rsidRPr="00C124D1">
      <w:rPr>
        <w:sz w:val="18"/>
      </w:rPr>
      <w:instrText xml:space="preserve"> "Partinummer" *\charformat </w:instrText>
    </w:r>
    <w:r w:rsidRPr="00C124D1">
      <w:fldChar w:fldCharType="separate"/>
    </w:r>
    <w:r w:rsidRPr="00C124D1">
      <w:t>-s95000</w:t>
    </w:r>
    <w:r w:rsidRPr="00C124D1">
      <w:fldChar w:fldCharType="end"/>
    </w:r>
  </w:p>
  <w:p w:rsidR="00C124D1" w:rsidRPr="00C124D1" w:rsidRDefault="00C124D1">
    <w:pPr>
      <w:pStyle w:val="FSHRub1"/>
    </w:pPr>
    <w:r w:rsidRPr="00C124D1">
      <w:t>Motion till riksdagen</w:t>
    </w:r>
    <w:r w:rsidRPr="00C124D1">
      <w:br/>
    </w:r>
    <w:r w:rsidRPr="00C124D1">
      <w:fldChar w:fldCharType="begin" w:fldLock="1"/>
    </w:r>
    <w:r w:rsidRPr="00C124D1">
      <w:instrText xml:space="preserve"> DOCPROPERTY "YearUser" *\charformat </w:instrText>
    </w:r>
    <w:r w:rsidRPr="00C124D1">
      <w:fldChar w:fldCharType="separate"/>
    </w:r>
    <w:r w:rsidRPr="00C124D1">
      <w:t>2008/09</w:t>
    </w:r>
    <w:r w:rsidRPr="00C124D1">
      <w:fldChar w:fldCharType="end"/>
    </w:r>
    <w:r w:rsidRPr="00C124D1">
      <w:t>:</w:t>
    </w:r>
    <w:r w:rsidRPr="00C124D1">
      <w:fldChar w:fldCharType="begin" w:fldLock="1"/>
    </w:r>
    <w:r w:rsidRPr="00C124D1">
      <w:instrText xml:space="preserve"> DOCPROPERTY "Motionsnummer" *\charformat </w:instrText>
    </w:r>
    <w:r w:rsidRPr="00C124D1">
      <w:fldChar w:fldCharType="separate"/>
    </w:r>
    <w:r w:rsidRPr="00C124D1">
      <w:t>So17</w:t>
    </w:r>
    <w:r w:rsidRPr="00C124D1">
      <w:fldChar w:fldCharType="end"/>
    </w:r>
  </w:p>
  <w:p w:rsidR="00C124D1" w:rsidRPr="00C124D1" w:rsidRDefault="00C124D1">
    <w:pPr>
      <w:pStyle w:val="FSHNormalS5"/>
    </w:pPr>
    <w:r w:rsidRPr="00C124D1">
      <w:fldChar w:fldCharType="begin" w:fldLock="1"/>
    </w:r>
    <w:r w:rsidRPr="00C124D1">
      <w:instrText xml:space="preserve"> DOCPROPERTY "MotionarText" *\charformat </w:instrText>
    </w:r>
    <w:r w:rsidRPr="00C124D1">
      <w:fldChar w:fldCharType="separate"/>
    </w:r>
    <w:r w:rsidRPr="00C124D1">
      <w:t>av Ylva Johansson m.fl. (s, mp, v)</w:t>
    </w:r>
    <w:r w:rsidRPr="00C124D1">
      <w:fldChar w:fldCharType="end"/>
    </w:r>
    <w:r w:rsidRPr="00C124D1">
      <w:br/>
    </w:r>
    <w:r w:rsidRPr="00C124D1">
      <w:fldChar w:fldCharType="begin" w:fldLock="1"/>
    </w:r>
    <w:r w:rsidRPr="00C124D1">
      <w:instrText xml:space="preserve"> DOCPROPERTY "SvarFrasKort" *\charformat </w:instrText>
    </w:r>
    <w:r w:rsidRPr="00C124D1">
      <w:fldChar w:fldCharType="separate"/>
    </w:r>
    <w:r w:rsidRPr="00C124D1">
      <w:t>med anledning av prop. 2008/09:128</w:t>
    </w:r>
    <w:r w:rsidRPr="00C124D1">
      <w:fldChar w:fldCharType="end"/>
    </w:r>
  </w:p>
  <w:p w:rsidR="00C124D1" w:rsidRPr="00C124D1" w:rsidRDefault="00C124D1">
    <w:pPr>
      <w:pStyle w:val="FSHTitel"/>
    </w:pPr>
    <w:r w:rsidRPr="00C124D1">
      <w:fldChar w:fldCharType="begin" w:fldLock="1"/>
    </w:r>
    <w:r w:rsidRPr="00C124D1">
      <w:instrText xml:space="preserve"> DOCPROPERTY</w:instrText>
    </w:r>
    <w:r w:rsidRPr="00C124D1">
      <w:rPr>
        <w:sz w:val="18"/>
      </w:rPr>
      <w:instrText xml:space="preserve"> "RubrikSvar" *\charformat </w:instrText>
    </w:r>
    <w:r w:rsidRPr="00C124D1">
      <w:fldChar w:fldCharType="separate"/>
    </w:r>
    <w:r w:rsidRPr="00C124D1">
      <w:t>Ändringar i lagen (2005:258) om läkemedelsförteckning</w:t>
    </w:r>
    <w:r w:rsidRPr="00C124D1">
      <w:fldChar w:fldCharType="end"/>
    </w:r>
  </w:p>
  <w:p w:rsidR="00C124D1" w:rsidRPr="00C124D1" w:rsidRDefault="00C124D1">
    <w:pPr>
      <w:pStyle w:val="Normal00"/>
    </w:pPr>
  </w:p>
  <w:p w:rsidR="00C124D1" w:rsidRPr="00C124D1" w:rsidRDefault="00C124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8830874">
    <w:abstractNumId w:val="8"/>
  </w:num>
  <w:num w:numId="2" w16cid:durableId="1485194258">
    <w:abstractNumId w:val="9"/>
  </w:num>
  <w:num w:numId="3" w16cid:durableId="928973169">
    <w:abstractNumId w:val="8"/>
  </w:num>
  <w:num w:numId="4" w16cid:durableId="1890725092">
    <w:abstractNumId w:val="9"/>
  </w:num>
  <w:num w:numId="5" w16cid:durableId="1861967695">
    <w:abstractNumId w:val="13"/>
  </w:num>
  <w:num w:numId="6" w16cid:durableId="817042003">
    <w:abstractNumId w:val="10"/>
  </w:num>
  <w:num w:numId="7" w16cid:durableId="620956711">
    <w:abstractNumId w:val="11"/>
  </w:num>
  <w:num w:numId="8" w16cid:durableId="1762992259">
    <w:abstractNumId w:val="12"/>
  </w:num>
  <w:num w:numId="9" w16cid:durableId="1973095431">
    <w:abstractNumId w:val="8"/>
  </w:num>
  <w:num w:numId="10" w16cid:durableId="454256796">
    <w:abstractNumId w:val="3"/>
  </w:num>
  <w:num w:numId="11" w16cid:durableId="1754468412">
    <w:abstractNumId w:val="2"/>
  </w:num>
  <w:num w:numId="12" w16cid:durableId="12651122">
    <w:abstractNumId w:val="1"/>
  </w:num>
  <w:num w:numId="13" w16cid:durableId="1945842867">
    <w:abstractNumId w:val="0"/>
  </w:num>
  <w:num w:numId="14" w16cid:durableId="1674647043">
    <w:abstractNumId w:val="9"/>
  </w:num>
  <w:num w:numId="15" w16cid:durableId="922489131">
    <w:abstractNumId w:val="7"/>
  </w:num>
  <w:num w:numId="16" w16cid:durableId="1109621432">
    <w:abstractNumId w:val="6"/>
  </w:num>
  <w:num w:numId="17" w16cid:durableId="1046176482">
    <w:abstractNumId w:val="5"/>
  </w:num>
  <w:num w:numId="18" w16cid:durableId="1166556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12"/>
    <w:docVar w:name="PersonGUIDs" w:val="{0ECF5971-F319-46F5-8A4E-B593D2E1651F},{8B923F15-4996-4696-A089-6A5BE8BF8E1B},{82FD6D19-B8C3-40BA-8DF6-51F47A3B1385},{48F8F7AC-85D3-4E3C-82E7-6395CE9B8C18},{D5112627-D147-41D0-B302-C9D35CC1D18E},{099D78A8-D549-43A5-883F-469923DCA1D3},{7C8C8FEA-CFC8-4DA7-939F-B31067DC5BB4},{66904F58-C650-47D9-AAF5-864ED4C07794},{8513C6C5-393E-44F1-8A30-348609D224B1},{C8129375-7C65-4B2D-94A1-2D02B22B4ED0},{678A9254-59ED-452D-AB16-7DA16C224668}"/>
  </w:docVars>
  <w:rsids>
    <w:rsidRoot w:val="0014306D"/>
    <w:rsid w:val="0014306D"/>
    <w:rsid w:val="00C124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BE8B574-87A4-4079-9C88-A607E0A0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Betoning">
    <w:name w:val="Emphasis"/>
    <w:basedOn w:val="Standardstycketeckensnitt"/>
    <w:qFormat/>
    <w:locked/>
    <w:rPr>
      <w:b/>
      <w:bCs/>
      <w:i w:val="0"/>
      <w:iCs w:val="0"/>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93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4785</Characters>
  <Application>Microsoft Office Word</Application>
  <DocSecurity>4</DocSecurity>
  <Lines>88</Lines>
  <Paragraphs>24</Paragraphs>
  <ScaleCrop>false</ScaleCrop>
  <HeadingPairs>
    <vt:vector size="2" baseType="variant">
      <vt:variant>
        <vt:lpstr>Rubrik</vt:lpstr>
      </vt:variant>
      <vt:variant>
        <vt:i4>1</vt:i4>
      </vt:variant>
    </vt:vector>
  </HeadingPairs>
  <TitlesOfParts>
    <vt:vector size="1" baseType="lpstr">
      <vt:lpstr>-s95000</vt:lpstr>
    </vt:vector>
  </TitlesOfParts>
  <Company>Riksdagen</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-s95000</dc:title>
  <dc:subject>-s95000</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2009-04-01T13:33:00Z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mot2000_496_2009-03-12</vt:lpwstr>
  </property>
  <property fmtid="{D5CDD505-2E9C-101B-9397-08002B2CF9AE}" pid="3" name="version">
    <vt:lpwstr>mot2000_496_2009-03-12</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2008/09:128 Ändringar i lagen (2005:258) om läkemedelsförteckning</vt:lpwstr>
  </property>
  <property fmtid="{D5CDD505-2E9C-101B-9397-08002B2CF9AE}" pid="11" name="SvarFrasKort">
    <vt:lpwstr>med anledning av prop. 2008/09:128</vt:lpwstr>
  </property>
  <property fmtid="{D5CDD505-2E9C-101B-9397-08002B2CF9AE}" pid="12" name="Svar">
    <vt:lpwstr>Proposition</vt:lpwstr>
  </property>
  <property fmtid="{D5CDD505-2E9C-101B-9397-08002B2CF9AE}" pid="13" name="SvarNr">
    <vt:lpwstr>2008/09:128</vt:lpwstr>
  </property>
  <property fmtid="{D5CDD505-2E9C-101B-9397-08002B2CF9AE}" pid="14" name="RubrikSvar">
    <vt:lpwstr>Ändringar i lagen (2005:258) om läkemedelsförteckning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-s95000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11</vt:lpwstr>
  </property>
  <property fmtid="{D5CDD505-2E9C-101B-9397-08002B2CF9AE}" pid="25" name="MotionarText">
    <vt:lpwstr>av Ylva Johansson m.fl. (s, mp, v)</vt:lpwstr>
  </property>
  <property fmtid="{D5CDD505-2E9C-101B-9397-08002B2CF9AE}" pid="26" name="MotionarLista">
    <vt:lpwstr>Johansson, Ylva (s)\Nihlén, Thomas (mp)\Linna, Elina (v)\Engelhardt, Christer (s)\Granberg, Lars U (s)\Pettersson, Marina (s)\Axelsson, Lennart (s)\Bråkenhielm, Catharina (s)\Svedberg, Per (s)\Arleklo, Ann (s)\Olofsson,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Elina Linna (v), Christer Engelhardt (s), Lars U Granberg (s), Marina Pettersson (s), Lennart Axelsson (s), Catharina Bråkenhielm (s), Per Svedberg (s), Ann Arleklo (s), Eva Olofsson (v), 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mars 2009</vt:lpwstr>
  </property>
  <property fmtid="{D5CDD505-2E9C-101B-9397-08002B2CF9AE}" pid="44" name="NotesUID">
    <vt:lpwstr>anders.wallin@riksdagen.se</vt:lpwstr>
  </property>
  <property fmtid="{D5CDD505-2E9C-101B-9397-08002B2CF9AE}" pid="45" name="ReservUID">
    <vt:lpwstr>as0712aa</vt:lpwstr>
  </property>
  <property fmtid="{D5CDD505-2E9C-101B-9397-08002B2CF9AE}" pid="46" name="MotionID">
    <vt:lpwstr>20082009000000000115000950000070</vt:lpwstr>
  </property>
  <property fmtid="{D5CDD505-2E9C-101B-9397-08002B2CF9AE}" pid="47" name="datum">
    <vt:lpwstr>090324</vt:lpwstr>
  </property>
  <property fmtid="{D5CDD505-2E9C-101B-9397-08002B2CF9AE}" pid="48" name="avsändar-e-post">
    <vt:lpwstr>anders.wallin@riksdagen.se</vt:lpwstr>
  </property>
  <property fmtid="{D5CDD505-2E9C-101B-9397-08002B2CF9AE}" pid="49" name="id">
    <vt:lpwstr>20082009000000000115000950000070</vt:lpwstr>
  </property>
  <property fmtid="{D5CDD505-2E9C-101B-9397-08002B2CF9AE}" pid="50" name="nummer">
    <vt:lpwstr>17</vt:lpwstr>
  </property>
  <property fmtid="{D5CDD505-2E9C-101B-9397-08002B2CF9AE}" pid="51" name="utskottsbeteckning">
    <vt:lpwstr>So</vt:lpwstr>
  </property>
  <property fmtid="{D5CDD505-2E9C-101B-9397-08002B2CF9AE}" pid="52" name="GlobalUID">
    <vt:lpwstr>{337EC02E-A0F7-449A-B6A1-5EAECB257FB4}</vt:lpwstr>
  </property>
  <property fmtid="{D5CDD505-2E9C-101B-9397-08002B2CF9AE}" pid="53" name="Överföringar">
    <vt:i4>0</vt:i4>
  </property>
  <property fmtid="{D5CDD505-2E9C-101B-9397-08002B2CF9AE}" pid="54" name="Checksum">
    <vt:lpwstr>*0008319927063*</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090428 13:34:33.903</vt:lpwstr>
  </property>
  <property fmtid="{D5CDD505-2E9C-101B-9397-08002B2CF9AE}" pid="58" name="urixGuid">
    <vt:lpwstr>{D68D7CB8-9820-4ED8-B56F-CD8DC6013942}</vt:lpwstr>
  </property>
</Properties>
</file>