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E0920B1BD33474DBF37A0517FF26B78"/>
        </w:placeholder>
        <w:text/>
      </w:sdtPr>
      <w:sdtEndPr/>
      <w:sdtContent>
        <w:p w:rsidRPr="009B062B" w:rsidR="00AF30DD" w:rsidP="00ED4EFC" w:rsidRDefault="00AF30DD" w14:paraId="62A8D788" w14:textId="77777777">
          <w:pPr>
            <w:pStyle w:val="Rubrik1"/>
            <w:spacing w:after="300"/>
          </w:pPr>
          <w:r w:rsidRPr="009B062B">
            <w:t>Förslag till riksdagsbeslut</w:t>
          </w:r>
        </w:p>
      </w:sdtContent>
    </w:sdt>
    <w:sdt>
      <w:sdtPr>
        <w:alias w:val="Yrkande 1"/>
        <w:tag w:val="5f839ae5-2035-4f0a-96d4-e6394a4b8b1d"/>
        <w:id w:val="774135168"/>
        <w:lock w:val="sdtLocked"/>
      </w:sdtPr>
      <w:sdtEndPr/>
      <w:sdtContent>
        <w:p w:rsidR="00B902AC" w:rsidRDefault="00190589" w14:paraId="0261787E" w14:textId="77777777">
          <w:pPr>
            <w:pStyle w:val="Frslagstext"/>
            <w:numPr>
              <w:ilvl w:val="0"/>
              <w:numId w:val="0"/>
            </w:numPr>
          </w:pPr>
          <w:r>
            <w:t>Riksdagen ställer sig bakom det som anförs i motionen om att regeringen bör undersöka möjligheten till en snabbare utbyggnad av Nya Ostkustbanan,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B979BB77094FD480D26C03A6A810E0"/>
        </w:placeholder>
        <w:text/>
      </w:sdtPr>
      <w:sdtEndPr/>
      <w:sdtContent>
        <w:p w:rsidRPr="009B062B" w:rsidR="006D79C9" w:rsidP="00333E95" w:rsidRDefault="006D79C9" w14:paraId="70582574" w14:textId="77777777">
          <w:pPr>
            <w:pStyle w:val="Rubrik1"/>
          </w:pPr>
          <w:r>
            <w:t>Motivering</w:t>
          </w:r>
        </w:p>
      </w:sdtContent>
    </w:sdt>
    <w:p w:rsidRPr="00ED4EFC" w:rsidR="002738C6" w:rsidP="00425C3E" w:rsidRDefault="002738C6" w14:paraId="00A1CF61" w14:textId="59794B42">
      <w:pPr>
        <w:pStyle w:val="Normalutanindragellerluft"/>
      </w:pPr>
      <w:r w:rsidRPr="00ED4EFC">
        <w:t>Längs Norrlandskusten finns en befolkningskoncentration med ca 750</w:t>
      </w:r>
      <w:r w:rsidR="00CE534B">
        <w:t> </w:t>
      </w:r>
      <w:r w:rsidRPr="00ED4EFC">
        <w:t>000 invånare. Där finns också en betydande del av svensk basindustri, industri med hög tillväxtpoten</w:t>
      </w:r>
      <w:r w:rsidR="00425C3E">
        <w:softHyphen/>
      </w:r>
      <w:r w:rsidRPr="00ED4EFC">
        <w:t>tial. En nödvändig förutsättning för fortsatt gynnsam utveckling för regionen är tillgång</w:t>
      </w:r>
      <w:r w:rsidR="00425C3E">
        <w:softHyphen/>
      </w:r>
      <w:r w:rsidRPr="00ED4EFC">
        <w:t>en till effektiv infrastruktur. Hög kapacitet och pålitlig trafik på järnväg är avgörande för utvecklingen av såväl näringslivet som samhället i övrigt. Till detta kommer de stora och oomtvistliga klimat- och miljöfördelarna med transporter på järnväg.</w:t>
      </w:r>
    </w:p>
    <w:p w:rsidRPr="00425C3E" w:rsidR="002738C6" w:rsidP="00425C3E" w:rsidRDefault="002738C6" w14:paraId="5A9D6692" w14:textId="721433C8">
      <w:pPr>
        <w:rPr>
          <w:spacing w:val="-1"/>
        </w:rPr>
      </w:pPr>
      <w:r w:rsidRPr="00425C3E">
        <w:rPr>
          <w:spacing w:val="-2"/>
        </w:rPr>
        <w:t>Den norrländska basindustrin är en av de viktigaste motorerna för tillväxten i landet och dess produkter fraktas idag till en betydande del på järnväg. Företagen beräknar dess</w:t>
      </w:r>
      <w:r w:rsidRPr="00425C3E" w:rsidR="00425C3E">
        <w:rPr>
          <w:spacing w:val="-2"/>
        </w:rPr>
        <w:softHyphen/>
      </w:r>
      <w:r w:rsidRPr="00425C3E">
        <w:rPr>
          <w:spacing w:val="-2"/>
        </w:rPr>
        <w:t xml:space="preserve">utom </w:t>
      </w:r>
      <w:r w:rsidRPr="00425C3E">
        <w:rPr>
          <w:spacing w:val="-1"/>
        </w:rPr>
        <w:t>att godsvolymerna kommer att öka med cirka 50 procent fram till år 2025. Gods</w:t>
      </w:r>
      <w:r w:rsidRPr="00425C3E" w:rsidR="00425C3E">
        <w:rPr>
          <w:spacing w:val="-1"/>
        </w:rPr>
        <w:softHyphen/>
      </w:r>
      <w:r w:rsidRPr="00425C3E">
        <w:rPr>
          <w:spacing w:val="-1"/>
        </w:rPr>
        <w:t xml:space="preserve">transporterna </w:t>
      </w:r>
      <w:r w:rsidRPr="00425C3E">
        <w:rPr>
          <w:spacing w:val="-2"/>
        </w:rPr>
        <w:t>från skogsindustrin ut till världsmarknaden ger jobb och exportinkomster för vår välfärd. Bristerna i godstransportsystemet är dock i dagsläget så omfattande att tillväxten hämmas, inte bara i Norrland utan i hela landet. Detta medför negativa konse</w:t>
      </w:r>
      <w:r w:rsidR="00425C3E">
        <w:rPr>
          <w:spacing w:val="-2"/>
        </w:rPr>
        <w:softHyphen/>
      </w:r>
      <w:r w:rsidRPr="00425C3E">
        <w:rPr>
          <w:spacing w:val="-2"/>
        </w:rPr>
        <w:t>kvenser för miljö och klimat</w:t>
      </w:r>
      <w:r w:rsidRPr="00425C3E">
        <w:rPr>
          <w:spacing w:val="-1"/>
        </w:rPr>
        <w:t xml:space="preserve"> och inte minst </w:t>
      </w:r>
      <w:r w:rsidRPr="00425C3E" w:rsidR="00CE534B">
        <w:rPr>
          <w:spacing w:val="-1"/>
        </w:rPr>
        <w:t xml:space="preserve">för </w:t>
      </w:r>
      <w:r w:rsidRPr="00425C3E">
        <w:rPr>
          <w:spacing w:val="-1"/>
        </w:rPr>
        <w:t>trafiksäkerheten på grund av att trans</w:t>
      </w:r>
      <w:r w:rsidR="00425C3E">
        <w:rPr>
          <w:spacing w:val="-1"/>
        </w:rPr>
        <w:softHyphen/>
      </w:r>
      <w:r w:rsidRPr="00425C3E">
        <w:rPr>
          <w:spacing w:val="-1"/>
        </w:rPr>
        <w:t xml:space="preserve">porter med lastbil ökar. </w:t>
      </w:r>
    </w:p>
    <w:p w:rsidRPr="00ED4EFC" w:rsidR="002738C6" w:rsidP="00425C3E" w:rsidRDefault="002738C6" w14:paraId="6374E0EE" w14:textId="77777777">
      <w:r w:rsidRPr="00ED4EFC">
        <w:t>En investering i högre kapacitet i infrastrukturen efter Norrlandskusten är därför absolut nödvändig.</w:t>
      </w:r>
    </w:p>
    <w:p w:rsidRPr="00425C3E" w:rsidR="002738C6" w:rsidP="00425C3E" w:rsidRDefault="002738C6" w14:paraId="15E5F35D" w14:textId="394033A4">
      <w:pPr>
        <w:rPr>
          <w:spacing w:val="-1"/>
        </w:rPr>
      </w:pPr>
      <w:r w:rsidRPr="00425C3E">
        <w:rPr>
          <w:spacing w:val="-1"/>
        </w:rPr>
        <w:t>Även för att öka kapaciteten för persontransporter och därmed vidga de befintliga arbetsmarknadsregionerna krävs en kraftigt utbyggd järnvägskapacitet. Utvidgade arbets</w:t>
      </w:r>
      <w:r w:rsidRPr="00425C3E" w:rsidR="00425C3E">
        <w:rPr>
          <w:spacing w:val="-1"/>
        </w:rPr>
        <w:softHyphen/>
      </w:r>
      <w:r w:rsidRPr="00425C3E">
        <w:rPr>
          <w:spacing w:val="-1"/>
        </w:rPr>
        <w:t xml:space="preserve">marknadsregioner är en förutsättning </w:t>
      </w:r>
      <w:r w:rsidRPr="00425C3E" w:rsidR="00CE534B">
        <w:rPr>
          <w:spacing w:val="-1"/>
        </w:rPr>
        <w:t xml:space="preserve">såväl </w:t>
      </w:r>
      <w:r w:rsidRPr="00425C3E">
        <w:rPr>
          <w:spacing w:val="-1"/>
        </w:rPr>
        <w:t xml:space="preserve">för hög sysselsättning som för näringslivets kompetensförsörjning.  </w:t>
      </w:r>
    </w:p>
    <w:p w:rsidRPr="00ED4EFC" w:rsidR="002738C6" w:rsidP="00425C3E" w:rsidRDefault="002738C6" w14:paraId="31B5F5A7" w14:textId="2672FBBF">
      <w:r w:rsidRPr="00ED4EFC">
        <w:t xml:space="preserve">Bottniska korridoren är en av Europeiska </w:t>
      </w:r>
      <w:r w:rsidR="00CE534B">
        <w:t>u</w:t>
      </w:r>
      <w:r w:rsidRPr="00ED4EFC">
        <w:t xml:space="preserve">nionen, genom det så kallade TEN-T-programmet, </w:t>
      </w:r>
      <w:r w:rsidRPr="00425C3E">
        <w:rPr>
          <w:spacing w:val="-1"/>
        </w:rPr>
        <w:t xml:space="preserve">prioriterad transportkorridor som binder samman råvaruproduktionen i </w:t>
      </w:r>
      <w:r w:rsidRPr="00425C3E">
        <w:rPr>
          <w:spacing w:val="-1"/>
        </w:rPr>
        <w:lastRenderedPageBreak/>
        <w:t xml:space="preserve">norra Sverige med förädlingsindustrin och marknaden i södra och mellersta Sverige och i Europa. </w:t>
      </w:r>
      <w:r w:rsidRPr="00425C3E">
        <w:rPr>
          <w:spacing w:val="-2"/>
        </w:rPr>
        <w:t xml:space="preserve">Det är den dominerande godskorridoren i norra Europa och består av </w:t>
      </w:r>
      <w:proofErr w:type="spellStart"/>
      <w:r w:rsidRPr="00425C3E">
        <w:rPr>
          <w:spacing w:val="-2"/>
        </w:rPr>
        <w:t>Norrbotnia</w:t>
      </w:r>
      <w:r w:rsidRPr="00425C3E" w:rsidR="00425C3E">
        <w:rPr>
          <w:spacing w:val="-2"/>
        </w:rPr>
        <w:softHyphen/>
      </w:r>
      <w:r w:rsidRPr="00425C3E">
        <w:rPr>
          <w:spacing w:val="-2"/>
        </w:rPr>
        <w:t>banan</w:t>
      </w:r>
      <w:proofErr w:type="spellEnd"/>
      <w:r w:rsidRPr="00425C3E">
        <w:rPr>
          <w:spacing w:val="-2"/>
        </w:rPr>
        <w:t>,</w:t>
      </w:r>
      <w:r w:rsidRPr="00425C3E">
        <w:rPr>
          <w:spacing w:val="-1"/>
        </w:rPr>
        <w:t xml:space="preserve"> Botniabanan, Ådalsbanan och Ostkustbanan. Korridoren fortsätter genom gods</w:t>
      </w:r>
      <w:r w:rsidR="00425C3E">
        <w:rPr>
          <w:spacing w:val="-1"/>
        </w:rPr>
        <w:softHyphen/>
      </w:r>
      <w:r w:rsidRPr="00425C3E">
        <w:rPr>
          <w:spacing w:val="-1"/>
        </w:rPr>
        <w:t xml:space="preserve">stråket Bergslagen vidare till anslutningen mot </w:t>
      </w:r>
      <w:proofErr w:type="gramStart"/>
      <w:r w:rsidRPr="00425C3E" w:rsidR="00CE534B">
        <w:rPr>
          <w:spacing w:val="-1"/>
        </w:rPr>
        <w:t>Nordiska</w:t>
      </w:r>
      <w:proofErr w:type="gramEnd"/>
      <w:r w:rsidRPr="00425C3E" w:rsidR="00CE534B">
        <w:rPr>
          <w:spacing w:val="-1"/>
        </w:rPr>
        <w:t xml:space="preserve"> </w:t>
      </w:r>
      <w:r w:rsidRPr="00425C3E">
        <w:rPr>
          <w:spacing w:val="-1"/>
        </w:rPr>
        <w:t xml:space="preserve">triangeln i Mjölby. </w:t>
      </w:r>
    </w:p>
    <w:p w:rsidRPr="00ED4EFC" w:rsidR="002738C6" w:rsidP="00425C3E" w:rsidRDefault="002738C6" w14:paraId="2C9DCA5B" w14:textId="77777777">
      <w:r w:rsidRPr="00ED4EFC">
        <w:t>Mot den bakgrunden är det av yttersta vikt att regeringen tillser att Ostkustbanan prioriteras. Att Botniabanan har byggts är positivt, men den behöver en bättre koppling till det nationella järnvägsnätet.</w:t>
      </w:r>
    </w:p>
    <w:p w:rsidRPr="00ED4EFC" w:rsidR="002738C6" w:rsidP="00425C3E" w:rsidRDefault="002738C6" w14:paraId="3C68D1DC" w14:textId="77777777">
      <w:r w:rsidRPr="00ED4EFC">
        <w:t>När Botniabanan och Ådalsbanan är i bruk blir Ostkustbanans roll som en länk mellan norra och södra Sverige ännu tydligare. Idag är banan överbelastad i hela sin sträckning och det finns ett mycket begränsat utrymme för fler transporter. Därför krävs dubbelspår på hela Ostkustbanan för att behoven av mer trafik och kortare restider ska kunna tillgodoses.</w:t>
      </w:r>
    </w:p>
    <w:p w:rsidRPr="00ED4EFC" w:rsidR="002738C6" w:rsidP="00425C3E" w:rsidRDefault="002738C6" w14:paraId="1C47C5BB" w14:textId="5A84D363">
      <w:r w:rsidRPr="00ED4EFC">
        <w:t xml:space="preserve">I dag finns en etappindelning av utbyggnaden </w:t>
      </w:r>
      <w:r w:rsidR="00CE534B">
        <w:t>av</w:t>
      </w:r>
      <w:r w:rsidRPr="00ED4EFC">
        <w:t xml:space="preserve"> Ostkustbanan som möjliggör en betydligt snabbare utbyggnad än som tidigare planerats.</w:t>
      </w:r>
    </w:p>
    <w:p w:rsidRPr="00ED4EFC" w:rsidR="002738C6" w:rsidP="00425C3E" w:rsidRDefault="002738C6" w14:paraId="0879647D" w14:textId="161ACFE8">
      <w:r w:rsidRPr="00ED4EFC">
        <w:t>I den situation Sverige nu befinner sig</w:t>
      </w:r>
      <w:r w:rsidR="00CE534B">
        <w:t xml:space="preserve"> i</w:t>
      </w:r>
      <w:r w:rsidRPr="00ED4EFC">
        <w:t xml:space="preserve"> är en tidigarelagd investering i kapacitets</w:t>
      </w:r>
      <w:r w:rsidR="00425C3E">
        <w:softHyphen/>
      </w:r>
      <w:r w:rsidRPr="00ED4EFC">
        <w:t>utbyggnad på Ostkustbanan ett av de mest lämpade objekten för att gynna sysselsätt</w:t>
      </w:r>
      <w:r w:rsidR="00425C3E">
        <w:softHyphen/>
      </w:r>
      <w:r w:rsidRPr="00ED4EFC">
        <w:t>ning, miljö och klimat och stärkta förutsättningar för näringslivets utveckling.</w:t>
      </w:r>
    </w:p>
    <w:sdt>
      <w:sdtPr>
        <w:alias w:val="CC_Underskrifter"/>
        <w:tag w:val="CC_Underskrifter"/>
        <w:id w:val="583496634"/>
        <w:lock w:val="sdtContentLocked"/>
        <w:placeholder>
          <w:docPart w:val="B0F969248CDD4445A2DEB2A6F398DC4C"/>
        </w:placeholder>
      </w:sdtPr>
      <w:sdtEndPr/>
      <w:sdtContent>
        <w:p w:rsidR="00ED4EFC" w:rsidP="00ED4EFC" w:rsidRDefault="00ED4EFC" w14:paraId="020E7045" w14:textId="77777777"/>
        <w:p w:rsidRPr="008E0FE2" w:rsidR="004801AC" w:rsidP="00ED4EFC" w:rsidRDefault="00425C3E" w14:paraId="7EF5BE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Nilsson (S)</w:t>
            </w:r>
          </w:p>
        </w:tc>
        <w:tc>
          <w:tcPr>
            <w:tcW w:w="50" w:type="pct"/>
            <w:vAlign w:val="bottom"/>
          </w:tcPr>
          <w:p>
            <w:pPr>
              <w:pStyle w:val="Underskrifter"/>
            </w:pPr>
            <w:r>
              <w:t> </w:t>
            </w:r>
          </w:p>
        </w:tc>
      </w:tr>
      <w:tr>
        <w:trPr>
          <w:cantSplit/>
        </w:trPr>
        <w:tc>
          <w:tcPr>
            <w:tcW w:w="50" w:type="pct"/>
            <w:vAlign w:val="bottom"/>
          </w:tcPr>
          <w:p>
            <w:pPr>
              <w:pStyle w:val="Underskrifter"/>
              <w:spacing w:after="0"/>
            </w:pPr>
            <w:r>
              <w:t>Elin Lundgren (S)</w:t>
            </w:r>
          </w:p>
        </w:tc>
        <w:tc>
          <w:tcPr>
            <w:tcW w:w="50" w:type="pct"/>
            <w:vAlign w:val="bottom"/>
          </w:tcPr>
          <w:p>
            <w:pPr>
              <w:pStyle w:val="Underskrifter"/>
              <w:spacing w:after="0"/>
            </w:pPr>
            <w:r>
              <w:t>Kristina Nilsson (S)</w:t>
            </w:r>
          </w:p>
        </w:tc>
      </w:tr>
      <w:tr>
        <w:trPr>
          <w:cantSplit/>
        </w:trPr>
        <w:tc>
          <w:tcPr>
            <w:tcW w:w="50" w:type="pct"/>
            <w:vAlign w:val="bottom"/>
          </w:tcPr>
          <w:p>
            <w:pPr>
              <w:pStyle w:val="Underskrifter"/>
              <w:spacing w:after="0"/>
            </w:pPr>
            <w:r>
              <w:t>Malin Larsson (S)</w:t>
            </w:r>
          </w:p>
        </w:tc>
        <w:tc>
          <w:tcPr>
            <w:tcW w:w="50" w:type="pct"/>
            <w:vAlign w:val="bottom"/>
          </w:tcPr>
          <w:p>
            <w:pPr>
              <w:pStyle w:val="Underskrifter"/>
              <w:spacing w:after="0"/>
            </w:pPr>
            <w:r>
              <w:t>Patrik Lundqvist (S)</w:t>
            </w:r>
          </w:p>
        </w:tc>
      </w:tr>
      <w:tr>
        <w:trPr>
          <w:cantSplit/>
        </w:trPr>
        <w:tc>
          <w:tcPr>
            <w:tcW w:w="50" w:type="pct"/>
            <w:vAlign w:val="bottom"/>
          </w:tcPr>
          <w:p>
            <w:pPr>
              <w:pStyle w:val="Underskrifter"/>
              <w:spacing w:after="0"/>
            </w:pPr>
            <w:r>
              <w:t>Åsa Lindestam (S)</w:t>
            </w:r>
          </w:p>
        </w:tc>
        <w:tc>
          <w:tcPr>
            <w:tcW w:w="50" w:type="pct"/>
            <w:vAlign w:val="bottom"/>
          </w:tcPr>
          <w:p>
            <w:pPr>
              <w:pStyle w:val="Underskrifter"/>
            </w:pPr>
            <w:r>
              <w:t> </w:t>
            </w:r>
          </w:p>
        </w:tc>
      </w:tr>
    </w:tbl>
    <w:p w:rsidR="00A74B45" w:rsidRDefault="00A74B45" w14:paraId="19C7B81D" w14:textId="77777777">
      <w:bookmarkStart w:name="_GoBack" w:id="1"/>
      <w:bookmarkEnd w:id="1"/>
    </w:p>
    <w:sectPr w:rsidR="00A74B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70B24" w14:textId="77777777" w:rsidR="00281488" w:rsidRDefault="00281488" w:rsidP="000C1CAD">
      <w:pPr>
        <w:spacing w:line="240" w:lineRule="auto"/>
      </w:pPr>
      <w:r>
        <w:separator/>
      </w:r>
    </w:p>
  </w:endnote>
  <w:endnote w:type="continuationSeparator" w:id="0">
    <w:p w14:paraId="506C268C" w14:textId="77777777" w:rsidR="00281488" w:rsidRDefault="002814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9CF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485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74E49" w14:textId="77777777" w:rsidR="00262EA3" w:rsidRPr="00ED4EFC" w:rsidRDefault="00262EA3" w:rsidP="00ED4E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1C928" w14:textId="77777777" w:rsidR="00281488" w:rsidRDefault="00281488" w:rsidP="000C1CAD">
      <w:pPr>
        <w:spacing w:line="240" w:lineRule="auto"/>
      </w:pPr>
      <w:r>
        <w:separator/>
      </w:r>
    </w:p>
  </w:footnote>
  <w:footnote w:type="continuationSeparator" w:id="0">
    <w:p w14:paraId="13E0AB37" w14:textId="77777777" w:rsidR="00281488" w:rsidRDefault="002814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56D6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2CE102" wp14:anchorId="5E1EF8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5C3E" w14:paraId="34AEDB9B" w14:textId="77777777">
                          <w:pPr>
                            <w:jc w:val="right"/>
                          </w:pPr>
                          <w:sdt>
                            <w:sdtPr>
                              <w:alias w:val="CC_Noformat_Partikod"/>
                              <w:tag w:val="CC_Noformat_Partikod"/>
                              <w:id w:val="-53464382"/>
                              <w:placeholder>
                                <w:docPart w:val="FCF50914DF9E44FD82A91656670D4106"/>
                              </w:placeholder>
                              <w:text/>
                            </w:sdtPr>
                            <w:sdtEndPr/>
                            <w:sdtContent>
                              <w:r w:rsidR="002738C6">
                                <w:t>S</w:t>
                              </w:r>
                            </w:sdtContent>
                          </w:sdt>
                          <w:sdt>
                            <w:sdtPr>
                              <w:alias w:val="CC_Noformat_Partinummer"/>
                              <w:tag w:val="CC_Noformat_Partinummer"/>
                              <w:id w:val="-1709555926"/>
                              <w:placeholder>
                                <w:docPart w:val="EF150AEBDEDD47C4980F07260BD29193"/>
                              </w:placeholder>
                              <w:text/>
                            </w:sdtPr>
                            <w:sdtEndPr/>
                            <w:sdtContent>
                              <w:r w:rsidR="002738C6">
                                <w:t>1344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1EF8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5C3E" w14:paraId="34AEDB9B" w14:textId="77777777">
                    <w:pPr>
                      <w:jc w:val="right"/>
                    </w:pPr>
                    <w:sdt>
                      <w:sdtPr>
                        <w:alias w:val="CC_Noformat_Partikod"/>
                        <w:tag w:val="CC_Noformat_Partikod"/>
                        <w:id w:val="-53464382"/>
                        <w:placeholder>
                          <w:docPart w:val="FCF50914DF9E44FD82A91656670D4106"/>
                        </w:placeholder>
                        <w:text/>
                      </w:sdtPr>
                      <w:sdtEndPr/>
                      <w:sdtContent>
                        <w:r w:rsidR="002738C6">
                          <w:t>S</w:t>
                        </w:r>
                      </w:sdtContent>
                    </w:sdt>
                    <w:sdt>
                      <w:sdtPr>
                        <w:alias w:val="CC_Noformat_Partinummer"/>
                        <w:tag w:val="CC_Noformat_Partinummer"/>
                        <w:id w:val="-1709555926"/>
                        <w:placeholder>
                          <w:docPart w:val="EF150AEBDEDD47C4980F07260BD29193"/>
                        </w:placeholder>
                        <w:text/>
                      </w:sdtPr>
                      <w:sdtEndPr/>
                      <w:sdtContent>
                        <w:r w:rsidR="002738C6">
                          <w:t>1344</w:t>
                        </w:r>
                      </w:sdtContent>
                    </w:sdt>
                  </w:p>
                </w:txbxContent>
              </v:textbox>
              <w10:wrap anchorx="page"/>
            </v:shape>
          </w:pict>
        </mc:Fallback>
      </mc:AlternateContent>
    </w:r>
  </w:p>
  <w:p w:rsidRPr="00293C4F" w:rsidR="00262EA3" w:rsidP="00776B74" w:rsidRDefault="00262EA3" w14:paraId="5C7DD8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F1457C" w14:textId="77777777">
    <w:pPr>
      <w:jc w:val="right"/>
    </w:pPr>
  </w:p>
  <w:p w:rsidR="00262EA3" w:rsidP="00776B74" w:rsidRDefault="00262EA3" w14:paraId="6B0387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25C3E" w14:paraId="2C6466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AFE346" wp14:anchorId="05C0F6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5C3E" w14:paraId="22C030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38C6">
          <w:t>S</w:t>
        </w:r>
      </w:sdtContent>
    </w:sdt>
    <w:sdt>
      <w:sdtPr>
        <w:alias w:val="CC_Noformat_Partinummer"/>
        <w:tag w:val="CC_Noformat_Partinummer"/>
        <w:id w:val="-2014525982"/>
        <w:text/>
      </w:sdtPr>
      <w:sdtEndPr/>
      <w:sdtContent>
        <w:r w:rsidR="002738C6">
          <w:t>1344</w:t>
        </w:r>
      </w:sdtContent>
    </w:sdt>
  </w:p>
  <w:p w:rsidRPr="008227B3" w:rsidR="00262EA3" w:rsidP="008227B3" w:rsidRDefault="00425C3E" w14:paraId="421A3E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5C3E" w14:paraId="03CFAE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:2099</w:t>
        </w:r>
      </w:sdtContent>
    </w:sdt>
  </w:p>
  <w:p w:rsidR="00262EA3" w:rsidP="00E03A3D" w:rsidRDefault="00425C3E" w14:paraId="51792907" w14:textId="77777777">
    <w:pPr>
      <w:pStyle w:val="Motionr"/>
    </w:pPr>
    <w:sdt>
      <w:sdtPr>
        <w:alias w:val="CC_Noformat_Avtext"/>
        <w:tag w:val="CC_Noformat_Avtext"/>
        <w:id w:val="-2020768203"/>
        <w:lock w:val="sdtContentLocked"/>
        <w15:appearance w15:val="hidden"/>
        <w:text/>
      </w:sdtPr>
      <w:sdtEndPr/>
      <w:sdtContent>
        <w:r>
          <w:t>av Ingemar Nilsson m.fl. (S)</w:t>
        </w:r>
      </w:sdtContent>
    </w:sdt>
  </w:p>
  <w:sdt>
    <w:sdtPr>
      <w:alias w:val="CC_Noformat_Rubtext"/>
      <w:tag w:val="CC_Noformat_Rubtext"/>
      <w:id w:val="-218060500"/>
      <w:lock w:val="sdtLocked"/>
      <w:text/>
    </w:sdtPr>
    <w:sdtEndPr/>
    <w:sdtContent>
      <w:p w:rsidR="00262EA3" w:rsidP="00283E0F" w:rsidRDefault="002738C6" w14:paraId="3027DAD2" w14:textId="77777777">
        <w:pPr>
          <w:pStyle w:val="FSHRub2"/>
        </w:pPr>
        <w:r>
          <w:t>Ostkustbanan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040265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738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589"/>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8C6"/>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488"/>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BFE"/>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9A2"/>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3E"/>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7A7"/>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F22"/>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352"/>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A21"/>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B45"/>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2AC"/>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34B"/>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05F"/>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4EFC"/>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FE37B5"/>
  <w15:chartTrackingRefBased/>
  <w15:docId w15:val="{FB562113-CDF8-4E59-B262-4A4864FC6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0920B1BD33474DBF37A0517FF26B78"/>
        <w:category>
          <w:name w:val="Allmänt"/>
          <w:gallery w:val="placeholder"/>
        </w:category>
        <w:types>
          <w:type w:val="bbPlcHdr"/>
        </w:types>
        <w:behaviors>
          <w:behavior w:val="content"/>
        </w:behaviors>
        <w:guid w:val="{2970D407-14A3-4BB6-A9AB-0D84AEE48B48}"/>
      </w:docPartPr>
      <w:docPartBody>
        <w:p w:rsidR="00106001" w:rsidRDefault="00D33833">
          <w:pPr>
            <w:pStyle w:val="FE0920B1BD33474DBF37A0517FF26B78"/>
          </w:pPr>
          <w:r w:rsidRPr="005A0A93">
            <w:rPr>
              <w:rStyle w:val="Platshllartext"/>
            </w:rPr>
            <w:t>Förslag till riksdagsbeslut</w:t>
          </w:r>
        </w:p>
      </w:docPartBody>
    </w:docPart>
    <w:docPart>
      <w:docPartPr>
        <w:name w:val="2DB979BB77094FD480D26C03A6A810E0"/>
        <w:category>
          <w:name w:val="Allmänt"/>
          <w:gallery w:val="placeholder"/>
        </w:category>
        <w:types>
          <w:type w:val="bbPlcHdr"/>
        </w:types>
        <w:behaviors>
          <w:behavior w:val="content"/>
        </w:behaviors>
        <w:guid w:val="{7AE7E4BB-6263-484B-9F7E-878BED237E17}"/>
      </w:docPartPr>
      <w:docPartBody>
        <w:p w:rsidR="00106001" w:rsidRDefault="00D33833">
          <w:pPr>
            <w:pStyle w:val="2DB979BB77094FD480D26C03A6A810E0"/>
          </w:pPr>
          <w:r w:rsidRPr="005A0A93">
            <w:rPr>
              <w:rStyle w:val="Platshllartext"/>
            </w:rPr>
            <w:t>Motivering</w:t>
          </w:r>
        </w:p>
      </w:docPartBody>
    </w:docPart>
    <w:docPart>
      <w:docPartPr>
        <w:name w:val="FCF50914DF9E44FD82A91656670D4106"/>
        <w:category>
          <w:name w:val="Allmänt"/>
          <w:gallery w:val="placeholder"/>
        </w:category>
        <w:types>
          <w:type w:val="bbPlcHdr"/>
        </w:types>
        <w:behaviors>
          <w:behavior w:val="content"/>
        </w:behaviors>
        <w:guid w:val="{90DF48BC-E8EE-4D24-B0C5-85BE1D4F8052}"/>
      </w:docPartPr>
      <w:docPartBody>
        <w:p w:rsidR="00106001" w:rsidRDefault="00D33833">
          <w:pPr>
            <w:pStyle w:val="FCF50914DF9E44FD82A91656670D4106"/>
          </w:pPr>
          <w:r>
            <w:rPr>
              <w:rStyle w:val="Platshllartext"/>
            </w:rPr>
            <w:t xml:space="preserve"> </w:t>
          </w:r>
        </w:p>
      </w:docPartBody>
    </w:docPart>
    <w:docPart>
      <w:docPartPr>
        <w:name w:val="EF150AEBDEDD47C4980F07260BD29193"/>
        <w:category>
          <w:name w:val="Allmänt"/>
          <w:gallery w:val="placeholder"/>
        </w:category>
        <w:types>
          <w:type w:val="bbPlcHdr"/>
        </w:types>
        <w:behaviors>
          <w:behavior w:val="content"/>
        </w:behaviors>
        <w:guid w:val="{DD8C0B1C-16E9-461F-8FDA-E8301E258E98}"/>
      </w:docPartPr>
      <w:docPartBody>
        <w:p w:rsidR="00106001" w:rsidRDefault="00D33833">
          <w:pPr>
            <w:pStyle w:val="EF150AEBDEDD47C4980F07260BD29193"/>
          </w:pPr>
          <w:r>
            <w:t xml:space="preserve"> </w:t>
          </w:r>
        </w:p>
      </w:docPartBody>
    </w:docPart>
    <w:docPart>
      <w:docPartPr>
        <w:name w:val="B0F969248CDD4445A2DEB2A6F398DC4C"/>
        <w:category>
          <w:name w:val="Allmänt"/>
          <w:gallery w:val="placeholder"/>
        </w:category>
        <w:types>
          <w:type w:val="bbPlcHdr"/>
        </w:types>
        <w:behaviors>
          <w:behavior w:val="content"/>
        </w:behaviors>
        <w:guid w:val="{1E4B4252-4379-49AE-9FB9-566D219F68AA}"/>
      </w:docPartPr>
      <w:docPartBody>
        <w:p w:rsidR="00212719" w:rsidRDefault="002127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33"/>
    <w:rsid w:val="00106001"/>
    <w:rsid w:val="00212719"/>
    <w:rsid w:val="00D33833"/>
    <w:rsid w:val="00E54F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0920B1BD33474DBF37A0517FF26B78">
    <w:name w:val="FE0920B1BD33474DBF37A0517FF26B78"/>
  </w:style>
  <w:style w:type="paragraph" w:customStyle="1" w:styleId="BB6E876D3BA8498A816B45F3CA13628D">
    <w:name w:val="BB6E876D3BA8498A816B45F3CA1362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0E00F8047D4E1797EE4C72A55CCD2D">
    <w:name w:val="F80E00F8047D4E1797EE4C72A55CCD2D"/>
  </w:style>
  <w:style w:type="paragraph" w:customStyle="1" w:styleId="2DB979BB77094FD480D26C03A6A810E0">
    <w:name w:val="2DB979BB77094FD480D26C03A6A810E0"/>
  </w:style>
  <w:style w:type="paragraph" w:customStyle="1" w:styleId="18022837E652482FB98C373D06EAD885">
    <w:name w:val="18022837E652482FB98C373D06EAD885"/>
  </w:style>
  <w:style w:type="paragraph" w:customStyle="1" w:styleId="E2AA0CF1C05F4F76A49EE0270E7C46A6">
    <w:name w:val="E2AA0CF1C05F4F76A49EE0270E7C46A6"/>
  </w:style>
  <w:style w:type="paragraph" w:customStyle="1" w:styleId="FCF50914DF9E44FD82A91656670D4106">
    <w:name w:val="FCF50914DF9E44FD82A91656670D4106"/>
  </w:style>
  <w:style w:type="paragraph" w:customStyle="1" w:styleId="EF150AEBDEDD47C4980F07260BD29193">
    <w:name w:val="EF150AEBDEDD47C4980F07260BD291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FCC1EE-8FFE-4245-A821-076C56B71994}"/>
</file>

<file path=customXml/itemProps2.xml><?xml version="1.0" encoding="utf-8"?>
<ds:datastoreItem xmlns:ds="http://schemas.openxmlformats.org/officeDocument/2006/customXml" ds:itemID="{028589CC-D009-4D8C-8C99-6F7EBF8F1649}"/>
</file>

<file path=customXml/itemProps3.xml><?xml version="1.0" encoding="utf-8"?>
<ds:datastoreItem xmlns:ds="http://schemas.openxmlformats.org/officeDocument/2006/customXml" ds:itemID="{7BE1861A-23D1-4F44-9D3E-F3339C972CE3}"/>
</file>

<file path=docProps/app.xml><?xml version="1.0" encoding="utf-8"?>
<Properties xmlns="http://schemas.openxmlformats.org/officeDocument/2006/extended-properties" xmlns:vt="http://schemas.openxmlformats.org/officeDocument/2006/docPropsVTypes">
  <Template>Normal</Template>
  <TotalTime>11</TotalTime>
  <Pages>2</Pages>
  <Words>463</Words>
  <Characters>2873</Characters>
  <Application>Microsoft Office Word</Application>
  <DocSecurity>0</DocSecurity>
  <Lines>58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S1344 Ostkustbanan</vt:lpstr>
      <vt:lpstr>
      </vt:lpstr>
    </vt:vector>
  </TitlesOfParts>
  <Company>Sveriges riksdag</Company>
  <LinksUpToDate>false</LinksUpToDate>
  <CharactersWithSpaces>3316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