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01DC94" w14:textId="77777777">
      <w:pPr>
        <w:pStyle w:val="Normalutanindragellerluft"/>
      </w:pPr>
      <w:bookmarkStart w:name="_Toc106800475" w:id="0"/>
      <w:bookmarkStart w:name="_Toc106801300" w:id="1"/>
    </w:p>
    <w:p xmlns:w14="http://schemas.microsoft.com/office/word/2010/wordml" w:rsidRPr="009B062B" w:rsidR="00AF30DD" w:rsidP="007B38C5" w:rsidRDefault="00B15D89" w14:paraId="3377D077" w14:textId="77777777">
      <w:pPr>
        <w:pStyle w:val="RubrikFrslagTIllRiksdagsbeslut"/>
      </w:pPr>
      <w:sdt>
        <w:sdtPr>
          <w:alias w:val="CC_Boilerplate_4"/>
          <w:tag w:val="CC_Boilerplate_4"/>
          <w:id w:val="-1644581176"/>
          <w:lock w:val="sdtContentLocked"/>
          <w:placeholder>
            <w:docPart w:val="786FD8A4463043BCB5C6BCAFD69C58DC"/>
          </w:placeholder>
          <w:text/>
        </w:sdtPr>
        <w:sdtEndPr/>
        <w:sdtContent>
          <w:r w:rsidRPr="009B062B" w:rsidR="00AF30DD">
            <w:t>Förslag till riksdagsbeslut</w:t>
          </w:r>
        </w:sdtContent>
      </w:sdt>
      <w:bookmarkEnd w:id="0"/>
      <w:bookmarkEnd w:id="1"/>
    </w:p>
    <w:sdt>
      <w:sdtPr>
        <w:alias w:val="Yrkande 1"/>
        <w:tag w:val="2ffb1d46-e470-488f-a80c-5a8872de29e2"/>
        <w:id w:val="-191224030"/>
        <w:lock w:val="sdtLocked"/>
      </w:sdtPr>
      <w:sdtEndPr/>
      <w:sdtContent>
        <w:p>
          <w:pPr>
            <w:pStyle w:val="Frslagstext"/>
            <w:numPr>
              <w:ilvl w:val="0"/>
              <w:numId w:val="0"/>
            </w:numPr>
          </w:pPr>
          <w:r>
            <w:t>Riksdagen ställer sig bakom det som anförs i motionen om att överväga ett avskaffande av lagen om hets mot folkgrupp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E21DFC7BF246868C608068C6ABAADA"/>
        </w:placeholder>
        <w:text/>
      </w:sdtPr>
      <w:sdtEndPr/>
      <w:sdtContent>
        <w:p xmlns:w14="http://schemas.microsoft.com/office/word/2010/wordml" w:rsidRPr="009B062B" w:rsidR="006D79C9" w:rsidP="00333E95" w:rsidRDefault="006D79C9" w14:paraId="0E8141DB" w14:textId="77777777">
          <w:pPr>
            <w:pStyle w:val="Rubrik1"/>
          </w:pPr>
          <w:r>
            <w:t>Motivering</w:t>
          </w:r>
        </w:p>
      </w:sdtContent>
    </w:sdt>
    <w:bookmarkEnd w:displacedByCustomXml="prev" w:id="3"/>
    <w:bookmarkEnd w:displacedByCustomXml="prev" w:id="4"/>
    <w:p xmlns:w14="http://schemas.microsoft.com/office/word/2010/wordml" w:rsidR="009957AE" w:rsidP="002428FE" w:rsidRDefault="009957AE" w14:paraId="341D132A" w14:textId="5ACF45A3">
      <w:pPr>
        <w:tabs>
          <w:tab w:val="clear" w:pos="284"/>
        </w:tabs>
        <w:ind w:firstLine="0"/>
      </w:pPr>
      <w:r>
        <w:t xml:space="preserve">Lagen om straff för hets mot folkgrupp (HMF) bygger helt naturligt på mycket subjektiva värderingar av vad som ryms inom yttrandefriheten och friheten att kritisera religioner, åsikter eller andra företeelser, samt vad syftet har varit med uttalandet eller handlingen. Varje gång ett ärende med koppling till HMF-lagstiftningen uppmärksammas blir det kraftfulla reaktioner – både när någon döms för dessa brott </w:t>
      </w:r>
      <w:r w:rsidR="00B15D89">
        <w:t xml:space="preserve">och </w:t>
      </w:r>
      <w:r>
        <w:t>när någon frikänns.</w:t>
      </w:r>
    </w:p>
    <w:p xmlns:w14="http://schemas.microsoft.com/office/word/2010/wordml" w:rsidR="009957AE" w:rsidP="009957AE" w:rsidRDefault="009957AE" w14:paraId="563E79AF" w14:textId="510DBD83">
      <w:pPr>
        <w:tabs>
          <w:tab w:val="clear" w:pos="284"/>
        </w:tabs>
      </w:pPr>
      <w:r>
        <w:t xml:space="preserve">Tre exempel är den fällande domen mot en man som brände sin egen Koran samtidigt som han uttalade kritik mot religionen Islam, samt åklagarens beslut att lägga ned förundersökningen mot den konstinstallation på ett torg i Umeå där man hängt dockor föreställande judar i snaror, och där palestinska aktivister poserade framför verket. Även domen mot en man som uttryckt sig olämpligt på nätet i sin kritik mot dragqueenföreställningar för barn har väckt debatt. </w:t>
      </w:r>
    </w:p>
    <w:p xmlns:w14="http://schemas.microsoft.com/office/word/2010/wordml" w:rsidR="009957AE" w:rsidP="009957AE" w:rsidRDefault="009957AE" w14:paraId="35CF2470" w14:textId="77777777">
      <w:pPr>
        <w:tabs>
          <w:tab w:val="clear" w:pos="284"/>
        </w:tabs>
      </w:pPr>
    </w:p>
    <w:p xmlns:w14="http://schemas.microsoft.com/office/word/2010/wordml" w:rsidR="009957AE" w:rsidP="009957AE" w:rsidRDefault="009957AE" w14:paraId="66B5ABCF" w14:textId="4AEA0705">
      <w:pPr>
        <w:tabs>
          <w:tab w:val="clear" w:pos="284"/>
        </w:tabs>
      </w:pPr>
      <w:r>
        <w:t xml:space="preserve">Straffbestämmelsen för </w:t>
      </w:r>
      <w:r w:rsidR="00B15D89">
        <w:t>h</w:t>
      </w:r>
      <w:r>
        <w:t xml:space="preserve">ets mot </w:t>
      </w:r>
      <w:r w:rsidR="00B15D89">
        <w:t>f</w:t>
      </w:r>
      <w:r>
        <w:t>olkgrupp är i grunden onödig, det finns redan lagstiftning mot det som lagen vill förebygga, exempelvis brottet förtal.</w:t>
      </w:r>
    </w:p>
    <w:p xmlns:w14="http://schemas.microsoft.com/office/word/2010/wordml" w:rsidR="009957AE" w:rsidP="002428FE" w:rsidRDefault="009957AE" w14:paraId="1FA65626" w14:textId="1AC2CBCE">
      <w:pPr>
        <w:tabs>
          <w:tab w:val="clear" w:pos="284"/>
        </w:tabs>
      </w:pPr>
      <w:r>
        <w:lastRenderedPageBreak/>
        <w:t xml:space="preserve">Yttrandefriheten väger tungt, även när stötande saker framförs. Man måste få kritisera samhällsföreteelser, religioner, åsikter och handlingar, även på ett kraftfullt sätt och även om människor kan känna sig sårade. Man måste faktiskt rent av få vara både oförskämd och otrevlig utan att det för den delen anses vara brottsligt. </w:t>
      </w:r>
    </w:p>
    <w:p xmlns:w14="http://schemas.microsoft.com/office/word/2010/wordml" w:rsidR="009957AE" w:rsidP="009957AE" w:rsidRDefault="009957AE" w14:paraId="7F6B3557" w14:textId="5EB4350A">
      <w:pPr>
        <w:tabs>
          <w:tab w:val="clear" w:pos="284"/>
        </w:tabs>
      </w:pPr>
      <w:r>
        <w:t>Lagen om hets mot folkgrupp borde kunna avskaffas i sin helhet, eller i vart fall genomgå en ordentlig översyn som stärker rättssäkerheten och yttrandefriheten.</w:t>
      </w:r>
    </w:p>
    <w:p xmlns:w14="http://schemas.microsoft.com/office/word/2010/wordml" w:rsidRPr="00422B9E" w:rsidR="00422B9E" w:rsidP="008E0FE2" w:rsidRDefault="00422B9E" w14:paraId="0FC82689" w14:textId="0752FBA9">
      <w:pPr>
        <w:pStyle w:val="Normalutanindragellerluft"/>
      </w:pPr>
    </w:p>
    <w:p xmlns:w14="http://schemas.microsoft.com/office/word/2010/wordml" w:rsidR="00BB6339" w:rsidP="008E0FE2" w:rsidRDefault="00BB6339" w14:paraId="0C7AFD2F" w14:textId="77777777">
      <w:pPr>
        <w:pStyle w:val="Normalutanindragellerluft"/>
      </w:pPr>
    </w:p>
    <w:sdt>
      <w:sdtPr>
        <w:rPr>
          <w:i/>
          <w:noProof/>
        </w:rPr>
        <w:alias w:val="CC_Underskrifter"/>
        <w:tag w:val="CC_Underskrifter"/>
        <w:id w:val="583496634"/>
        <w:lock w:val="sdtContentLocked"/>
        <w:placeholder>
          <w:docPart w:val="198B59F7C5084D238DF32CB7BFCFBAFF"/>
        </w:placeholder>
      </w:sdtPr>
      <w:sdtEndPr/>
      <w:sdtContent>
        <w:p xmlns:w14="http://schemas.microsoft.com/office/word/2010/wordml" w:rsidR="007B38C5" w:rsidP="007B38C5" w:rsidRDefault="007B38C5" w14:paraId="14332B6E" w14:textId="77777777"/>
        <w:p xmlns:w14="http://schemas.microsoft.com/office/word/2010/wordml" w:rsidR="007B38C5" w:rsidP="007B38C5" w:rsidRDefault="00B15D89" w14:paraId="0A4F59FF" w14:textId="656276F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FAB9F1" w14:textId="213C4E4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C3ED" w14:textId="77777777" w:rsidR="003C375C" w:rsidRDefault="003C375C" w:rsidP="000C1CAD">
      <w:pPr>
        <w:spacing w:line="240" w:lineRule="auto"/>
      </w:pPr>
      <w:r>
        <w:separator/>
      </w:r>
    </w:p>
  </w:endnote>
  <w:endnote w:type="continuationSeparator" w:id="0">
    <w:p w14:paraId="56449121" w14:textId="77777777" w:rsidR="003C375C" w:rsidRDefault="003C3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FC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1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9A80" w14:textId="33F71158" w:rsidR="00262EA3" w:rsidRPr="007B38C5" w:rsidRDefault="00262EA3" w:rsidP="007B38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FCDD" w14:textId="77777777" w:rsidR="003C375C" w:rsidRDefault="003C375C" w:rsidP="000C1CAD">
      <w:pPr>
        <w:spacing w:line="240" w:lineRule="auto"/>
      </w:pPr>
      <w:r>
        <w:separator/>
      </w:r>
    </w:p>
  </w:footnote>
  <w:footnote w:type="continuationSeparator" w:id="0">
    <w:p w14:paraId="7C6C8092" w14:textId="77777777" w:rsidR="003C375C" w:rsidRDefault="003C37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3B57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FFC8C1" wp14:anchorId="01D82B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5D89" w14:paraId="4A5CBB50" w14:textId="1EC17FA9">
                          <w:pPr>
                            <w:jc w:val="right"/>
                          </w:pPr>
                          <w:sdt>
                            <w:sdtPr>
                              <w:alias w:val="CC_Noformat_Partikod"/>
                              <w:tag w:val="CC_Noformat_Partikod"/>
                              <w:id w:val="-53464382"/>
                              <w:placeholder>
                                <w:docPart w:val="DE058E32375740CA8D69AF012A4333A5"/>
                              </w:placeholder>
                              <w:text/>
                            </w:sdtPr>
                            <w:sdtEndPr/>
                            <w:sdtContent>
                              <w:r w:rsidR="00234B27">
                                <w:t>M</w:t>
                              </w:r>
                            </w:sdtContent>
                          </w:sdt>
                          <w:sdt>
                            <w:sdtPr>
                              <w:alias w:val="CC_Noformat_Partinummer"/>
                              <w:tag w:val="CC_Noformat_Partinummer"/>
                              <w:id w:val="-1709555926"/>
                              <w:placeholder>
                                <w:docPart w:val="C1DD9F6368594AD6AE58BA3353D7E2D6"/>
                              </w:placeholder>
                              <w:text/>
                            </w:sdtPr>
                            <w:sdtEndPr/>
                            <w:sdtContent>
                              <w:r w:rsidR="00C36DFF">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D82B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8C5" w14:paraId="4A5CBB50" w14:textId="1EC17FA9">
                    <w:pPr>
                      <w:jc w:val="right"/>
                    </w:pPr>
                    <w:sdt>
                      <w:sdtPr>
                        <w:alias w:val="CC_Noformat_Partikod"/>
                        <w:tag w:val="CC_Noformat_Partikod"/>
                        <w:id w:val="-53464382"/>
                        <w:placeholder>
                          <w:docPart w:val="DE058E32375740CA8D69AF012A4333A5"/>
                        </w:placeholder>
                        <w:text/>
                      </w:sdtPr>
                      <w:sdtEndPr/>
                      <w:sdtContent>
                        <w:r w:rsidR="00234B27">
                          <w:t>M</w:t>
                        </w:r>
                      </w:sdtContent>
                    </w:sdt>
                    <w:sdt>
                      <w:sdtPr>
                        <w:alias w:val="CC_Noformat_Partinummer"/>
                        <w:tag w:val="CC_Noformat_Partinummer"/>
                        <w:id w:val="-1709555926"/>
                        <w:placeholder>
                          <w:docPart w:val="C1DD9F6368594AD6AE58BA3353D7E2D6"/>
                        </w:placeholder>
                        <w:text/>
                      </w:sdtPr>
                      <w:sdtEndPr/>
                      <w:sdtContent>
                        <w:r w:rsidR="00C36DFF">
                          <w:t>1229</w:t>
                        </w:r>
                      </w:sdtContent>
                    </w:sdt>
                  </w:p>
                </w:txbxContent>
              </v:textbox>
              <w10:wrap anchorx="page"/>
            </v:shape>
          </w:pict>
        </mc:Fallback>
      </mc:AlternateContent>
    </w:r>
  </w:p>
  <w:p w:rsidRPr="00293C4F" w:rsidR="00262EA3" w:rsidP="00776B74" w:rsidRDefault="00262EA3" w14:paraId="1F90EF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7FBB09" w14:textId="77777777">
    <w:pPr>
      <w:jc w:val="right"/>
    </w:pPr>
  </w:p>
  <w:p w:rsidR="00262EA3" w:rsidP="00776B74" w:rsidRDefault="00262EA3" w14:paraId="4F373B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5D89" w14:paraId="47B450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117906" wp14:anchorId="5BC58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5D89" w14:paraId="6B8F93DE" w14:textId="5F023CA3">
    <w:pPr>
      <w:pStyle w:val="FSHNormal"/>
      <w:spacing w:before="40"/>
    </w:pPr>
    <w:sdt>
      <w:sdtPr>
        <w:alias w:val="CC_Noformat_Motionstyp"/>
        <w:tag w:val="CC_Noformat_Motionstyp"/>
        <w:id w:val="1162973129"/>
        <w:lock w:val="sdtContentLocked"/>
        <w15:appearance w15:val="hidden"/>
        <w:text/>
      </w:sdtPr>
      <w:sdtEndPr/>
      <w:sdtContent>
        <w:r w:rsidR="007B38C5">
          <w:t>Enskild motion</w:t>
        </w:r>
      </w:sdtContent>
    </w:sdt>
    <w:r w:rsidR="00821B36">
      <w:t xml:space="preserve"> </w:t>
    </w:r>
    <w:sdt>
      <w:sdtPr>
        <w:alias w:val="CC_Noformat_Partikod"/>
        <w:tag w:val="CC_Noformat_Partikod"/>
        <w:id w:val="1471015553"/>
        <w:lock w:val="contentLocked"/>
        <w:text/>
      </w:sdtPr>
      <w:sdtEndPr/>
      <w:sdtContent>
        <w:r w:rsidR="00234B27">
          <w:t>M</w:t>
        </w:r>
      </w:sdtContent>
    </w:sdt>
    <w:sdt>
      <w:sdtPr>
        <w:alias w:val="CC_Noformat_Partinummer"/>
        <w:tag w:val="CC_Noformat_Partinummer"/>
        <w:id w:val="-2014525982"/>
        <w:lock w:val="contentLocked"/>
        <w:text/>
      </w:sdtPr>
      <w:sdtEndPr/>
      <w:sdtContent>
        <w:r w:rsidR="00C36DFF">
          <w:t>1229</w:t>
        </w:r>
      </w:sdtContent>
    </w:sdt>
  </w:p>
  <w:p w:rsidRPr="008227B3" w:rsidR="00262EA3" w:rsidP="008227B3" w:rsidRDefault="00B15D89" w14:paraId="7E288B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5D89" w14:paraId="746D7488" w14:textId="05FE7E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8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8C5">
          <w:t>:1784</w:t>
        </w:r>
      </w:sdtContent>
    </w:sdt>
  </w:p>
  <w:p w:rsidR="00262EA3" w:rsidP="00E03A3D" w:rsidRDefault="00B15D89" w14:paraId="261C6AA3" w14:textId="0DDAE374">
    <w:pPr>
      <w:pStyle w:val="Motionr"/>
    </w:pPr>
    <w:sdt>
      <w:sdtPr>
        <w:alias w:val="CC_Noformat_Avtext"/>
        <w:tag w:val="CC_Noformat_Avtext"/>
        <w:id w:val="-2020768203"/>
        <w:lock w:val="sdtContentLocked"/>
        <w:placeholder>
          <w:docPart w:val="DE058E32375740CA8D69AF012A4333A5"/>
        </w:placeholder>
        <w15:appearance w15:val="hidden"/>
        <w:text/>
      </w:sdtPr>
      <w:sdtEndPr/>
      <w:sdtContent>
        <w:r w:rsidR="007B38C5">
          <w:t>av Jan Ericson m.fl. (M)</w:t>
        </w:r>
      </w:sdtContent>
    </w:sdt>
  </w:p>
  <w:sdt>
    <w:sdtPr>
      <w:alias w:val="CC_Noformat_Rubtext"/>
      <w:tag w:val="CC_Noformat_Rubtext"/>
      <w:id w:val="-218060500"/>
      <w:lock w:val="sdtLocked"/>
      <w:placeholder>
        <w:docPart w:val="C1DD9F6368594AD6AE58BA3353D7E2D6"/>
      </w:placeholder>
      <w:text/>
    </w:sdtPr>
    <w:sdtEndPr/>
    <w:sdtContent>
      <w:p w:rsidR="00262EA3" w:rsidP="00283E0F" w:rsidRDefault="00234B27" w14:paraId="2B33B1FA" w14:textId="69CF437E">
        <w:pPr>
          <w:pStyle w:val="FSHRub2"/>
        </w:pPr>
        <w:r>
          <w:t>Lagen om hets mot folkgrupp</w:t>
        </w:r>
      </w:p>
    </w:sdtContent>
  </w:sdt>
  <w:sdt>
    <w:sdtPr>
      <w:alias w:val="CC_Boilerplate_3"/>
      <w:tag w:val="CC_Boilerplate_3"/>
      <w:id w:val="1606463544"/>
      <w:lock w:val="sdtContentLocked"/>
      <w15:appearance w15:val="hidden"/>
      <w:text w:multiLine="1"/>
    </w:sdtPr>
    <w:sdtEndPr/>
    <w:sdtContent>
      <w:p w:rsidR="00262EA3" w:rsidP="00283E0F" w:rsidRDefault="00262EA3" w14:paraId="793F97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34B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4A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35B"/>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27"/>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FE"/>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75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0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8C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7A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D8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FF"/>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12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FC5C6"/>
  <w15:chartTrackingRefBased/>
  <w15:docId w15:val="{90EBEE37-6563-40A3-9E24-911220A2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FD8A4463043BCB5C6BCAFD69C58DC"/>
        <w:category>
          <w:name w:val="Allmänt"/>
          <w:gallery w:val="placeholder"/>
        </w:category>
        <w:types>
          <w:type w:val="bbPlcHdr"/>
        </w:types>
        <w:behaviors>
          <w:behavior w:val="content"/>
        </w:behaviors>
        <w:guid w:val="{3E647EAF-1736-49D5-90FA-7BADD45554AD}"/>
      </w:docPartPr>
      <w:docPartBody>
        <w:p w:rsidR="0054748F" w:rsidRDefault="003165B7">
          <w:pPr>
            <w:pStyle w:val="786FD8A4463043BCB5C6BCAFD69C58DC"/>
          </w:pPr>
          <w:r w:rsidRPr="005A0A93">
            <w:rPr>
              <w:rStyle w:val="Platshllartext"/>
            </w:rPr>
            <w:t>Förslag till riksdagsbeslut</w:t>
          </w:r>
        </w:p>
      </w:docPartBody>
    </w:docPart>
    <w:docPart>
      <w:docPartPr>
        <w:name w:val="F6E21DFC7BF246868C608068C6ABAADA"/>
        <w:category>
          <w:name w:val="Allmänt"/>
          <w:gallery w:val="placeholder"/>
        </w:category>
        <w:types>
          <w:type w:val="bbPlcHdr"/>
        </w:types>
        <w:behaviors>
          <w:behavior w:val="content"/>
        </w:behaviors>
        <w:guid w:val="{D08AE361-D094-4C22-848D-CB17FD4F9817}"/>
      </w:docPartPr>
      <w:docPartBody>
        <w:p w:rsidR="0054748F" w:rsidRDefault="003165B7">
          <w:pPr>
            <w:pStyle w:val="F6E21DFC7BF246868C608068C6ABAADA"/>
          </w:pPr>
          <w:r w:rsidRPr="005A0A93">
            <w:rPr>
              <w:rStyle w:val="Platshllartext"/>
            </w:rPr>
            <w:t>Motivering</w:t>
          </w:r>
        </w:p>
      </w:docPartBody>
    </w:docPart>
    <w:docPart>
      <w:docPartPr>
        <w:name w:val="DE058E32375740CA8D69AF012A4333A5"/>
        <w:category>
          <w:name w:val="Allmänt"/>
          <w:gallery w:val="placeholder"/>
        </w:category>
        <w:types>
          <w:type w:val="bbPlcHdr"/>
        </w:types>
        <w:behaviors>
          <w:behavior w:val="content"/>
        </w:behaviors>
        <w:guid w:val="{C02493AC-2B62-41EA-9B5F-C28528681EBC}"/>
      </w:docPartPr>
      <w:docPartBody>
        <w:p w:rsidR="0054748F" w:rsidRDefault="003165B7">
          <w:pPr>
            <w:pStyle w:val="DE058E32375740CA8D69AF012A4333A5"/>
          </w:pPr>
          <w:r>
            <w:rPr>
              <w:rStyle w:val="Platshllartext"/>
            </w:rPr>
            <w:t xml:space="preserve"> </w:t>
          </w:r>
        </w:p>
      </w:docPartBody>
    </w:docPart>
    <w:docPart>
      <w:docPartPr>
        <w:name w:val="C1DD9F6368594AD6AE58BA3353D7E2D6"/>
        <w:category>
          <w:name w:val="Allmänt"/>
          <w:gallery w:val="placeholder"/>
        </w:category>
        <w:types>
          <w:type w:val="bbPlcHdr"/>
        </w:types>
        <w:behaviors>
          <w:behavior w:val="content"/>
        </w:behaviors>
        <w:guid w:val="{37395DE4-3537-40F2-982F-B02C6BA71F1F}"/>
      </w:docPartPr>
      <w:docPartBody>
        <w:p w:rsidR="0054748F" w:rsidRDefault="003165B7">
          <w:pPr>
            <w:pStyle w:val="C1DD9F6368594AD6AE58BA3353D7E2D6"/>
          </w:pPr>
          <w:r>
            <w:t xml:space="preserve"> </w:t>
          </w:r>
        </w:p>
      </w:docPartBody>
    </w:docPart>
    <w:docPart>
      <w:docPartPr>
        <w:name w:val="198B59F7C5084D238DF32CB7BFCFBAFF"/>
        <w:category>
          <w:name w:val="Allmänt"/>
          <w:gallery w:val="placeholder"/>
        </w:category>
        <w:types>
          <w:type w:val="bbPlcHdr"/>
        </w:types>
        <w:behaviors>
          <w:behavior w:val="content"/>
        </w:behaviors>
        <w:guid w:val="{B3D6D5FC-235F-4862-8765-EDD7D3B999AE}"/>
      </w:docPartPr>
      <w:docPartBody>
        <w:p w:rsidR="00000000" w:rsidRDefault="006A3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8F"/>
    <w:rsid w:val="003165B7"/>
    <w:rsid w:val="00547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FD8A4463043BCB5C6BCAFD69C58DC">
    <w:name w:val="786FD8A4463043BCB5C6BCAFD69C58DC"/>
  </w:style>
  <w:style w:type="paragraph" w:customStyle="1" w:styleId="91B085A7E19E4136A279E08287BD0F64">
    <w:name w:val="91B085A7E19E4136A279E08287BD0F64"/>
  </w:style>
  <w:style w:type="paragraph" w:customStyle="1" w:styleId="F6E21DFC7BF246868C608068C6ABAADA">
    <w:name w:val="F6E21DFC7BF246868C608068C6ABAADA"/>
  </w:style>
  <w:style w:type="paragraph" w:customStyle="1" w:styleId="E41D953960BA4E9AB741E1C9AC5020CE">
    <w:name w:val="E41D953960BA4E9AB741E1C9AC5020CE"/>
  </w:style>
  <w:style w:type="paragraph" w:customStyle="1" w:styleId="DE058E32375740CA8D69AF012A4333A5">
    <w:name w:val="DE058E32375740CA8D69AF012A4333A5"/>
  </w:style>
  <w:style w:type="paragraph" w:customStyle="1" w:styleId="C1DD9F6368594AD6AE58BA3353D7E2D6">
    <w:name w:val="C1DD9F6368594AD6AE58BA3353D7E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371A0-37B2-47D8-A740-F822FB719AC8}"/>
</file>

<file path=customXml/itemProps2.xml><?xml version="1.0" encoding="utf-8"?>
<ds:datastoreItem xmlns:ds="http://schemas.openxmlformats.org/officeDocument/2006/customXml" ds:itemID="{11AE05CB-FD34-4A6B-9048-F2EC0EE5F4CE}"/>
</file>

<file path=customXml/itemProps3.xml><?xml version="1.0" encoding="utf-8"?>
<ds:datastoreItem xmlns:ds="http://schemas.openxmlformats.org/officeDocument/2006/customXml" ds:itemID="{221BC698-30C8-40B1-977F-8B4DFC9C761F}"/>
</file>

<file path=docProps/app.xml><?xml version="1.0" encoding="utf-8"?>
<Properties xmlns="http://schemas.openxmlformats.org/officeDocument/2006/extended-properties" xmlns:vt="http://schemas.openxmlformats.org/officeDocument/2006/docPropsVTypes">
  <Template>Normal</Template>
  <TotalTime>20</TotalTime>
  <Pages>2</Pages>
  <Words>277</Words>
  <Characters>1549</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lagen om Hets mot folkgrupp</vt:lpstr>
      <vt:lpstr>
      </vt:lpstr>
    </vt:vector>
  </TitlesOfParts>
  <Company>Sveriges riksdag</Company>
  <LinksUpToDate>false</LinksUpToDate>
  <CharactersWithSpaces>1812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