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F53C5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10</w:t>
            </w:r>
            <w:r w:rsidR="00745634">
              <w:t>-</w:t>
            </w:r>
            <w:r w:rsidR="001C4455">
              <w:t>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B09F2">
              <w:t>0</w:t>
            </w:r>
            <w:r w:rsidR="003D5DFC">
              <w:t>.</w:t>
            </w:r>
            <w:r w:rsidR="001D2617">
              <w:t>1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D014BB" w:rsidRDefault="00BF6D78" w:rsidP="006F3F47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745E23">
              <w:rPr>
                <w:bCs/>
              </w:rPr>
              <w:t xml:space="preserve">Andreas Carlson (KD), Johan Forssell (M), </w:t>
            </w:r>
            <w:r>
              <w:t xml:space="preserve">Petter Löberg (S), </w:t>
            </w:r>
            <w:r w:rsidR="00731AD7">
              <w:t xml:space="preserve">Louise Meijer (M), Adam Marttinen (SD), </w:t>
            </w:r>
            <w:r>
              <w:t xml:space="preserve">Maria Strömkvist (S), Linda Westerlund Snecker (V), Joakim Sandell (S), Carina Ödebrink (S), Johan Pehrson (L), </w:t>
            </w:r>
            <w:r w:rsidR="00684BD9">
              <w:t>Bo Broman (SD)</w:t>
            </w:r>
            <w:r w:rsidR="009157CB">
              <w:t xml:space="preserve">, </w:t>
            </w:r>
            <w:r>
              <w:t xml:space="preserve">Ingemar Kihlström (KD), Mikael Damsgaard (M), </w:t>
            </w:r>
            <w:r w:rsidR="009157CB">
              <w:t>Sten Bergheden (M),</w:t>
            </w:r>
            <w:r w:rsidR="004A4A98">
              <w:t xml:space="preserve"> Helena Vilhelmsson (C), </w:t>
            </w:r>
            <w:r>
              <w:t>Johanna Öfverbeck (MP) och Inga-Lill Sjöblom (S).</w:t>
            </w:r>
          </w:p>
          <w:p w:rsidR="00D014BB" w:rsidRDefault="00D014BB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</w:p>
          <w:p w:rsidR="00D87869" w:rsidRDefault="00D87869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22095B">
              <w:rPr>
                <w:bCs/>
                <w:snapToGrid w:val="0"/>
              </w:rPr>
              <w:t>8</w:t>
            </w:r>
            <w:r>
              <w:rPr>
                <w:bCs/>
                <w:snapToGrid w:val="0"/>
              </w:rPr>
              <w:t>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164850" w:rsidTr="005F3412">
        <w:tc>
          <w:tcPr>
            <w:tcW w:w="567" w:type="dxa"/>
          </w:tcPr>
          <w:p w:rsidR="00164850" w:rsidRDefault="00164850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533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64850" w:rsidRDefault="00164850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En strängare syn på </w:t>
            </w:r>
            <w:r w:rsidR="00B564E1">
              <w:rPr>
                <w:b/>
                <w:bCs/>
                <w:snapToGrid w:val="0"/>
              </w:rPr>
              <w:t>hantering</w:t>
            </w:r>
            <w:r>
              <w:rPr>
                <w:b/>
                <w:bCs/>
                <w:snapToGrid w:val="0"/>
              </w:rPr>
              <w:t xml:space="preserve"> av vapen och explosiva varor (JuU5)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  <w:p w:rsidR="00164850" w:rsidRDefault="00164850" w:rsidP="001648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E6F8A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6E6F8A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</w:t>
            </w:r>
            <w:r w:rsidR="006E6F8A">
              <w:rPr>
                <w:bCs/>
                <w:snapToGrid w:val="0"/>
              </w:rPr>
              <w:t>20</w:t>
            </w:r>
            <w:r w:rsidR="008A5EDB">
              <w:rPr>
                <w:bCs/>
                <w:snapToGrid w:val="0"/>
              </w:rPr>
              <w:t>19</w:t>
            </w:r>
            <w:r w:rsidR="006E6F8A">
              <w:rPr>
                <w:bCs/>
                <w:snapToGrid w:val="0"/>
              </w:rPr>
              <w:t>/2</w:t>
            </w:r>
            <w:r w:rsidR="008A5EDB">
              <w:rPr>
                <w:bCs/>
                <w:snapToGrid w:val="0"/>
              </w:rPr>
              <w:t>0</w:t>
            </w:r>
            <w:r w:rsidR="006E6F8A">
              <w:rPr>
                <w:bCs/>
                <w:snapToGrid w:val="0"/>
              </w:rPr>
              <w:t>:200 och motioner.</w:t>
            </w:r>
          </w:p>
          <w:p w:rsidR="00164850" w:rsidRDefault="00164850" w:rsidP="00164850">
            <w:pPr>
              <w:rPr>
                <w:bCs/>
                <w:snapToGrid w:val="0"/>
              </w:rPr>
            </w:pPr>
          </w:p>
          <w:p w:rsidR="002236EF" w:rsidRDefault="002236EF" w:rsidP="002236E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2020/</w:t>
            </w:r>
            <w:proofErr w:type="gramStart"/>
            <w:r>
              <w:rPr>
                <w:bCs/>
                <w:snapToGrid w:val="0"/>
              </w:rPr>
              <w:t>21:JuU</w:t>
            </w:r>
            <w:proofErr w:type="gramEnd"/>
            <w:r>
              <w:rPr>
                <w:bCs/>
                <w:snapToGrid w:val="0"/>
              </w:rPr>
              <w:t>5.</w:t>
            </w:r>
          </w:p>
          <w:p w:rsidR="000B735F" w:rsidRDefault="000B735F" w:rsidP="002236EF">
            <w:pPr>
              <w:rPr>
                <w:bCs/>
                <w:snapToGrid w:val="0"/>
              </w:rPr>
            </w:pPr>
          </w:p>
          <w:p w:rsidR="00BB19E5" w:rsidRDefault="00BB19E5" w:rsidP="002236E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</w:t>
            </w:r>
            <w:proofErr w:type="gramStart"/>
            <w:r>
              <w:rPr>
                <w:bCs/>
                <w:snapToGrid w:val="0"/>
              </w:rPr>
              <w:t>-,V</w:t>
            </w:r>
            <w:proofErr w:type="gramEnd"/>
            <w:r>
              <w:rPr>
                <w:bCs/>
                <w:snapToGrid w:val="0"/>
              </w:rPr>
              <w:t>-, KD-, L- och MP-ledamöterna anmälde reservationer.</w:t>
            </w:r>
          </w:p>
          <w:p w:rsidR="00BB19E5" w:rsidRDefault="00BB19E5" w:rsidP="002236EF">
            <w:pPr>
              <w:rPr>
                <w:bCs/>
                <w:snapToGrid w:val="0"/>
              </w:rPr>
            </w:pPr>
          </w:p>
          <w:p w:rsidR="000B735F" w:rsidRDefault="00BB19E5" w:rsidP="002236E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MP</w:t>
            </w:r>
            <w:r w:rsidR="000B735F">
              <w:rPr>
                <w:bCs/>
                <w:snapToGrid w:val="0"/>
              </w:rPr>
              <w:t>-ledamöterna anmälde ett särskilt yttrande.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</w:tc>
      </w:tr>
      <w:tr w:rsidR="00E3359B" w:rsidTr="005F3412">
        <w:tc>
          <w:tcPr>
            <w:tcW w:w="567" w:type="dxa"/>
          </w:tcPr>
          <w:p w:rsidR="00E3359B" w:rsidRDefault="00E3359B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533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3359B" w:rsidRDefault="00E3359B" w:rsidP="00E335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E3359B" w:rsidRDefault="00E3359B" w:rsidP="00E335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359B" w:rsidRPr="00E5656F" w:rsidRDefault="00E3359B" w:rsidP="00E3359B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fortsatte behandlingen av</w:t>
            </w:r>
            <w:r w:rsidRPr="00E5656F">
              <w:rPr>
                <w:snapToGrid w:val="0"/>
              </w:rPr>
              <w:t xml:space="preserve"> yttrande till finansutskottet över pr</w:t>
            </w:r>
            <w:r>
              <w:rPr>
                <w:snapToGrid w:val="0"/>
              </w:rPr>
              <w:t>oposition 2020/21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E3359B" w:rsidRPr="00E5656F" w:rsidRDefault="00E3359B" w:rsidP="00E3359B">
            <w:pPr>
              <w:tabs>
                <w:tab w:val="left" w:pos="1701"/>
              </w:tabs>
              <w:rPr>
                <w:snapToGrid w:val="0"/>
              </w:rPr>
            </w:pPr>
          </w:p>
          <w:p w:rsidR="00E3359B" w:rsidRDefault="00E3359B" w:rsidP="00E335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21:JuU</w:t>
            </w:r>
            <w:proofErr w:type="gramEnd"/>
            <w:r>
              <w:rPr>
                <w:snapToGrid w:val="0"/>
              </w:rPr>
              <w:t>1y</w:t>
            </w:r>
            <w:r w:rsidRPr="00E5656F">
              <w:rPr>
                <w:snapToGrid w:val="0"/>
              </w:rPr>
              <w:t>.</w:t>
            </w:r>
          </w:p>
          <w:p w:rsidR="00025A26" w:rsidRDefault="00025A26" w:rsidP="00E3359B">
            <w:pPr>
              <w:tabs>
                <w:tab w:val="left" w:pos="1701"/>
              </w:tabs>
              <w:rPr>
                <w:snapToGrid w:val="0"/>
              </w:rPr>
            </w:pPr>
          </w:p>
          <w:p w:rsidR="00025A26" w:rsidRDefault="00025A26" w:rsidP="00E335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KD-ledamöterna anmälde avvikande meningar.</w:t>
            </w:r>
          </w:p>
          <w:p w:rsidR="00B46A06" w:rsidRDefault="00B46A06" w:rsidP="00E3359B">
            <w:pPr>
              <w:tabs>
                <w:tab w:val="left" w:pos="1701"/>
              </w:tabs>
              <w:rPr>
                <w:snapToGrid w:val="0"/>
              </w:rPr>
            </w:pPr>
          </w:p>
          <w:p w:rsidR="00B46A06" w:rsidRDefault="00B46A06" w:rsidP="00E3359B">
            <w:pPr>
              <w:tabs>
                <w:tab w:val="left" w:pos="1701"/>
              </w:tabs>
              <w:rPr>
                <w:snapToGrid w:val="0"/>
              </w:rPr>
            </w:pPr>
          </w:p>
          <w:p w:rsidR="00B46A06" w:rsidRPr="00E5656F" w:rsidRDefault="00B46A06" w:rsidP="00E3359B">
            <w:pPr>
              <w:tabs>
                <w:tab w:val="left" w:pos="1701"/>
              </w:tabs>
              <w:rPr>
                <w:snapToGrid w:val="0"/>
              </w:rPr>
            </w:pPr>
          </w:p>
          <w:p w:rsidR="00E3359B" w:rsidRDefault="00E3359B" w:rsidP="00282979">
            <w:pPr>
              <w:rPr>
                <w:b/>
                <w:bCs/>
                <w:snapToGrid w:val="0"/>
              </w:rPr>
            </w:pPr>
          </w:p>
        </w:tc>
      </w:tr>
      <w:tr w:rsidR="005159E4" w:rsidTr="005F3412">
        <w:tc>
          <w:tcPr>
            <w:tcW w:w="567" w:type="dxa"/>
          </w:tcPr>
          <w:p w:rsidR="005159E4" w:rsidRDefault="005159E4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E533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744D6" w:rsidRDefault="001744D6" w:rsidP="001744D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Effektivare hantering av häktningar och minskad isolering </w:t>
            </w:r>
            <w:r w:rsidR="00791724">
              <w:rPr>
                <w:b/>
                <w:bCs/>
                <w:snapToGrid w:val="0"/>
              </w:rPr>
              <w:t>(</w:t>
            </w:r>
            <w:r>
              <w:rPr>
                <w:b/>
                <w:bCs/>
                <w:snapToGrid w:val="0"/>
              </w:rPr>
              <w:t>JuU43)</w:t>
            </w:r>
            <w:r>
              <w:rPr>
                <w:b/>
                <w:bCs/>
                <w:snapToGrid w:val="0"/>
              </w:rPr>
              <w:br/>
            </w:r>
          </w:p>
          <w:p w:rsidR="00242967" w:rsidRPr="009446A1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 xml:space="preserve">Utskottet fortsatte behandlingen av proposition 2019/20:129 </w:t>
            </w:r>
            <w:r w:rsidRPr="00C5194E">
              <w:rPr>
                <w:bCs/>
                <w:i/>
                <w:snapToGrid w:val="0"/>
              </w:rPr>
              <w:t xml:space="preserve">Effektivare hantering av häktningar och minskad isolering </w:t>
            </w:r>
            <w:r w:rsidRPr="009446A1">
              <w:rPr>
                <w:bCs/>
                <w:snapToGrid w:val="0"/>
              </w:rPr>
              <w:t>och motioner.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En fråga om att inhämta Lagrådets yttrande över ett lagförslag om förlängd tidsgräns för häktning anmäldes.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Utskottet beslutade att inhämta Lagrådets yttrande över förslaget till lag om ändring i rättegångsbalken.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 xml:space="preserve">Förslaget finns i bilaga 2 till protokollet. 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 xml:space="preserve">Mot beslutet reserverade sig ledamöterna från M, SD och KD. 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 xml:space="preserve">Härefter justerades ett förslag till lagrådsremiss. 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242967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Denna paragraf förklarades omedelbart justerad.</w:t>
            </w:r>
          </w:p>
          <w:p w:rsidR="00BD36E3" w:rsidRPr="00242967" w:rsidRDefault="00BD36E3" w:rsidP="00242967">
            <w:pPr>
              <w:rPr>
                <w:bCs/>
                <w:snapToGrid w:val="0"/>
              </w:rPr>
            </w:pPr>
          </w:p>
          <w:p w:rsidR="001744D6" w:rsidRDefault="00242967" w:rsidP="00242967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Utskottet beslutade i övrigt att bordlägga ärendet.</w:t>
            </w:r>
          </w:p>
          <w:p w:rsidR="00BD36E3" w:rsidRDefault="00BD36E3" w:rsidP="00242967">
            <w:pPr>
              <w:rPr>
                <w:b/>
                <w:bCs/>
                <w:snapToGrid w:val="0"/>
              </w:rPr>
            </w:pPr>
          </w:p>
        </w:tc>
      </w:tr>
      <w:tr w:rsidR="00A8759A" w:rsidTr="005F3412">
        <w:tc>
          <w:tcPr>
            <w:tcW w:w="567" w:type="dxa"/>
          </w:tcPr>
          <w:p w:rsidR="00A8759A" w:rsidRDefault="00A8759A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8759A" w:rsidRDefault="00A8759A" w:rsidP="00A875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Åtgärder till skydd för Sveriges säkerhet vid överlåtelser av säkerhetskänslig verksamhet (JuU10)</w:t>
            </w:r>
          </w:p>
          <w:p w:rsidR="00A8759A" w:rsidRDefault="00A8759A" w:rsidP="00A875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759A" w:rsidRPr="00E5656F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proposition 2020/21:13</w:t>
            </w:r>
            <w:r w:rsidR="00B72F0C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A8759A" w:rsidRPr="00E5656F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</w:p>
          <w:p w:rsidR="00A8759A" w:rsidRPr="00971FEB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A8759A" w:rsidRDefault="00A8759A" w:rsidP="001744D6">
            <w:pPr>
              <w:rPr>
                <w:b/>
                <w:bCs/>
                <w:snapToGrid w:val="0"/>
              </w:rPr>
            </w:pPr>
          </w:p>
        </w:tc>
      </w:tr>
      <w:tr w:rsidR="00A8759A" w:rsidTr="005F3412">
        <w:tc>
          <w:tcPr>
            <w:tcW w:w="567" w:type="dxa"/>
          </w:tcPr>
          <w:p w:rsidR="00A8759A" w:rsidRDefault="00A8759A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A8759A" w:rsidRDefault="00A8759A" w:rsidP="00A875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bestämmelser om fotografier och fingeravtryck i SIS II-regelverket (JuU7)</w:t>
            </w:r>
          </w:p>
          <w:p w:rsidR="00A8759A" w:rsidRDefault="00A8759A" w:rsidP="00A875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759A" w:rsidRPr="00E5656F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proposition 2020/21:6 och motioner.</w:t>
            </w:r>
          </w:p>
          <w:p w:rsidR="00A8759A" w:rsidRPr="00E5656F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</w:p>
          <w:p w:rsidR="00A8759A" w:rsidRPr="00E5656F" w:rsidRDefault="00A8759A" w:rsidP="00A8759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A8759A" w:rsidRDefault="00A8759A" w:rsidP="00A875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32CE" w:rsidTr="005F3412">
        <w:tc>
          <w:tcPr>
            <w:tcW w:w="567" w:type="dxa"/>
          </w:tcPr>
          <w:p w:rsidR="00B732CE" w:rsidRDefault="00B732C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62E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B732CE" w:rsidRDefault="00845E58" w:rsidP="00A632E0">
            <w:pPr>
              <w:rPr>
                <w:b/>
                <w:bCs/>
                <w:snapToGrid w:val="0"/>
              </w:rPr>
            </w:pPr>
            <w:r w:rsidRPr="00845E58">
              <w:rPr>
                <w:b/>
                <w:bCs/>
                <w:snapToGrid w:val="0"/>
              </w:rPr>
              <w:t>Utvidgade</w:t>
            </w:r>
            <w:r w:rsidR="0050272A">
              <w:rPr>
                <w:b/>
                <w:bCs/>
                <w:snapToGrid w:val="0"/>
              </w:rPr>
              <w:t xml:space="preserve"> möjligheter att förvandla obetalda böter till fängelse</w:t>
            </w:r>
            <w:r w:rsidR="00435FAE">
              <w:rPr>
                <w:b/>
                <w:bCs/>
                <w:snapToGrid w:val="0"/>
              </w:rPr>
              <w:t xml:space="preserve"> (JuU</w:t>
            </w:r>
            <w:r w:rsidR="0050272A">
              <w:rPr>
                <w:b/>
                <w:bCs/>
                <w:snapToGrid w:val="0"/>
              </w:rPr>
              <w:t>6</w:t>
            </w:r>
            <w:r w:rsidR="00435FAE">
              <w:rPr>
                <w:b/>
                <w:bCs/>
                <w:snapToGrid w:val="0"/>
              </w:rPr>
              <w:t>)</w:t>
            </w:r>
          </w:p>
          <w:p w:rsidR="00435FAE" w:rsidRDefault="00435FAE" w:rsidP="00A632E0">
            <w:pPr>
              <w:rPr>
                <w:b/>
                <w:bCs/>
                <w:snapToGrid w:val="0"/>
              </w:rPr>
            </w:pPr>
          </w:p>
          <w:p w:rsidR="00435FAE" w:rsidRDefault="00435FAE" w:rsidP="00A632E0">
            <w:pPr>
              <w:rPr>
                <w:bCs/>
                <w:snapToGrid w:val="0"/>
              </w:rPr>
            </w:pPr>
            <w:r w:rsidRPr="00435FAE">
              <w:rPr>
                <w:bCs/>
                <w:snapToGrid w:val="0"/>
              </w:rPr>
              <w:t>Utskottet behandlade proposition 202</w:t>
            </w:r>
            <w:r w:rsidR="00D75F5C">
              <w:rPr>
                <w:bCs/>
                <w:snapToGrid w:val="0"/>
              </w:rPr>
              <w:t>0</w:t>
            </w:r>
            <w:r w:rsidRPr="00435FAE">
              <w:rPr>
                <w:bCs/>
                <w:snapToGrid w:val="0"/>
              </w:rPr>
              <w:t>/21:</w:t>
            </w:r>
            <w:r w:rsidR="0050272A">
              <w:rPr>
                <w:bCs/>
                <w:snapToGrid w:val="0"/>
              </w:rPr>
              <w:t>8</w:t>
            </w:r>
            <w:r w:rsidRPr="00435FAE">
              <w:rPr>
                <w:bCs/>
                <w:snapToGrid w:val="0"/>
              </w:rPr>
              <w:t>.</w:t>
            </w:r>
          </w:p>
          <w:p w:rsidR="00435FAE" w:rsidRDefault="00435FAE" w:rsidP="00A632E0">
            <w:pPr>
              <w:rPr>
                <w:bCs/>
                <w:snapToGrid w:val="0"/>
              </w:rPr>
            </w:pPr>
          </w:p>
          <w:p w:rsidR="00B732CE" w:rsidRPr="00A86DF7" w:rsidRDefault="00435FAE" w:rsidP="00A632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62E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D75F5C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1C4455">
              <w:rPr>
                <w:snapToGrid w:val="0"/>
              </w:rPr>
              <w:t>3 november</w:t>
            </w:r>
            <w:r>
              <w:rPr>
                <w:snapToGrid w:val="0"/>
              </w:rPr>
              <w:t xml:space="preserve"> 2020 kl. 1</w:t>
            </w:r>
            <w:r w:rsidR="001C4455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211DC">
              <w:t>5</w:t>
            </w:r>
            <w:bookmarkStart w:id="0" w:name="_GoBack"/>
            <w:bookmarkEnd w:id="0"/>
            <w:r w:rsidR="001C4455">
              <w:t xml:space="preserve"> november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CF53C5">
              <w:t>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61684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94312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C7A4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94312">
              <w:rPr>
                <w:sz w:val="22"/>
              </w:rPr>
              <w:t>4-</w:t>
            </w:r>
            <w:r w:rsidR="00B862EB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379A1" w:rsidRDefault="001745CB" w:rsidP="001745CB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B20174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45CB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C04C3F" w:rsidRDefault="001745CB" w:rsidP="001745C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7B6545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45C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Pr="00A74BA5" w:rsidRDefault="001745CB" w:rsidP="001745CB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B" w:rsidRDefault="001745CB" w:rsidP="001745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31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Pr="00364572" w:rsidRDefault="00694312" w:rsidP="0069431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1745CB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1745CB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1745CB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31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Pr="00A74BA5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1745CB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1745CB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12" w:rsidRDefault="00694312" w:rsidP="00694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F00A7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F00A7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F00A7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1745C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1745C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1745C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F00A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F00A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F00A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1745C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</w:t>
            </w:r>
            <w:r w:rsidR="00062704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062704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5A26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704"/>
    <w:rsid w:val="00062F2A"/>
    <w:rsid w:val="000632BD"/>
    <w:rsid w:val="000635EA"/>
    <w:rsid w:val="00063AF5"/>
    <w:rsid w:val="00063C6C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35F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4D6"/>
    <w:rsid w:val="001745CB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095B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967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2BB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A98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A0A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0A7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4BD9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312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A7CBA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3F47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4AB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AD7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5E23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168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724"/>
    <w:rsid w:val="00791AB7"/>
    <w:rsid w:val="00791EA1"/>
    <w:rsid w:val="00792CBB"/>
    <w:rsid w:val="0079406A"/>
    <w:rsid w:val="007957A9"/>
    <w:rsid w:val="00795B94"/>
    <w:rsid w:val="00795C56"/>
    <w:rsid w:val="00796220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5E58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5EDB"/>
    <w:rsid w:val="008A7675"/>
    <w:rsid w:val="008A774D"/>
    <w:rsid w:val="008A7789"/>
    <w:rsid w:val="008A78AB"/>
    <w:rsid w:val="008B02CC"/>
    <w:rsid w:val="008B09F2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A4B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57CB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6A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619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6DF7"/>
    <w:rsid w:val="00A8714D"/>
    <w:rsid w:val="00A8759A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3F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6A06"/>
    <w:rsid w:val="00B4702A"/>
    <w:rsid w:val="00B470D3"/>
    <w:rsid w:val="00B47270"/>
    <w:rsid w:val="00B47E5D"/>
    <w:rsid w:val="00B47EDA"/>
    <w:rsid w:val="00B47F9F"/>
    <w:rsid w:val="00B51468"/>
    <w:rsid w:val="00B52356"/>
    <w:rsid w:val="00B531BC"/>
    <w:rsid w:val="00B53252"/>
    <w:rsid w:val="00B54203"/>
    <w:rsid w:val="00B54BD2"/>
    <w:rsid w:val="00B55773"/>
    <w:rsid w:val="00B55C0B"/>
    <w:rsid w:val="00B5615D"/>
    <w:rsid w:val="00B56164"/>
    <w:rsid w:val="00B564E1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2F0C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2EB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6C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19E5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6E3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4E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3C5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59B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1DC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AD8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6E2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997B7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D250-3BEC-4091-AF8B-0E828FD3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388</TotalTime>
  <Pages>5</Pages>
  <Words>614</Words>
  <Characters>4123</Characters>
  <Application>Microsoft Office Word</Application>
  <DocSecurity>0</DocSecurity>
  <Lines>1374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60</cp:revision>
  <cp:lastPrinted>2018-11-15T13:24:00Z</cp:lastPrinted>
  <dcterms:created xsi:type="dcterms:W3CDTF">2020-09-25T13:39:00Z</dcterms:created>
  <dcterms:modified xsi:type="dcterms:W3CDTF">2020-11-05T07:55:00Z</dcterms:modified>
</cp:coreProperties>
</file>