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F56217" w:rsidTr="004E4D0C">
        <w:tc>
          <w:tcPr>
            <w:tcW w:w="2268" w:type="dxa"/>
          </w:tcPr>
          <w:p w:rsidR="00F56217" w:rsidRDefault="00F56217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F56217" w:rsidRPr="009E5AFB" w:rsidRDefault="00F56217" w:rsidP="009E5AFB">
            <w:pPr>
              <w:framePr w:w="5035" w:h="1644" w:wrap="notBeside" w:vAnchor="page" w:hAnchor="page" w:x="6573" w:y="721"/>
              <w:jc w:val="right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Epsco, dp. 4</w:t>
            </w:r>
          </w:p>
        </w:tc>
      </w:tr>
      <w:tr w:rsidR="00F56217" w:rsidTr="004E4D0C">
        <w:tc>
          <w:tcPr>
            <w:tcW w:w="5267" w:type="dxa"/>
            <w:gridSpan w:val="3"/>
          </w:tcPr>
          <w:p w:rsidR="00F56217" w:rsidRDefault="00F5621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F56217" w:rsidTr="004E4D0C">
        <w:tc>
          <w:tcPr>
            <w:tcW w:w="3402" w:type="dxa"/>
            <w:gridSpan w:val="2"/>
          </w:tcPr>
          <w:p w:rsidR="00F56217" w:rsidRDefault="00F56217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F56217" w:rsidRDefault="00F56217" w:rsidP="007242A3">
            <w:pPr>
              <w:framePr w:w="5035" w:h="1644" w:wrap="notBeside" w:vAnchor="page" w:hAnchor="page" w:x="6573" w:y="721"/>
            </w:pPr>
          </w:p>
        </w:tc>
      </w:tr>
      <w:tr w:rsidR="00F56217" w:rsidTr="004E4D0C">
        <w:tc>
          <w:tcPr>
            <w:tcW w:w="2268" w:type="dxa"/>
          </w:tcPr>
          <w:p w:rsidR="00F56217" w:rsidRDefault="00F56217" w:rsidP="007242A3">
            <w:pPr>
              <w:framePr w:w="5035" w:h="1644" w:wrap="notBeside" w:vAnchor="page" w:hAnchor="page" w:x="6573" w:y="721"/>
            </w:pPr>
            <w:r>
              <w:t>2012-06-11</w:t>
            </w:r>
          </w:p>
        </w:tc>
        <w:tc>
          <w:tcPr>
            <w:tcW w:w="2999" w:type="dxa"/>
            <w:gridSpan w:val="2"/>
          </w:tcPr>
          <w:p w:rsidR="00F56217" w:rsidRPr="00ED583F" w:rsidRDefault="00F56217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F56217" w:rsidTr="004E4D0C">
        <w:tc>
          <w:tcPr>
            <w:tcW w:w="2268" w:type="dxa"/>
          </w:tcPr>
          <w:p w:rsidR="00F56217" w:rsidRDefault="00F56217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F56217" w:rsidRDefault="00F56217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56217">
        <w:trPr>
          <w:trHeight w:val="284"/>
        </w:trPr>
        <w:tc>
          <w:tcPr>
            <w:tcW w:w="4911" w:type="dxa"/>
          </w:tcPr>
          <w:p w:rsidR="00F56217" w:rsidRDefault="00F562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56217" w:rsidRPr="004E4D0C" w:rsidRDefault="00F56217">
      <w:pPr>
        <w:framePr w:w="4400" w:h="2523" w:wrap="notBeside" w:vAnchor="page" w:hAnchor="page" w:x="6453" w:y="2445"/>
        <w:ind w:left="142"/>
        <w:rPr>
          <w:b/>
        </w:rPr>
      </w:pPr>
    </w:p>
    <w:p w:rsidR="00F56217" w:rsidRPr="008A4E97" w:rsidRDefault="00F56217">
      <w:pPr>
        <w:pStyle w:val="RKrubrik"/>
        <w:pBdr>
          <w:bottom w:val="single" w:sz="6" w:space="1" w:color="auto"/>
        </w:pBdr>
      </w:pPr>
      <w:bookmarkStart w:id="1" w:name="bRubrik"/>
      <w:bookmarkEnd w:id="1"/>
      <w:r w:rsidRPr="008A4E97">
        <w:t xml:space="preserve">Rådets möte den 21/6 2012 </w:t>
      </w:r>
    </w:p>
    <w:p w:rsidR="00F56217" w:rsidRPr="008A4E97" w:rsidRDefault="00F56217">
      <w:pPr>
        <w:pStyle w:val="RKnormal"/>
      </w:pPr>
    </w:p>
    <w:p w:rsidR="00F56217" w:rsidRPr="007C7B4D" w:rsidRDefault="00F56217">
      <w:pPr>
        <w:pStyle w:val="RKnormal"/>
      </w:pPr>
      <w:r w:rsidRPr="007C7B4D">
        <w:t>Dagordningspunkt 4</w:t>
      </w:r>
    </w:p>
    <w:p w:rsidR="00F56217" w:rsidRPr="007C7B4D" w:rsidRDefault="00F56217">
      <w:pPr>
        <w:pStyle w:val="RKnormal"/>
      </w:pPr>
    </w:p>
    <w:p w:rsidR="00F56217" w:rsidRDefault="00F56217">
      <w:pPr>
        <w:pStyle w:val="RKnormal"/>
      </w:pPr>
      <w:r w:rsidRPr="008A4E97">
        <w:t>Rubrik: Rådets möte (EPSCO) den 21/6 2012: Förslag till Europaparlamentets och rå</w:t>
      </w:r>
      <w:r>
        <w:t>dets förordning om Europeiska Unionens program för social förändring och social innovation (första behandlingen</w:t>
      </w:r>
      <w:r w:rsidRPr="008A4E97">
        <w:t>)</w:t>
      </w:r>
      <w:r>
        <w:t xml:space="preserve"> - Partiell allmän inriktning</w:t>
      </w:r>
    </w:p>
    <w:p w:rsidR="00F56217" w:rsidRPr="008A4E97" w:rsidRDefault="00F56217">
      <w:pPr>
        <w:pStyle w:val="RKnormal"/>
      </w:pPr>
    </w:p>
    <w:p w:rsidR="00F56217" w:rsidRPr="009E5AFB" w:rsidRDefault="00F56217">
      <w:pPr>
        <w:pStyle w:val="RKnormal"/>
      </w:pPr>
      <w:r w:rsidRPr="009E5AFB">
        <w:t>Dokument: Har inte inkommit</w:t>
      </w:r>
    </w:p>
    <w:p w:rsidR="00F56217" w:rsidRPr="009E5AFB" w:rsidRDefault="00F56217">
      <w:pPr>
        <w:pStyle w:val="RKnormal"/>
      </w:pPr>
    </w:p>
    <w:p w:rsidR="00F56217" w:rsidRPr="004E4D0C" w:rsidRDefault="00F56217" w:rsidP="004E4D0C">
      <w:pPr>
        <w:pStyle w:val="RKnormal"/>
      </w:pPr>
      <w:r>
        <w:t xml:space="preserve">Tidigare dokument: </w:t>
      </w:r>
      <w:r w:rsidRPr="004E4D0C">
        <w:t>Fakta-PM Arbetsmarknadsdepartementet 2011/12:FP</w:t>
      </w:r>
      <w:r>
        <w:t>M28</w:t>
      </w:r>
    </w:p>
    <w:p w:rsidR="00F56217" w:rsidRDefault="00F56217">
      <w:pPr>
        <w:pStyle w:val="RKnormal"/>
      </w:pPr>
    </w:p>
    <w:p w:rsidR="00F56217" w:rsidRDefault="00F56217">
      <w:pPr>
        <w:pStyle w:val="RKnormal"/>
      </w:pPr>
      <w:r>
        <w:t xml:space="preserve">Tidigare behandlad vid samråd med EU-nämnden: Förslaget har inte tidigare behandlats vid samråd med EU-nämnden. </w:t>
      </w:r>
    </w:p>
    <w:p w:rsidR="00F56217" w:rsidRDefault="00F56217">
      <w:pPr>
        <w:pStyle w:val="RKnormal"/>
      </w:pPr>
    </w:p>
    <w:p w:rsidR="00F56217" w:rsidRDefault="00F56217">
      <w:pPr>
        <w:pStyle w:val="RKrubrik"/>
      </w:pPr>
      <w:r>
        <w:t>Bakgrund</w:t>
      </w:r>
    </w:p>
    <w:p w:rsidR="00F56217" w:rsidRDefault="00F56217" w:rsidP="004E4D0C">
      <w:pPr>
        <w:pStyle w:val="RKnormal"/>
        <w:rPr>
          <w:bCs/>
        </w:rPr>
      </w:pPr>
      <w:r w:rsidRPr="004E4D0C">
        <w:rPr>
          <w:bCs/>
        </w:rPr>
        <w:t>Kommissionen presenterade de</w:t>
      </w:r>
      <w:r>
        <w:rPr>
          <w:bCs/>
        </w:rPr>
        <w:t xml:space="preserve">n 29 juni 2011 ett förslag till flerårig </w:t>
      </w:r>
      <w:r w:rsidRPr="004E4D0C">
        <w:rPr>
          <w:bCs/>
        </w:rPr>
        <w:t xml:space="preserve">budgetram för </w:t>
      </w:r>
      <w:r>
        <w:rPr>
          <w:bCs/>
        </w:rPr>
        <w:t xml:space="preserve">EU för </w:t>
      </w:r>
      <w:r w:rsidRPr="004E4D0C">
        <w:rPr>
          <w:bCs/>
        </w:rPr>
        <w:t xml:space="preserve">perioden 2014–2020. </w:t>
      </w:r>
    </w:p>
    <w:p w:rsidR="00F56217" w:rsidRDefault="00F56217" w:rsidP="004E4D0C">
      <w:pPr>
        <w:pStyle w:val="RKnormal"/>
        <w:rPr>
          <w:bCs/>
        </w:rPr>
      </w:pPr>
    </w:p>
    <w:p w:rsidR="00F56217" w:rsidRPr="000412F1" w:rsidRDefault="00F56217" w:rsidP="004E4D0C">
      <w:pPr>
        <w:pStyle w:val="RKnormal"/>
        <w:rPr>
          <w:i/>
        </w:rPr>
      </w:pPr>
      <w:r w:rsidRPr="004E4D0C">
        <w:rPr>
          <w:bCs/>
        </w:rPr>
        <w:t>Detta förslag har följts av lagstiftningsförslag på enskilda politikområden.</w:t>
      </w:r>
      <w:r w:rsidRPr="004E4D0C">
        <w:rPr>
          <w:i/>
        </w:rPr>
        <w:t xml:space="preserve"> </w:t>
      </w:r>
      <w:r w:rsidRPr="004E4D0C">
        <w:rPr>
          <w:bCs/>
        </w:rPr>
        <w:t>Den 6 oktober 2011 presenterade kommissionen ett förslag till förordning för ett nytt ”Program för social förändring och socia</w:t>
      </w:r>
      <w:r>
        <w:rPr>
          <w:bCs/>
        </w:rPr>
        <w:t>l innovation” (PSFSI) för perioden 2014-</w:t>
      </w:r>
      <w:r w:rsidRPr="004E4D0C">
        <w:rPr>
          <w:bCs/>
        </w:rPr>
        <w:t xml:space="preserve">2020.  Det nya programmet bygger på och utvidgar tre befintliga instrument på det sysselsättnings- och socialpolitiska området: </w:t>
      </w:r>
      <w:r>
        <w:rPr>
          <w:bCs/>
        </w:rPr>
        <w:t xml:space="preserve">delar av </w:t>
      </w:r>
      <w:r w:rsidRPr="004E4D0C">
        <w:rPr>
          <w:bCs/>
        </w:rPr>
        <w:t xml:space="preserve">Progressprogrammet, Eures samt EU:s instrument för mikrokrediter. </w:t>
      </w:r>
    </w:p>
    <w:p w:rsidR="00F56217" w:rsidRPr="004E4D0C" w:rsidRDefault="00F56217" w:rsidP="004E4D0C">
      <w:pPr>
        <w:pStyle w:val="RKnormal"/>
        <w:rPr>
          <w:bCs/>
        </w:rPr>
      </w:pPr>
    </w:p>
    <w:p w:rsidR="00F56217" w:rsidRPr="00086F78" w:rsidRDefault="00F56217">
      <w:pPr>
        <w:pStyle w:val="RKnormal"/>
        <w:rPr>
          <w:bCs/>
        </w:rPr>
      </w:pPr>
      <w:r w:rsidRPr="004E4D0C">
        <w:rPr>
          <w:bCs/>
        </w:rPr>
        <w:t xml:space="preserve">Förhandlingar om kommissionens förslag </w:t>
      </w:r>
      <w:r>
        <w:rPr>
          <w:bCs/>
        </w:rPr>
        <w:t xml:space="preserve">inleddes </w:t>
      </w:r>
      <w:r w:rsidRPr="004E4D0C">
        <w:rPr>
          <w:bCs/>
        </w:rPr>
        <w:t xml:space="preserve">under det polska ordförandeskapet och har fortsatt under det danska ordförandeskapet. Vid EPSCO-rådets möte är ordförandeskapets avsikt att </w:t>
      </w:r>
      <w:r>
        <w:rPr>
          <w:bCs/>
        </w:rPr>
        <w:t>kunna</w:t>
      </w:r>
      <w:r w:rsidRPr="004E4D0C">
        <w:rPr>
          <w:bCs/>
        </w:rPr>
        <w:t xml:space="preserve"> nå en partiell allmän inriktning om förslaget. </w:t>
      </w:r>
    </w:p>
    <w:p w:rsidR="00F56217" w:rsidRDefault="00F56217">
      <w:pPr>
        <w:pStyle w:val="RKrubrik"/>
      </w:pPr>
      <w:r>
        <w:t>Rättslig grund och beslutsförfarande</w:t>
      </w:r>
    </w:p>
    <w:p w:rsidR="00F56217" w:rsidRDefault="00F56217">
      <w:pPr>
        <w:pStyle w:val="RKnormal"/>
      </w:pPr>
      <w:r w:rsidRPr="0071670F">
        <w:t>Kommissionen anger som rättslig grund till förslaget Fördraget om Europeiska unionens funktionssätt (FEUF), särskilt artikel 46 (d), artikel 149, artikel 153.2 (a) och artikel 175 (tredje stycket).</w:t>
      </w:r>
      <w:r w:rsidRPr="00322E9A">
        <w:rPr>
          <w:rFonts w:ascii="Times New Roman" w:hAnsi="Times New Roman"/>
          <w:i/>
          <w:sz w:val="19"/>
          <w:lang w:eastAsia="sv-SE"/>
        </w:rPr>
        <w:t xml:space="preserve"> </w:t>
      </w:r>
      <w:r w:rsidRPr="00322E9A">
        <w:t xml:space="preserve">Förslaget till nytt </w:t>
      </w:r>
      <w:r>
        <w:t xml:space="preserve">program </w:t>
      </w:r>
      <w:r w:rsidRPr="00322E9A">
        <w:t>antas i enlighet med det ordinarie lagsti</w:t>
      </w:r>
      <w:r>
        <w:t xml:space="preserve">ftningsförfarandet, vilket innebär att Europaparlamentet är medbeslutande och i rådet beslutas med kvalificerad majoritet. </w:t>
      </w:r>
    </w:p>
    <w:p w:rsidR="00F56217" w:rsidRPr="007C7B4D" w:rsidRDefault="00F56217">
      <w:pPr>
        <w:pStyle w:val="RKrubrik"/>
        <w:rPr>
          <w:iCs/>
        </w:rPr>
      </w:pPr>
      <w:r w:rsidRPr="007C7B4D">
        <w:rPr>
          <w:iCs/>
        </w:rPr>
        <w:t>Svensk ståndpunkt</w:t>
      </w:r>
    </w:p>
    <w:p w:rsidR="00F56217" w:rsidRDefault="00F56217" w:rsidP="0071670F">
      <w:pPr>
        <w:pStyle w:val="RKnormal"/>
      </w:pPr>
      <w:r>
        <w:t xml:space="preserve">Sverige har under förhandlingen välkomnat programdelarna Progress och Eures inom ramen för det nya integrerade programmet. </w:t>
      </w:r>
    </w:p>
    <w:p w:rsidR="00F56217" w:rsidRDefault="00F56217" w:rsidP="0071670F">
      <w:pPr>
        <w:pStyle w:val="RKnormal"/>
      </w:pPr>
    </w:p>
    <w:p w:rsidR="00F56217" w:rsidRDefault="00F56217" w:rsidP="0071670F">
      <w:pPr>
        <w:pStyle w:val="RKnormal"/>
      </w:pPr>
      <w:r>
        <w:t xml:space="preserve">Sverige </w:t>
      </w:r>
      <w:r w:rsidRPr="00E52A91">
        <w:t xml:space="preserve">har </w:t>
      </w:r>
      <w:r>
        <w:t xml:space="preserve">vidare </w:t>
      </w:r>
      <w:r w:rsidRPr="00E52A91">
        <w:t xml:space="preserve">en positiv inställning till mikrofinansiering som leder till start och utveckling av eget företagande samt till förbättrade insatser </w:t>
      </w:r>
      <w:r>
        <w:t xml:space="preserve">för </w:t>
      </w:r>
      <w:r w:rsidRPr="00E52A91">
        <w:t xml:space="preserve">sociala företag, </w:t>
      </w:r>
      <w:r>
        <w:t xml:space="preserve">men har ställt sig skeptisk till det europeiska mervärdet av programdelen Mikrofinansiering och socialt företagande då detta i enlighet med subsidiaritetsprincipen i tillräcklig utsträckning kan uppnås på nationell nivå. Sverige har därför drivit att denna bör utgå eller, om stöd för detta inte finns i rådet, utformas på ett restriktivt sätt. </w:t>
      </w:r>
    </w:p>
    <w:p w:rsidR="00F56217" w:rsidRDefault="00F56217" w:rsidP="0071670F">
      <w:pPr>
        <w:pStyle w:val="RKnormal"/>
      </w:pPr>
    </w:p>
    <w:p w:rsidR="00F56217" w:rsidRDefault="00F56217">
      <w:pPr>
        <w:pStyle w:val="RKnormal"/>
      </w:pPr>
      <w:r w:rsidRPr="0071670F">
        <w:t>Mot bakgrund av att SE har en positiv syn på programmet som helhet – i vilket programdelen i fråga utgör endast en mindre del – samt att SE under behandlingen i rådsarbetsgruppen fått in skrivningar som ger implementerande aktörer i uppdrag att säkerställa att programmet leder till resultat med ett europeiskt mervärde</w:t>
      </w:r>
      <w:r>
        <w:t xml:space="preserve">, föreslår regeringen att Sverige vid rådsmötet ställer sig bakom den partiella allmänna inriktningen. </w:t>
      </w:r>
    </w:p>
    <w:p w:rsidR="00F56217" w:rsidRDefault="00F56217">
      <w:pPr>
        <w:pStyle w:val="RKrubrik"/>
      </w:pPr>
      <w:r>
        <w:t>Europaparlamentets inställning</w:t>
      </w:r>
    </w:p>
    <w:p w:rsidR="00F56217" w:rsidRDefault="00F56217">
      <w:pPr>
        <w:pStyle w:val="RKnormal"/>
      </w:pPr>
      <w:r>
        <w:t>-</w:t>
      </w:r>
    </w:p>
    <w:p w:rsidR="00F56217" w:rsidRPr="007C7B4D" w:rsidRDefault="00F56217">
      <w:pPr>
        <w:pStyle w:val="RKrubrik"/>
        <w:rPr>
          <w:iCs/>
        </w:rPr>
      </w:pPr>
      <w:r w:rsidRPr="007C7B4D">
        <w:rPr>
          <w:iCs/>
        </w:rPr>
        <w:t>Förslaget</w:t>
      </w:r>
    </w:p>
    <w:p w:rsidR="00F56217" w:rsidRPr="00322E9A" w:rsidRDefault="00F56217" w:rsidP="00322E9A">
      <w:pPr>
        <w:pStyle w:val="RKnormal"/>
      </w:pPr>
      <w:r w:rsidRPr="00322E9A">
        <w:t>Det nya programmet för social förändring och social innovation syftar till att öka samstämmigheten i EU:s åtgärder inom området sysselsättning och socialpolitik genom att samla och bygga vidare på genomförandet av programmen Progress, Eures</w:t>
      </w:r>
      <w:r>
        <w:rPr>
          <w:vertAlign w:val="superscript"/>
        </w:rPr>
        <w:t xml:space="preserve"> </w:t>
      </w:r>
      <w:r w:rsidRPr="00322E9A">
        <w:t xml:space="preserve">och instrumentet för </w:t>
      </w:r>
      <w:r>
        <w:t>mikrokrediter</w:t>
      </w:r>
      <w:r w:rsidRPr="00322E9A">
        <w:t xml:space="preserve">. Dessa tre tidigare program </w:t>
      </w:r>
      <w:r>
        <w:t>utgör varsin programdel i PSFSI</w:t>
      </w:r>
      <w:r w:rsidRPr="00322E9A">
        <w:t xml:space="preserve">. </w:t>
      </w:r>
    </w:p>
    <w:p w:rsidR="00F56217" w:rsidRPr="00322E9A" w:rsidRDefault="00F56217" w:rsidP="00322E9A">
      <w:pPr>
        <w:pStyle w:val="RKnormal"/>
      </w:pPr>
    </w:p>
    <w:p w:rsidR="00F56217" w:rsidRPr="00322E9A" w:rsidRDefault="00F56217" w:rsidP="00322E9A">
      <w:pPr>
        <w:pStyle w:val="RKnormal"/>
      </w:pPr>
      <w:r w:rsidRPr="00322E9A">
        <w:t xml:space="preserve">Programmets tre kompletterande delar utgörs av: </w:t>
      </w:r>
    </w:p>
    <w:p w:rsidR="00F56217" w:rsidRPr="00322E9A" w:rsidRDefault="00F56217" w:rsidP="00322E9A">
      <w:pPr>
        <w:pStyle w:val="RKnormal"/>
      </w:pPr>
    </w:p>
    <w:p w:rsidR="00F56217" w:rsidRDefault="00F56217" w:rsidP="00322E9A">
      <w:pPr>
        <w:pStyle w:val="RKnormal"/>
      </w:pPr>
      <w:r w:rsidRPr="00322E9A">
        <w:t>a) Progress, som dels ska stödja utveckling, genomförande, övervakning och utvärdering av unionens sysselsättnings- och socialpolitik och lagstiftning om arbetsvillkor, dels ska främja evidensbaserat beslutsfattande och innovation, i partnerskap med arbetsmarknadens parter, det civila samhällets organisationer och andra berörda parter.</w:t>
      </w:r>
      <w:r>
        <w:t xml:space="preserve"> </w:t>
      </w:r>
    </w:p>
    <w:p w:rsidR="00F56217" w:rsidRDefault="00F56217" w:rsidP="00322E9A">
      <w:pPr>
        <w:pStyle w:val="RKnormal"/>
      </w:pPr>
    </w:p>
    <w:p w:rsidR="00F56217" w:rsidRDefault="00F56217" w:rsidP="00322E9A">
      <w:pPr>
        <w:pStyle w:val="RKnormal"/>
      </w:pPr>
      <w:r w:rsidRPr="00322E9A">
        <w:t xml:space="preserve">b) Eures, som ska främja arbetstagares rörlighet genom Eures-nätverket, dvs. den särskilda verksamhet som EES-länderna och Schweiz bedriver, tillsammans med andra aktörer, för att utveckla utbyte och spridning av information om lediga platser och arbetssökande och andra former av samarbete. </w:t>
      </w:r>
    </w:p>
    <w:p w:rsidR="00F56217" w:rsidRPr="00322E9A" w:rsidRDefault="00F56217" w:rsidP="00322E9A">
      <w:pPr>
        <w:pStyle w:val="RKnormal"/>
      </w:pPr>
    </w:p>
    <w:p w:rsidR="00F56217" w:rsidRDefault="00F56217" w:rsidP="00322E9A">
      <w:pPr>
        <w:pStyle w:val="RKnormal"/>
      </w:pPr>
      <w:r w:rsidRPr="00322E9A">
        <w:t xml:space="preserve">c) Mikrofinansiering och socialt entreprenörskap, som ska göra det lättare för entreprenörer, särskilt dem som befinner sig längst bort från arbetsmarknaden, och företag inom den sociala ekonomin att få finansiering. </w:t>
      </w:r>
    </w:p>
    <w:p w:rsidR="00F56217" w:rsidRDefault="00F56217" w:rsidP="00322E9A">
      <w:pPr>
        <w:pStyle w:val="RKnormal"/>
      </w:pPr>
    </w:p>
    <w:p w:rsidR="00F56217" w:rsidRPr="00322E9A" w:rsidRDefault="00F56217" w:rsidP="00322E9A">
      <w:pPr>
        <w:pStyle w:val="RKnormal"/>
      </w:pPr>
      <w:r>
        <w:t xml:space="preserve">Ett antal artiklar i förordningsförslaget är avhänga förhandlingar i andra rådskonstellationer och ingår därmed inte i den partiella allmänna inriktningen. Det gäller de artiklar som behandlar programmets budget, samt de som behandlar budgetåterflöden från nuvarande Mikrokreditsprogram och det kommande programmet. </w:t>
      </w:r>
    </w:p>
    <w:p w:rsidR="00F56217" w:rsidRPr="007C7B4D" w:rsidRDefault="00F56217">
      <w:pPr>
        <w:pStyle w:val="RKrubrik"/>
        <w:rPr>
          <w:iCs/>
        </w:rPr>
      </w:pPr>
      <w:r w:rsidRPr="007C7B4D">
        <w:rPr>
          <w:iCs/>
        </w:rPr>
        <w:t>Gällande svenska regler och förslagets effekter på dessa</w:t>
      </w:r>
    </w:p>
    <w:p w:rsidR="00F56217" w:rsidRPr="005B5225" w:rsidRDefault="00F56217" w:rsidP="005B5225">
      <w:pPr>
        <w:pStyle w:val="RKnormal"/>
      </w:pPr>
      <w:r w:rsidRPr="005B5225">
        <w:rPr>
          <w:bCs/>
        </w:rPr>
        <w:t>Ingen påverkan förutses. Förslaget innebär direkt tillämpning av beslutade rättsakter.</w:t>
      </w:r>
    </w:p>
    <w:p w:rsidR="00F56217" w:rsidRDefault="00F56217">
      <w:pPr>
        <w:pStyle w:val="RKrubrik"/>
      </w:pPr>
      <w:r>
        <w:t>Ekonomiska konsekvenser</w:t>
      </w:r>
    </w:p>
    <w:p w:rsidR="00F56217" w:rsidRDefault="00F56217">
      <w:pPr>
        <w:pStyle w:val="RKnormal"/>
      </w:pPr>
      <w:r w:rsidRPr="004E4D0C">
        <w:t>Förslaget om programmet för social fö</w:t>
      </w:r>
      <w:r>
        <w:t xml:space="preserve">rändring och social innovation </w:t>
      </w:r>
      <w:r w:rsidRPr="004E4D0C">
        <w:t>utgör en av delarna i kommissionens förslag till flerårig budgetram för perioden 2014-2020.</w:t>
      </w:r>
      <w:r w:rsidRPr="004E4D0C">
        <w:rPr>
          <w:rFonts w:ascii="Times New Roman" w:hAnsi="Times New Roman"/>
          <w:sz w:val="19"/>
          <w:lang w:eastAsia="sv-SE"/>
        </w:rPr>
        <w:t xml:space="preserve"> </w:t>
      </w:r>
      <w:r w:rsidRPr="004E4D0C">
        <w:t xml:space="preserve">Det nya instrumentet föreslås få en budget på 958,19 miljoner euro för perioden 2014-2020. Den fleråriga budgetramen förhandlas i en annan rådskonstellation och därmed kommer inte budgetnivån för detta program att behandlas vid </w:t>
      </w:r>
      <w:r>
        <w:t>EPSCO-</w:t>
      </w:r>
      <w:r w:rsidRPr="004E4D0C">
        <w:t>rådets möte.</w:t>
      </w:r>
    </w:p>
    <w:p w:rsidR="00F56217" w:rsidRDefault="00F56217">
      <w:pPr>
        <w:pStyle w:val="RKrubrik"/>
      </w:pPr>
      <w:r>
        <w:t>Övrigt</w:t>
      </w:r>
    </w:p>
    <w:p w:rsidR="00F56217" w:rsidRDefault="00F56217">
      <w:pPr>
        <w:pStyle w:val="RKnormal"/>
      </w:pPr>
    </w:p>
    <w:p w:rsidR="00F56217" w:rsidRDefault="00F56217">
      <w:pPr>
        <w:pStyle w:val="RKnormal"/>
        <w:rPr>
          <w:i/>
          <w:iCs/>
        </w:rPr>
      </w:pPr>
    </w:p>
    <w:p w:rsidR="00F56217" w:rsidRDefault="00F56217">
      <w:pPr>
        <w:pStyle w:val="RKnormal"/>
        <w:ind w:left="-1134"/>
      </w:pPr>
    </w:p>
    <w:p w:rsidR="00F56217" w:rsidRDefault="00F56217">
      <w:pPr>
        <w:pStyle w:val="RKrubrik"/>
        <w:spacing w:before="0" w:after="0"/>
      </w:pPr>
    </w:p>
    <w:p w:rsidR="00F56217" w:rsidRDefault="00F56217">
      <w:pPr>
        <w:pStyle w:val="RKnormal"/>
      </w:pPr>
    </w:p>
    <w:sectPr w:rsidR="00F56217" w:rsidSect="00186F9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17" w:rsidRDefault="00F56217">
      <w:r>
        <w:separator/>
      </w:r>
    </w:p>
  </w:endnote>
  <w:endnote w:type="continuationSeparator" w:id="0">
    <w:p w:rsidR="00F56217" w:rsidRDefault="00F56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17" w:rsidRDefault="00F56217">
      <w:r>
        <w:separator/>
      </w:r>
    </w:p>
  </w:footnote>
  <w:footnote w:type="continuationSeparator" w:id="0">
    <w:p w:rsidR="00F56217" w:rsidRDefault="00F56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17" w:rsidRDefault="00F562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F56217">
      <w:trPr>
        <w:cantSplit/>
      </w:trPr>
      <w:tc>
        <w:tcPr>
          <w:tcW w:w="3119" w:type="dxa"/>
        </w:tcPr>
        <w:p w:rsidR="00F56217" w:rsidRDefault="00F56217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56217" w:rsidRDefault="00F56217">
          <w:pPr>
            <w:pStyle w:val="Header"/>
            <w:ind w:right="360"/>
          </w:pPr>
        </w:p>
      </w:tc>
      <w:tc>
        <w:tcPr>
          <w:tcW w:w="1525" w:type="dxa"/>
        </w:tcPr>
        <w:p w:rsidR="00F56217" w:rsidRDefault="00F56217">
          <w:pPr>
            <w:pStyle w:val="Header"/>
            <w:ind w:right="360"/>
          </w:pPr>
        </w:p>
      </w:tc>
    </w:tr>
  </w:tbl>
  <w:p w:rsidR="00F56217" w:rsidRDefault="00F56217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17" w:rsidRDefault="00F5621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F56217">
      <w:trPr>
        <w:cantSplit/>
      </w:trPr>
      <w:tc>
        <w:tcPr>
          <w:tcW w:w="3119" w:type="dxa"/>
        </w:tcPr>
        <w:p w:rsidR="00F56217" w:rsidRDefault="00F56217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56217" w:rsidRDefault="00F56217">
          <w:pPr>
            <w:pStyle w:val="Header"/>
            <w:ind w:right="360"/>
          </w:pPr>
        </w:p>
      </w:tc>
      <w:tc>
        <w:tcPr>
          <w:tcW w:w="1525" w:type="dxa"/>
        </w:tcPr>
        <w:p w:rsidR="00F56217" w:rsidRDefault="00F56217">
          <w:pPr>
            <w:pStyle w:val="Header"/>
            <w:ind w:right="360"/>
          </w:pPr>
        </w:p>
      </w:tc>
    </w:tr>
  </w:tbl>
  <w:p w:rsidR="00F56217" w:rsidRDefault="00F56217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217" w:rsidRDefault="00F56217">
    <w:pPr>
      <w:framePr w:w="2948" w:h="1321" w:hRule="exact" w:wrap="notBeside" w:vAnchor="page" w:hAnchor="page" w:x="1362" w:y="653"/>
    </w:pPr>
    <w:r w:rsidRPr="0065318F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F56217" w:rsidRDefault="00F5621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56217" w:rsidRDefault="00F56217">
    <w:pPr>
      <w:rPr>
        <w:rFonts w:ascii="TradeGothic" w:hAnsi="TradeGothic"/>
        <w:b/>
        <w:bCs/>
        <w:spacing w:val="12"/>
        <w:sz w:val="22"/>
      </w:rPr>
    </w:pPr>
  </w:p>
  <w:p w:rsidR="00F56217" w:rsidRDefault="00F5621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56217" w:rsidRDefault="00F5621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Arbetsmarknadsdepartementet"/>
    <w:docVar w:name="Regering" w:val="N"/>
  </w:docVars>
  <w:rsids>
    <w:rsidRoot w:val="004E4D0C"/>
    <w:rsid w:val="000412F1"/>
    <w:rsid w:val="00062EB9"/>
    <w:rsid w:val="00086F78"/>
    <w:rsid w:val="00150384"/>
    <w:rsid w:val="00160901"/>
    <w:rsid w:val="001805B7"/>
    <w:rsid w:val="00186F9F"/>
    <w:rsid w:val="001C4B26"/>
    <w:rsid w:val="00322E9A"/>
    <w:rsid w:val="00335E3C"/>
    <w:rsid w:val="00367B1C"/>
    <w:rsid w:val="004030F3"/>
    <w:rsid w:val="004A328D"/>
    <w:rsid w:val="004E4D0C"/>
    <w:rsid w:val="0058762B"/>
    <w:rsid w:val="005B5225"/>
    <w:rsid w:val="00647994"/>
    <w:rsid w:val="0065318F"/>
    <w:rsid w:val="006E4E11"/>
    <w:rsid w:val="0071670F"/>
    <w:rsid w:val="0072237B"/>
    <w:rsid w:val="007242A3"/>
    <w:rsid w:val="007A6855"/>
    <w:rsid w:val="007C7B4D"/>
    <w:rsid w:val="007E7397"/>
    <w:rsid w:val="008A4E97"/>
    <w:rsid w:val="0092027A"/>
    <w:rsid w:val="00955E31"/>
    <w:rsid w:val="00992E72"/>
    <w:rsid w:val="009E5AFB"/>
    <w:rsid w:val="00AC7E54"/>
    <w:rsid w:val="00AF26D1"/>
    <w:rsid w:val="00B46201"/>
    <w:rsid w:val="00C21981"/>
    <w:rsid w:val="00C9220B"/>
    <w:rsid w:val="00CB1577"/>
    <w:rsid w:val="00D133D7"/>
    <w:rsid w:val="00E52A91"/>
    <w:rsid w:val="00E80146"/>
    <w:rsid w:val="00E904D0"/>
    <w:rsid w:val="00EC25F9"/>
    <w:rsid w:val="00ED583F"/>
    <w:rsid w:val="00F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F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186F9F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186F9F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186F9F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186F9F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F8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8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8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8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186F9F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186F9F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3F8C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86F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F8C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186F9F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186F9F"/>
    <w:rPr>
      <w:rFonts w:cs="Times New Roman"/>
    </w:rPr>
  </w:style>
  <w:style w:type="paragraph" w:styleId="NormalIndent">
    <w:name w:val="Normal Indent"/>
    <w:basedOn w:val="Normal"/>
    <w:uiPriority w:val="99"/>
    <w:rsid w:val="00322E9A"/>
    <w:pPr>
      <w:overflowPunct/>
      <w:autoSpaceDE/>
      <w:autoSpaceDN/>
      <w:adjustRightInd/>
      <w:spacing w:before="122" w:line="245" w:lineRule="exact"/>
      <w:ind w:left="1304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FootnoteText">
    <w:name w:val="footnote text"/>
    <w:basedOn w:val="Normal"/>
    <w:link w:val="FootnoteTextChar"/>
    <w:uiPriority w:val="99"/>
    <w:rsid w:val="00322E9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22E9A"/>
    <w:rPr>
      <w:rFonts w:ascii="OrigGarmnd BT" w:hAnsi="OrigGarmnd BT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322E9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041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12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676</Words>
  <Characters>4420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Epsco, dp</dc:title>
  <dc:subject/>
  <dc:creator>Elizabeth Wijkman</dc:creator>
  <cp:keywords/>
  <dc:description/>
  <cp:lastModifiedBy>jb0525aa</cp:lastModifiedBy>
  <cp:revision>2</cp:revision>
  <cp:lastPrinted>2012-06-11T08:46:00Z</cp:lastPrinted>
  <dcterms:created xsi:type="dcterms:W3CDTF">2012-06-11T08:46:00Z</dcterms:created>
  <dcterms:modified xsi:type="dcterms:W3CDTF">2012-06-11T08:46:00Z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18;0;0;500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0x01010053E1D612BA3F4E21AA250ECD751942B300A6C81A8F3ADD2E42816276D46C0D2CEE</vt:lpwstr>
  </property>
  <property fmtid="{D5CDD505-2E9C-101B-9397-08002B2CF9AE}" pid="6" name="_dlc_DocIdItemGuid">
    <vt:lpwstr>06b6b2d4-5c2f-44f4-9572-28eb194c8253</vt:lpwstr>
  </property>
  <property fmtid="{D5CDD505-2E9C-101B-9397-08002B2CF9AE}" pid="7" name="RKOrdnaClass">
    <vt:lpwstr/>
  </property>
  <property fmtid="{D5CDD505-2E9C-101B-9397-08002B2CF9AE}" pid="8" name="Diarienummer">
    <vt:lpwstr/>
  </property>
  <property fmtid="{D5CDD505-2E9C-101B-9397-08002B2CF9AE}" pid="9" name="Nyckelord">
    <vt:lpwstr/>
  </property>
  <property fmtid="{D5CDD505-2E9C-101B-9397-08002B2CF9AE}" pid="10" name="RKOrdnaCheckInComment">
    <vt:lpwstr/>
  </property>
  <property fmtid="{D5CDD505-2E9C-101B-9397-08002B2CF9AE}" pid="11" name="TaxCatchAll">
    <vt:lpwstr/>
  </property>
  <property fmtid="{D5CDD505-2E9C-101B-9397-08002B2CF9AE}" pid="12" name="Sekretess">
    <vt:lpwstr/>
  </property>
  <property fmtid="{D5CDD505-2E9C-101B-9397-08002B2CF9AE}" pid="13" name="k46d94c0acf84ab9a79866a9d8b1905f">
    <vt:lpwstr/>
  </property>
  <property fmtid="{D5CDD505-2E9C-101B-9397-08002B2CF9AE}" pid="14" name="c9cd366cc722410295b9eacffbd73909">
    <vt:lpwstr/>
  </property>
  <property fmtid="{D5CDD505-2E9C-101B-9397-08002B2CF9AE}" pid="15" name="_dlc_DocId">
    <vt:lpwstr>R5Q6HF7T6A2V-3-6510</vt:lpwstr>
  </property>
  <property fmtid="{D5CDD505-2E9C-101B-9397-08002B2CF9AE}" pid="16" name="_dlc_DocIdUrl">
    <vt:lpwstr>http://rkdhs-a/enhet/ie/_layouts/DocIdRedir.aspx?ID=R5Q6HF7T6A2V-3-6510, R5Q6HF7T6A2V-3-6510</vt:lpwstr>
  </property>
</Properties>
</file>