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6060DAD0984174BD4CE764CEA1D175"/>
        </w:placeholder>
        <w:text/>
      </w:sdtPr>
      <w:sdtEndPr/>
      <w:sdtContent>
        <w:p w:rsidRPr="009B062B" w:rsidR="00AF30DD" w:rsidP="00DA28CE" w:rsidRDefault="00AF30DD" w14:paraId="14D884B6" w14:textId="77777777">
          <w:pPr>
            <w:pStyle w:val="Rubrik1"/>
            <w:spacing w:after="300"/>
          </w:pPr>
          <w:r w:rsidRPr="009B062B">
            <w:t>Förslag till riksdagsbeslut</w:t>
          </w:r>
        </w:p>
      </w:sdtContent>
    </w:sdt>
    <w:sdt>
      <w:sdtPr>
        <w:alias w:val="Yrkande 1"/>
        <w:tag w:val="8fb9f0af-7d2c-4a87-a69b-47caf62384c7"/>
        <w:id w:val="303050787"/>
        <w:lock w:val="sdtLocked"/>
      </w:sdtPr>
      <w:sdtEndPr/>
      <w:sdtContent>
        <w:p w:rsidR="00087ECB" w:rsidRDefault="00C14E89" w14:paraId="14D884B7" w14:textId="77777777">
          <w:pPr>
            <w:pStyle w:val="Frslagstext"/>
            <w:numPr>
              <w:ilvl w:val="0"/>
              <w:numId w:val="0"/>
            </w:numPr>
          </w:pPr>
          <w:r>
            <w:t>Riksdagen ställer sig bakom det som anförs i motionen om att se över reglerna för vigselförrättare förordnade av länsstyrelserna i syfte att förtydliga myndighetsuppdraget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DF859C684C43CFAD89F418FBAB90CE"/>
        </w:placeholder>
        <w:text/>
      </w:sdtPr>
      <w:sdtEndPr/>
      <w:sdtContent>
        <w:p w:rsidRPr="009B062B" w:rsidR="006D79C9" w:rsidP="00333E95" w:rsidRDefault="006D79C9" w14:paraId="14D884B8" w14:textId="77777777">
          <w:pPr>
            <w:pStyle w:val="Rubrik1"/>
          </w:pPr>
          <w:r>
            <w:t>Motivering</w:t>
          </w:r>
        </w:p>
      </w:sdtContent>
    </w:sdt>
    <w:p w:rsidR="0099476F" w:rsidP="0099476F" w:rsidRDefault="0099476F" w14:paraId="14D884B9" w14:textId="51818DA2">
      <w:pPr>
        <w:pStyle w:val="Normalutanindragellerluft"/>
      </w:pPr>
      <w:r>
        <w:t>Länsstyrelserna förordnar vigselförrättare enligt äktenskapsbalken och med utgångs</w:t>
      </w:r>
      <w:r w:rsidR="00E86BCD">
        <w:softHyphen/>
      </w:r>
      <w:r>
        <w:t>punkt i kommunernas behov. Den som förordnas ska företräda det allmänna och föreslås främst av kommunerna. Förrättarna får viga personer i hela landet. Detta innebär ett utförande av ett myndighetsuppdrag.</w:t>
      </w:r>
    </w:p>
    <w:p w:rsidRPr="00E86BCD" w:rsidR="0099476F" w:rsidP="00E86BCD" w:rsidRDefault="0099476F" w14:paraId="14D884BB" w14:textId="4DBDF6A4">
      <w:r w:rsidRPr="00E86BCD">
        <w:t>Allt fler v</w:t>
      </w:r>
      <w:r w:rsidRPr="00E86BCD" w:rsidR="00A22B37">
        <w:t>äljer s.k. borgerliga vigslar, i</w:t>
      </w:r>
      <w:r w:rsidRPr="00E86BCD">
        <w:t>nte sällan under helger. Den som förordnas antas ”ställa upp” även om ersättningen för vigselförrättare är 110 kronor per tillfälle. Om flera vigslar förrättas samma dag sjunker er</w:t>
      </w:r>
      <w:r w:rsidRPr="00E86BCD">
        <w:lastRenderedPageBreak/>
        <w:t>sättningen för de följande till 30 kronor. Ersättning ges för faktiska resekostnader men inte för restid</w:t>
      </w:r>
      <w:r w:rsidRPr="00E86BCD" w:rsidR="00A22B37">
        <w:t>,</w:t>
      </w:r>
      <w:r w:rsidRPr="00E86BCD">
        <w:t xml:space="preserve"> och vid flera vigslar kan den</w:t>
      </w:r>
      <w:r w:rsidRPr="00E86BCD" w:rsidR="00A22B37">
        <w:t>na</w:t>
      </w:r>
      <w:r w:rsidRPr="00E86BCD">
        <w:t xml:space="preserve"> bli betydande. Självklart får förrättaren betal</w:t>
      </w:r>
      <w:r w:rsidRPr="00E86BCD" w:rsidR="00A22B37">
        <w:t>a skatt på ersättningen.</w:t>
      </w:r>
      <w:r w:rsidRPr="00E86BCD">
        <w:t xml:space="preserve"> Ersättningen har nu varit på samma nivå i 30 å</w:t>
      </w:r>
      <w:r w:rsidRPr="00E86BCD" w:rsidR="00A22B37">
        <w:t>r. Det k</w:t>
      </w:r>
      <w:r w:rsidRPr="00E86BCD">
        <w:t>an jämföras med löneutvecklingen eller arvoden för andra uppdrag</w:t>
      </w:r>
      <w:r w:rsidRPr="00E86BCD" w:rsidR="00A22B37">
        <w:t>, t </w:t>
      </w:r>
      <w:r w:rsidRPr="00E86BCD">
        <w:t xml:space="preserve">ex sammanträden. Även om uppdragen inte är jämförbara noteras skillnaden i arvoden. För av </w:t>
      </w:r>
      <w:r w:rsidRPr="00E86BCD" w:rsidR="00A22B37">
        <w:t>l</w:t>
      </w:r>
      <w:r w:rsidRPr="00E86BCD">
        <w:t>änsstyrelsen förordnade begravningsom</w:t>
      </w:r>
      <w:r w:rsidRPr="00E86BCD" w:rsidR="00A22B37">
        <w:t>bud utgår såväl årsarvode som 4 </w:t>
      </w:r>
      <w:r w:rsidRPr="00E86BCD">
        <w:t>gånger högre fö</w:t>
      </w:r>
      <w:r w:rsidRPr="00E86BCD" w:rsidR="00A22B37">
        <w:t>r</w:t>
      </w:r>
      <w:r w:rsidRPr="00E86BCD">
        <w:t>rä</w:t>
      </w:r>
      <w:r w:rsidRPr="00E86BCD" w:rsidR="00A22B37">
        <w:t>t</w:t>
      </w:r>
      <w:r w:rsidRPr="00E86BCD">
        <w:t>tningsarvode.</w:t>
      </w:r>
    </w:p>
    <w:p w:rsidRPr="00E86BCD" w:rsidR="0099476F" w:rsidP="00E86BCD" w:rsidRDefault="0099476F" w14:paraId="14D884BD" w14:textId="4C97F869">
      <w:r w:rsidRPr="00E86BCD">
        <w:t>Kommunerna söker säkerställa att det finns personer tillgängliga för att förrätta s.k. borgerliga vigslar. För den enskilde som åtar sig uppdraget lämnas man ensam att utföra det myndighetsuppdrag det innebär att utföra vigslar. Det är ett statligt reglerat förord</w:t>
      </w:r>
      <w:r w:rsidR="00E86BCD">
        <w:softHyphen/>
      </w:r>
      <w:bookmarkStart w:name="_GoBack" w:id="1"/>
      <w:bookmarkEnd w:id="1"/>
      <w:r w:rsidRPr="00E86BCD">
        <w:t>nande men ansvar för hur det utförs, arbetsmiljö och utbildning åvilar ingen. Förrättarna åtar sig en juridisk handling att viga personer men saknar särskilt stöd och utbildning för detta. Vissa kommuner åtar sig att stötta med viss administration men det ser mycket olika ut. Den enskilde förrättaren kan själv få sköta all administration och sända in räkning och bilagda protokoll till länsstyrelsen för granskning och utbetalning av ersättning.</w:t>
      </w:r>
    </w:p>
    <w:p w:rsidRPr="00E86BCD" w:rsidR="0099476F" w:rsidP="00E86BCD" w:rsidRDefault="0099476F" w14:paraId="14D884BF" w14:textId="2DF9670A">
      <w:r w:rsidRPr="00E86BCD">
        <w:t>Det är uppenbart att detta system bygger på synsättet att bor</w:t>
      </w:r>
      <w:r w:rsidRPr="00E86BCD" w:rsidR="00A22B37">
        <w:t>gerliga vigslar alltjämt är ett</w:t>
      </w:r>
      <w:r w:rsidRPr="00E86BCD">
        <w:t xml:space="preserve"> hedersuppdrag, näst intill ett uppdrag att viga som sker helt på ideell grund. När alltfler nu söker denna typ av vigselförrättare samtidigt som riskerna för den enskilde blivit alltmer uppenbara behöver reglerna ses över. Det gäller såväl arbetsmiljö, utbildning, stöd och ersättningar </w:t>
      </w:r>
      <w:r w:rsidRPr="00E86BCD" w:rsidR="00A22B37">
        <w:t>som</w:t>
      </w:r>
      <w:r w:rsidRPr="00E86BCD">
        <w:t xml:space="preserve"> begränsningen att vigsel enbart kan ske inom Sveri</w:t>
      </w:r>
      <w:r w:rsidRPr="00E86BCD" w:rsidR="00A22B37">
        <w:t>ge. En utredning som berörde bl </w:t>
      </w:r>
      <w:r w:rsidRPr="00E86BCD">
        <w:t xml:space="preserve">a ersättningar gjordes 2007 men den har inte lett till någon förändring. </w:t>
      </w:r>
    </w:p>
    <w:p w:rsidRPr="00E86BCD" w:rsidR="0099476F" w:rsidP="00E86BCD" w:rsidRDefault="0099476F" w14:paraId="14D884C1" w14:textId="4C4679BC">
      <w:r w:rsidRPr="00E86BCD">
        <w:t>Mot den här angivna bakgrunden måste regeringen snarast tillsätta en ny utredning me</w:t>
      </w:r>
      <w:r w:rsidRPr="00E86BCD" w:rsidR="00A22B37">
        <w:t>d syfte att uppgradera reglerna och</w:t>
      </w:r>
      <w:r w:rsidRPr="00E86BCD">
        <w:t xml:space="preserve"> villkoren och förtydliga myndighetsuppdraget så som anges i motionen.</w:t>
      </w:r>
    </w:p>
    <w:sdt>
      <w:sdtPr>
        <w:rPr>
          <w:i/>
          <w:noProof/>
        </w:rPr>
        <w:alias w:val="CC_Underskrifter"/>
        <w:tag w:val="CC_Underskrifter"/>
        <w:id w:val="583496634"/>
        <w:lock w:val="sdtContentLocked"/>
        <w:placeholder>
          <w:docPart w:val="86BEA2E71EBE40A28C534FE04FC1B5C5"/>
        </w:placeholder>
      </w:sdtPr>
      <w:sdtEndPr>
        <w:rPr>
          <w:i w:val="0"/>
          <w:noProof w:val="0"/>
        </w:rPr>
      </w:sdtEndPr>
      <w:sdtContent>
        <w:p w:rsidR="00CE08E1" w:rsidP="00CE08E1" w:rsidRDefault="00CE08E1" w14:paraId="14D884C4" w14:textId="77777777"/>
        <w:p w:rsidRPr="008E0FE2" w:rsidR="004801AC" w:rsidP="00CE08E1" w:rsidRDefault="00E86BCD" w14:paraId="14D884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04199" w:rsidRDefault="00604199" w14:paraId="14D884C9" w14:textId="77777777"/>
    <w:sectPr w:rsidR="006041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884CB" w14:textId="77777777" w:rsidR="0099476F" w:rsidRDefault="0099476F" w:rsidP="000C1CAD">
      <w:pPr>
        <w:spacing w:line="240" w:lineRule="auto"/>
      </w:pPr>
      <w:r>
        <w:separator/>
      </w:r>
    </w:p>
  </w:endnote>
  <w:endnote w:type="continuationSeparator" w:id="0">
    <w:p w14:paraId="14D884CC" w14:textId="77777777" w:rsidR="0099476F" w:rsidRDefault="00994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8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84D2" w14:textId="20DAFC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6B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884C9" w14:textId="77777777" w:rsidR="0099476F" w:rsidRDefault="0099476F" w:rsidP="000C1CAD">
      <w:pPr>
        <w:spacing w:line="240" w:lineRule="auto"/>
      </w:pPr>
      <w:r>
        <w:separator/>
      </w:r>
    </w:p>
  </w:footnote>
  <w:footnote w:type="continuationSeparator" w:id="0">
    <w:p w14:paraId="14D884CA" w14:textId="77777777" w:rsidR="0099476F" w:rsidRDefault="00994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D884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884DC" wp14:anchorId="14D884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BCD" w14:paraId="14D884DF" w14:textId="77777777">
                          <w:pPr>
                            <w:jc w:val="right"/>
                          </w:pPr>
                          <w:sdt>
                            <w:sdtPr>
                              <w:alias w:val="CC_Noformat_Partikod"/>
                              <w:tag w:val="CC_Noformat_Partikod"/>
                              <w:id w:val="-53464382"/>
                              <w:placeholder>
                                <w:docPart w:val="B6ED298DBCE84BE7BD095B196C482BAB"/>
                              </w:placeholder>
                              <w:text/>
                            </w:sdtPr>
                            <w:sdtEndPr/>
                            <w:sdtContent>
                              <w:r w:rsidR="0099476F">
                                <w:t>C</w:t>
                              </w:r>
                            </w:sdtContent>
                          </w:sdt>
                          <w:sdt>
                            <w:sdtPr>
                              <w:alias w:val="CC_Noformat_Partinummer"/>
                              <w:tag w:val="CC_Noformat_Partinummer"/>
                              <w:id w:val="-1709555926"/>
                              <w:placeholder>
                                <w:docPart w:val="B7558B93A63D40E8808CD53FDE6B8E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884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BCD" w14:paraId="14D884DF" w14:textId="77777777">
                    <w:pPr>
                      <w:jc w:val="right"/>
                    </w:pPr>
                    <w:sdt>
                      <w:sdtPr>
                        <w:alias w:val="CC_Noformat_Partikod"/>
                        <w:tag w:val="CC_Noformat_Partikod"/>
                        <w:id w:val="-53464382"/>
                        <w:placeholder>
                          <w:docPart w:val="B6ED298DBCE84BE7BD095B196C482BAB"/>
                        </w:placeholder>
                        <w:text/>
                      </w:sdtPr>
                      <w:sdtEndPr/>
                      <w:sdtContent>
                        <w:r w:rsidR="0099476F">
                          <w:t>C</w:t>
                        </w:r>
                      </w:sdtContent>
                    </w:sdt>
                    <w:sdt>
                      <w:sdtPr>
                        <w:alias w:val="CC_Noformat_Partinummer"/>
                        <w:tag w:val="CC_Noformat_Partinummer"/>
                        <w:id w:val="-1709555926"/>
                        <w:placeholder>
                          <w:docPart w:val="B7558B93A63D40E8808CD53FDE6B8E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D884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D884CF" w14:textId="77777777">
    <w:pPr>
      <w:jc w:val="right"/>
    </w:pPr>
  </w:p>
  <w:p w:rsidR="00262EA3" w:rsidP="00776B74" w:rsidRDefault="00262EA3" w14:paraId="14D884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6BCD" w14:paraId="14D884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884DE" wp14:anchorId="14D88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BCD" w14:paraId="14D884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7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6BCD" w14:paraId="14D884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BCD" w14:paraId="14D884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:2352</w:t>
        </w:r>
      </w:sdtContent>
    </w:sdt>
  </w:p>
  <w:p w:rsidR="00262EA3" w:rsidP="00E03A3D" w:rsidRDefault="00E86BCD" w14:paraId="14D884D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99476F" w14:paraId="14D884D8" w14:textId="77777777">
        <w:pPr>
          <w:pStyle w:val="FSHRub2"/>
        </w:pPr>
        <w:r>
          <w:t>Tydligare uppdrag för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4D884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47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C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1E"/>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19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A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76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3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E8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9B"/>
    <w:rsid w:val="00CD7157"/>
    <w:rsid w:val="00CD7868"/>
    <w:rsid w:val="00CE08E1"/>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CD"/>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884B5"/>
  <w15:chartTrackingRefBased/>
  <w15:docId w15:val="{1D6F9DEE-951F-427F-A502-04FF2735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6060DAD0984174BD4CE764CEA1D175"/>
        <w:category>
          <w:name w:val="Allmänt"/>
          <w:gallery w:val="placeholder"/>
        </w:category>
        <w:types>
          <w:type w:val="bbPlcHdr"/>
        </w:types>
        <w:behaviors>
          <w:behavior w:val="content"/>
        </w:behaviors>
        <w:guid w:val="{A242758D-B11E-4042-B3AD-6F4DA8BDA2CB}"/>
      </w:docPartPr>
      <w:docPartBody>
        <w:p w:rsidR="004416E9" w:rsidRDefault="004416E9">
          <w:pPr>
            <w:pStyle w:val="D96060DAD0984174BD4CE764CEA1D175"/>
          </w:pPr>
          <w:r w:rsidRPr="005A0A93">
            <w:rPr>
              <w:rStyle w:val="Platshllartext"/>
            </w:rPr>
            <w:t>Förslag till riksdagsbeslut</w:t>
          </w:r>
        </w:p>
      </w:docPartBody>
    </w:docPart>
    <w:docPart>
      <w:docPartPr>
        <w:name w:val="84DF859C684C43CFAD89F418FBAB90CE"/>
        <w:category>
          <w:name w:val="Allmänt"/>
          <w:gallery w:val="placeholder"/>
        </w:category>
        <w:types>
          <w:type w:val="bbPlcHdr"/>
        </w:types>
        <w:behaviors>
          <w:behavior w:val="content"/>
        </w:behaviors>
        <w:guid w:val="{356F5586-6DD6-4428-A407-100326753C8A}"/>
      </w:docPartPr>
      <w:docPartBody>
        <w:p w:rsidR="004416E9" w:rsidRDefault="004416E9">
          <w:pPr>
            <w:pStyle w:val="84DF859C684C43CFAD89F418FBAB90CE"/>
          </w:pPr>
          <w:r w:rsidRPr="005A0A93">
            <w:rPr>
              <w:rStyle w:val="Platshllartext"/>
            </w:rPr>
            <w:t>Motivering</w:t>
          </w:r>
        </w:p>
      </w:docPartBody>
    </w:docPart>
    <w:docPart>
      <w:docPartPr>
        <w:name w:val="B6ED298DBCE84BE7BD095B196C482BAB"/>
        <w:category>
          <w:name w:val="Allmänt"/>
          <w:gallery w:val="placeholder"/>
        </w:category>
        <w:types>
          <w:type w:val="bbPlcHdr"/>
        </w:types>
        <w:behaviors>
          <w:behavior w:val="content"/>
        </w:behaviors>
        <w:guid w:val="{10D6E9A1-C4A4-473B-93B3-6130C51D3D29}"/>
      </w:docPartPr>
      <w:docPartBody>
        <w:p w:rsidR="004416E9" w:rsidRDefault="004416E9">
          <w:pPr>
            <w:pStyle w:val="B6ED298DBCE84BE7BD095B196C482BAB"/>
          </w:pPr>
          <w:r>
            <w:rPr>
              <w:rStyle w:val="Platshllartext"/>
            </w:rPr>
            <w:t xml:space="preserve"> </w:t>
          </w:r>
        </w:p>
      </w:docPartBody>
    </w:docPart>
    <w:docPart>
      <w:docPartPr>
        <w:name w:val="B7558B93A63D40E8808CD53FDE6B8EBF"/>
        <w:category>
          <w:name w:val="Allmänt"/>
          <w:gallery w:val="placeholder"/>
        </w:category>
        <w:types>
          <w:type w:val="bbPlcHdr"/>
        </w:types>
        <w:behaviors>
          <w:behavior w:val="content"/>
        </w:behaviors>
        <w:guid w:val="{E14E2DC9-58BF-46B7-A181-84EEBD9B05DD}"/>
      </w:docPartPr>
      <w:docPartBody>
        <w:p w:rsidR="004416E9" w:rsidRDefault="004416E9">
          <w:pPr>
            <w:pStyle w:val="B7558B93A63D40E8808CD53FDE6B8EBF"/>
          </w:pPr>
          <w:r>
            <w:t xml:space="preserve"> </w:t>
          </w:r>
        </w:p>
      </w:docPartBody>
    </w:docPart>
    <w:docPart>
      <w:docPartPr>
        <w:name w:val="86BEA2E71EBE40A28C534FE04FC1B5C5"/>
        <w:category>
          <w:name w:val="Allmänt"/>
          <w:gallery w:val="placeholder"/>
        </w:category>
        <w:types>
          <w:type w:val="bbPlcHdr"/>
        </w:types>
        <w:behaviors>
          <w:behavior w:val="content"/>
        </w:behaviors>
        <w:guid w:val="{A2A3E2E6-5C48-4653-9112-BF810D6E3AC4}"/>
      </w:docPartPr>
      <w:docPartBody>
        <w:p w:rsidR="002F4B01" w:rsidRDefault="002F4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E9"/>
    <w:rsid w:val="002F4B01"/>
    <w:rsid w:val="00441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6060DAD0984174BD4CE764CEA1D175">
    <w:name w:val="D96060DAD0984174BD4CE764CEA1D175"/>
  </w:style>
  <w:style w:type="paragraph" w:customStyle="1" w:styleId="2C96D514D1394947A7FAE7CCE3328B4B">
    <w:name w:val="2C96D514D1394947A7FAE7CCE3328B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EEC9CAC9ED4D168A11C92AB45CDACA">
    <w:name w:val="CFEEC9CAC9ED4D168A11C92AB45CDACA"/>
  </w:style>
  <w:style w:type="paragraph" w:customStyle="1" w:styleId="84DF859C684C43CFAD89F418FBAB90CE">
    <w:name w:val="84DF859C684C43CFAD89F418FBAB90CE"/>
  </w:style>
  <w:style w:type="paragraph" w:customStyle="1" w:styleId="86D1DDCE76564FF8A24BE772DF25CB2C">
    <w:name w:val="86D1DDCE76564FF8A24BE772DF25CB2C"/>
  </w:style>
  <w:style w:type="paragraph" w:customStyle="1" w:styleId="33E591169DC447459CA3986670DE838D">
    <w:name w:val="33E591169DC447459CA3986670DE838D"/>
  </w:style>
  <w:style w:type="paragraph" w:customStyle="1" w:styleId="B6ED298DBCE84BE7BD095B196C482BAB">
    <w:name w:val="B6ED298DBCE84BE7BD095B196C482BAB"/>
  </w:style>
  <w:style w:type="paragraph" w:customStyle="1" w:styleId="B7558B93A63D40E8808CD53FDE6B8EBF">
    <w:name w:val="B7558B93A63D40E8808CD53FDE6B8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C50B9-0331-4D18-B4B6-1A5A9FEF9D6D}"/>
</file>

<file path=customXml/itemProps2.xml><?xml version="1.0" encoding="utf-8"?>
<ds:datastoreItem xmlns:ds="http://schemas.openxmlformats.org/officeDocument/2006/customXml" ds:itemID="{9145DF4C-361B-45C7-8954-18D6FA8AF45A}"/>
</file>

<file path=customXml/itemProps3.xml><?xml version="1.0" encoding="utf-8"?>
<ds:datastoreItem xmlns:ds="http://schemas.openxmlformats.org/officeDocument/2006/customXml" ds:itemID="{203096D9-3AAA-4049-8C8D-DCCD74672F8B}"/>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2367</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Tydligare uppdrag för vigselförrättare</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