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CFE7EEC" w14:textId="77777777">
      <w:pPr>
        <w:pStyle w:val="Normalutanindragellerluft"/>
      </w:pPr>
      <w:bookmarkStart w:name="_Toc106800475" w:id="0"/>
      <w:bookmarkStart w:name="_Toc106801300" w:id="1"/>
    </w:p>
    <w:p w:rsidRPr="009B062B" w:rsidR="00AF30DD" w:rsidP="00742B29" w:rsidRDefault="00A02EF5" w14:paraId="3A57FDE0" w14:textId="77777777">
      <w:pPr>
        <w:pStyle w:val="RubrikFrslagTIllRiksdagsbeslut"/>
      </w:pPr>
      <w:sdt>
        <w:sdtPr>
          <w:alias w:val="CC_Boilerplate_4"/>
          <w:tag w:val="CC_Boilerplate_4"/>
          <w:id w:val="-1644581176"/>
          <w:lock w:val="sdtContentLocked"/>
          <w:placeholder>
            <w:docPart w:val="29EDFC27E2F1455FB37ADA4500C39769"/>
          </w:placeholder>
          <w:text/>
        </w:sdtPr>
        <w:sdtEndPr/>
        <w:sdtContent>
          <w:r w:rsidRPr="009B062B" w:rsidR="00AF30DD">
            <w:t>Förslag till riksdagsbeslut</w:t>
          </w:r>
        </w:sdtContent>
      </w:sdt>
      <w:bookmarkEnd w:id="0"/>
      <w:bookmarkEnd w:id="1"/>
    </w:p>
    <w:sdt>
      <w:sdtPr>
        <w:alias w:val="Yrkande 1"/>
        <w:tag w:val="5762f605-0215-4c23-9da5-c90543ff4c13"/>
        <w:id w:val="-990334468"/>
        <w:lock w:val="sdtLocked"/>
      </w:sdtPr>
      <w:sdtEndPr/>
      <w:sdtContent>
        <w:p w:rsidR="00976E48" w:rsidRDefault="00A02EF5" w14:paraId="21089D04" w14:textId="77777777">
          <w:pPr>
            <w:pStyle w:val="Frslagstext"/>
            <w:numPr>
              <w:ilvl w:val="0"/>
              <w:numId w:val="0"/>
            </w:numPr>
          </w:pPr>
          <w:r>
            <w:t>Riksdagen ställer sig bakom det som anförs i motionen om att kommuner ska åläggas att kartlägga behovet av senior- och trygghetsbostäder samt utforma handlingsplaner för hur detta behov ska tillgodoses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CFC6AFF899B498A85C4B42D1F0459D2"/>
        </w:placeholder>
        <w:text/>
      </w:sdtPr>
      <w:sdtEndPr/>
      <w:sdtContent>
        <w:p w:rsidRPr="009B062B" w:rsidR="006D79C9" w:rsidP="00333E95" w:rsidRDefault="006D79C9" w14:paraId="63E6D3DA" w14:textId="77777777">
          <w:pPr>
            <w:pStyle w:val="Rubrik1"/>
          </w:pPr>
          <w:r>
            <w:t>Motivering</w:t>
          </w:r>
        </w:p>
      </w:sdtContent>
    </w:sdt>
    <w:bookmarkEnd w:displacedByCustomXml="prev" w:id="3"/>
    <w:bookmarkEnd w:displacedByCustomXml="prev" w:id="4"/>
    <w:p w:rsidR="00780EC3" w:rsidP="00780EC3" w:rsidRDefault="00780EC3" w14:paraId="21DB07CA" w14:textId="329DA4BE">
      <w:pPr>
        <w:pStyle w:val="Normalutanindragellerluft"/>
      </w:pPr>
      <w:r>
        <w:t>Sverige står inför en kraftig demografisk förändring. Inom tio år beräknas antalet personer över 80 år öka med omkring 200</w:t>
      </w:r>
      <w:r w:rsidR="0071616D">
        <w:t> </w:t>
      </w:r>
      <w:r>
        <w:t>000. Samtidigt uppskattar Sveriges Kommuner och Regioner (SKR) att äldreomsorgen kommer att sakna mer än 120</w:t>
      </w:r>
      <w:r w:rsidR="0071616D">
        <w:t> </w:t>
      </w:r>
      <w:r>
        <w:t>000 medarbetare till följd av både ökad efterfrågan och stora pensionsavgångar. Parallellt visar prognoser att minst 28</w:t>
      </w:r>
      <w:r w:rsidR="0071616D">
        <w:t> </w:t>
      </w:r>
      <w:r>
        <w:t>000 nya platser på särskilda boenden behöver tillkomma fram till 2032, men att utbyggnaden riskerar att inte hålla jämna steg med behoven.</w:t>
      </w:r>
    </w:p>
    <w:p w:rsidR="00780EC3" w:rsidP="00780EC3" w:rsidRDefault="00780EC3" w14:paraId="6AC6964A" w14:textId="77777777">
      <w:pPr>
        <w:pStyle w:val="Normalutanindragellerluft"/>
      </w:pPr>
    </w:p>
    <w:p w:rsidR="00780EC3" w:rsidP="00780EC3" w:rsidRDefault="00780EC3" w14:paraId="5F8080C7" w14:textId="77777777">
      <w:pPr>
        <w:pStyle w:val="Normalutanindragellerluft"/>
      </w:pPr>
      <w:r>
        <w:t xml:space="preserve">För att möta denna utveckling krävs ett bredare utbud av boendeformer för äldre. Senior- och trygghetsbostäder är en viktig mellanboendeform för äldre som inte har behov av biståndsbedömt vård- och omsorgsboende men som vill ha ett mer anpassat och tryggt boende. Dessa bostäder kombinerar tillgänglighet och gemenskap genom exempelvis gemensamhetslokaler eller värdar för aktiviteter. Erfarenheter visar att </w:t>
      </w:r>
      <w:r>
        <w:lastRenderedPageBreak/>
        <w:t>många som flyttar till seniorbostäder kan bo kvar där livet ut och därmed skjuta upp eller helt undvika flytt till ett särskilt boende.</w:t>
      </w:r>
    </w:p>
    <w:p w:rsidR="00780EC3" w:rsidP="00780EC3" w:rsidRDefault="00780EC3" w14:paraId="5FD941B6" w14:textId="77777777">
      <w:pPr>
        <w:pStyle w:val="Normalutanindragellerluft"/>
      </w:pPr>
    </w:p>
    <w:p w:rsidR="00780EC3" w:rsidP="00780EC3" w:rsidRDefault="00780EC3" w14:paraId="2CBAC0C7" w14:textId="239689FF">
      <w:pPr>
        <w:pStyle w:val="Normalutanindragellerluft"/>
      </w:pPr>
      <w:r>
        <w:t>För kommunerna innebär detta inte bara högre livskvalitet för invånarna utan också betydande ekonomiska vinster. En plats på ett vård- och omsorgsboende kan kosta kommunen mellan 800</w:t>
      </w:r>
      <w:r w:rsidR="0071616D">
        <w:t> </w:t>
      </w:r>
      <w:r>
        <w:t>000 och 1</w:t>
      </w:r>
      <w:r w:rsidR="0071616D">
        <w:t> </w:t>
      </w:r>
      <w:r>
        <w:t>000</w:t>
      </w:r>
      <w:r w:rsidR="0071616D">
        <w:t> </w:t>
      </w:r>
      <w:r>
        <w:t>000 kronor per år. Om fler äldre istället väljer att flytta till seniorbostäder i tid frigörs dessutom småhus och bostadsrätter, vilket underlättar för barnfamiljer att etablera sig och bidrar till fungerande flyttkedjor på bostadsmarknaden.</w:t>
      </w:r>
    </w:p>
    <w:p w:rsidR="00780EC3" w:rsidP="00780EC3" w:rsidRDefault="00780EC3" w14:paraId="13826E15" w14:textId="77777777">
      <w:pPr>
        <w:pStyle w:val="Normalutanindragellerluft"/>
      </w:pPr>
    </w:p>
    <w:p w:rsidR="00780EC3" w:rsidP="00780EC3" w:rsidRDefault="00780EC3" w14:paraId="0DC5E2AA" w14:textId="77777777">
      <w:pPr>
        <w:pStyle w:val="Normalutanindragellerluft"/>
      </w:pPr>
      <w:r>
        <w:t>Trots dessa fördelar finns i dag inget krav på kommunerna att planera för seniorbostäder. Kommunerna är enligt lag skyldiga att ta fram riktlinjer för bostadsförsörjningen, men det omfattar inte särskilt efterfrågan på denna boendeform. Resultatet blir ofta att initiativ från bostadsproducenter hänvisas till ordinarie markanvisningstävlingar där högsta pris är styrande. Det gör att samhällsnyttiga projekt för äldre trängs undan till förmån för annan nyproduktion.</w:t>
      </w:r>
    </w:p>
    <w:p w:rsidR="00780EC3" w:rsidP="00780EC3" w:rsidRDefault="00780EC3" w14:paraId="7B954EB9" w14:textId="77777777">
      <w:pPr>
        <w:pStyle w:val="Normalutanindragellerluft"/>
      </w:pPr>
    </w:p>
    <w:p w:rsidRPr="00422B9E" w:rsidR="00422B9E" w:rsidP="00780EC3" w:rsidRDefault="00780EC3" w14:paraId="295A4849" w14:textId="2A9823FD">
      <w:pPr>
        <w:pStyle w:val="Normalutanindragellerluft"/>
      </w:pPr>
      <w:r>
        <w:t>För att möta den demografiska utvecklingen och samtidigt stärka både äldres trygghet och kommunernas långsiktiga ekonomi behöver kommunernas ansvar för bostadsförsörjningen utvidgas. De ska åläggas att kartlägga behovet av senior- och trygghetsbostäder och utarbeta handlingsplaner för att möta det behovet.</w:t>
      </w:r>
    </w:p>
    <w:p w:rsidR="00BB6339" w:rsidP="008E0FE2" w:rsidRDefault="00BB6339" w14:paraId="0793D630" w14:textId="77777777">
      <w:pPr>
        <w:pStyle w:val="Normalutanindragellerluft"/>
      </w:pPr>
    </w:p>
    <w:sdt>
      <w:sdtPr>
        <w:rPr>
          <w:i/>
          <w:noProof/>
        </w:rPr>
        <w:alias w:val="CC_Underskrifter"/>
        <w:tag w:val="CC_Underskrifter"/>
        <w:id w:val="583496634"/>
        <w:lock w:val="sdtContentLocked"/>
        <w:placeholder>
          <w:docPart w:val="0B91E473F713439190682F9B572AD6C5"/>
        </w:placeholder>
      </w:sdtPr>
      <w:sdtEndPr/>
      <w:sdtContent>
        <w:p w:rsidR="00742B29" w:rsidP="00742B29" w:rsidRDefault="00742B29" w14:paraId="5D101840" w14:textId="77777777"/>
        <w:p w:rsidR="00742B29" w:rsidP="00742B29" w:rsidRDefault="00A02EF5" w14:paraId="35B4EC23" w14:textId="45F392E5"/>
      </w:sdtContent>
    </w:sdt>
    <w:tbl>
      <w:tblPr>
        <w:tblW w:w="5000" w:type="pct"/>
        <w:tblLook w:val="04A0" w:firstRow="1" w:lastRow="0" w:firstColumn="1" w:lastColumn="0" w:noHBand="0" w:noVBand="1"/>
        <w:tblCaption w:val="underskrifter"/>
      </w:tblPr>
      <w:tblGrid>
        <w:gridCol w:w="4252"/>
        <w:gridCol w:w="4252"/>
      </w:tblGrid>
      <w:tr w:rsidR="00976E48" w14:paraId="3C40A66C" w14:textId="77777777">
        <w:trPr>
          <w:cantSplit/>
        </w:trPr>
        <w:tc>
          <w:tcPr>
            <w:tcW w:w="50" w:type="pct"/>
            <w:vAlign w:val="bottom"/>
          </w:tcPr>
          <w:p w:rsidR="00976E48" w:rsidRDefault="00A02EF5" w14:paraId="40F92F10" w14:textId="77777777">
            <w:pPr>
              <w:pStyle w:val="Underskrifter"/>
              <w:spacing w:after="0"/>
            </w:pPr>
            <w:r>
              <w:t>Magnus Berntsson (KD)</w:t>
            </w:r>
          </w:p>
        </w:tc>
        <w:tc>
          <w:tcPr>
            <w:tcW w:w="50" w:type="pct"/>
            <w:vAlign w:val="bottom"/>
          </w:tcPr>
          <w:p w:rsidR="00976E48" w:rsidRDefault="00976E48" w14:paraId="328F3DBF" w14:textId="77777777">
            <w:pPr>
              <w:pStyle w:val="Underskrifter"/>
              <w:spacing w:after="0"/>
            </w:pPr>
          </w:p>
        </w:tc>
      </w:tr>
    </w:tbl>
    <w:p w:rsidRPr="008E0FE2" w:rsidR="004801AC" w:rsidP="00DF3554" w:rsidRDefault="004801AC" w14:paraId="2A243C38" w14:textId="78D3D3A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DFD9E" w14:textId="77777777" w:rsidR="00A02EF5" w:rsidRDefault="00A02EF5" w:rsidP="000C1CAD">
      <w:pPr>
        <w:spacing w:line="240" w:lineRule="auto"/>
      </w:pPr>
      <w:r>
        <w:separator/>
      </w:r>
    </w:p>
  </w:endnote>
  <w:endnote w:type="continuationSeparator" w:id="0">
    <w:p w14:paraId="190B35ED" w14:textId="77777777" w:rsidR="00A02EF5" w:rsidRDefault="00A02E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275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951C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E927C" w14:textId="51991645" w:rsidR="00262EA3" w:rsidRPr="00742B29" w:rsidRDefault="00262EA3" w:rsidP="00742B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2570F" w14:textId="77777777" w:rsidR="00A02EF5" w:rsidRDefault="00A02EF5" w:rsidP="000C1CAD">
      <w:pPr>
        <w:spacing w:line="240" w:lineRule="auto"/>
      </w:pPr>
      <w:r>
        <w:separator/>
      </w:r>
    </w:p>
  </w:footnote>
  <w:footnote w:type="continuationSeparator" w:id="0">
    <w:p w14:paraId="017D848A" w14:textId="77777777" w:rsidR="00A02EF5" w:rsidRDefault="00A02EF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897C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F779ED" wp14:editId="270D79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54AD9E" w14:textId="53B6687C" w:rsidR="00262EA3" w:rsidRDefault="00A02EF5" w:rsidP="008103B5">
                          <w:pPr>
                            <w:jc w:val="right"/>
                          </w:pPr>
                          <w:sdt>
                            <w:sdtPr>
                              <w:alias w:val="CC_Noformat_Partikod"/>
                              <w:tag w:val="CC_Noformat_Partikod"/>
                              <w:id w:val="-53464382"/>
                              <w:placeholder>
                                <w:docPart w:val="75D58BEDE5444A2D8C2B39CDD8F8E1AA"/>
                              </w:placeholder>
                              <w:text/>
                            </w:sdtPr>
                            <w:sdtEndPr/>
                            <w:sdtContent>
                              <w:r w:rsidR="00780EC3">
                                <w:t>KD</w:t>
                              </w:r>
                            </w:sdtContent>
                          </w:sdt>
                          <w:sdt>
                            <w:sdtPr>
                              <w:alias w:val="CC_Noformat_Partinummer"/>
                              <w:tag w:val="CC_Noformat_Partinummer"/>
                              <w:id w:val="-1709555926"/>
                              <w:placeholder>
                                <w:docPart w:val="F580CDA52F28459EA6A45A6D4CE2A7D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EF779E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42B29" w14:paraId="3F54AD9E" w14:textId="53B6687C">
                    <w:pPr>
                      <w:jc w:val="right"/>
                    </w:pPr>
                    <w:sdt>
                      <w:sdtPr>
                        <w:alias w:val="CC_Noformat_Partikod"/>
                        <w:tag w:val="CC_Noformat_Partikod"/>
                        <w:id w:val="-53464382"/>
                        <w:placeholder>
                          <w:docPart w:val="75D58BEDE5444A2D8C2B39CDD8F8E1AA"/>
                        </w:placeholder>
                        <w:text/>
                      </w:sdtPr>
                      <w:sdtEndPr/>
                      <w:sdtContent>
                        <w:r w:rsidR="00780EC3">
                          <w:t>KD</w:t>
                        </w:r>
                      </w:sdtContent>
                    </w:sdt>
                    <w:sdt>
                      <w:sdtPr>
                        <w:alias w:val="CC_Noformat_Partinummer"/>
                        <w:tag w:val="CC_Noformat_Partinummer"/>
                        <w:id w:val="-1709555926"/>
                        <w:placeholder>
                          <w:docPart w:val="F580CDA52F28459EA6A45A6D4CE2A7D2"/>
                        </w:placeholder>
                        <w:showingPlcHdr/>
                        <w:text/>
                      </w:sdtPr>
                      <w:sdtEndPr/>
                      <w:sdtContent>
                        <w:r w:rsidR="00262EA3">
                          <w:t xml:space="preserve"> </w:t>
                        </w:r>
                      </w:sdtContent>
                    </w:sdt>
                  </w:p>
                </w:txbxContent>
              </v:textbox>
              <w10:wrap anchorx="page"/>
            </v:shape>
          </w:pict>
        </mc:Fallback>
      </mc:AlternateContent>
    </w:r>
  </w:p>
  <w:p w14:paraId="60D49A3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43531" w14:textId="77777777" w:rsidR="00262EA3" w:rsidRDefault="00262EA3" w:rsidP="008563AC">
    <w:pPr>
      <w:jc w:val="right"/>
    </w:pPr>
  </w:p>
  <w:p w14:paraId="4039879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6F5C9" w14:textId="77777777" w:rsidR="00262EA3" w:rsidRDefault="00A02EF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0A4FAF" wp14:editId="659FD2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ED00A92" w14:textId="1F71572C" w:rsidR="00262EA3" w:rsidRDefault="00A02EF5" w:rsidP="00A314CF">
    <w:pPr>
      <w:pStyle w:val="FSHNormal"/>
      <w:spacing w:before="40"/>
    </w:pPr>
    <w:sdt>
      <w:sdtPr>
        <w:alias w:val="CC_Noformat_Motionstyp"/>
        <w:tag w:val="CC_Noformat_Motionstyp"/>
        <w:id w:val="1162973129"/>
        <w:lock w:val="sdtContentLocked"/>
        <w15:appearance w15:val="hidden"/>
        <w:text/>
      </w:sdtPr>
      <w:sdtEndPr/>
      <w:sdtContent>
        <w:r w:rsidR="00742B29">
          <w:t>Enskild motion</w:t>
        </w:r>
      </w:sdtContent>
    </w:sdt>
    <w:r w:rsidR="00821B36">
      <w:t xml:space="preserve"> </w:t>
    </w:r>
    <w:sdt>
      <w:sdtPr>
        <w:alias w:val="CC_Noformat_Partikod"/>
        <w:tag w:val="CC_Noformat_Partikod"/>
        <w:id w:val="1471015553"/>
        <w:text/>
      </w:sdtPr>
      <w:sdtEndPr/>
      <w:sdtContent>
        <w:r w:rsidR="00780EC3">
          <w:t>KD</w:t>
        </w:r>
      </w:sdtContent>
    </w:sdt>
    <w:sdt>
      <w:sdtPr>
        <w:alias w:val="CC_Noformat_Partinummer"/>
        <w:tag w:val="CC_Noformat_Partinummer"/>
        <w:id w:val="-2014525982"/>
        <w:showingPlcHdr/>
        <w:text/>
      </w:sdtPr>
      <w:sdtEndPr/>
      <w:sdtContent>
        <w:r w:rsidR="00821B36">
          <w:t xml:space="preserve"> </w:t>
        </w:r>
      </w:sdtContent>
    </w:sdt>
  </w:p>
  <w:p w14:paraId="5E3241E7" w14:textId="77777777" w:rsidR="00262EA3" w:rsidRPr="008227B3" w:rsidRDefault="00A02EF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1723F8" w14:textId="561D312C" w:rsidR="00262EA3" w:rsidRPr="008227B3" w:rsidRDefault="00A02EF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42B2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42B29">
          <w:t>:3664</w:t>
        </w:r>
      </w:sdtContent>
    </w:sdt>
  </w:p>
  <w:p w14:paraId="17CBADE6" w14:textId="00597E85" w:rsidR="00262EA3" w:rsidRDefault="00A02EF5" w:rsidP="00E03A3D">
    <w:pPr>
      <w:pStyle w:val="Motionr"/>
    </w:pPr>
    <w:sdt>
      <w:sdtPr>
        <w:alias w:val="CC_Noformat_Avtext"/>
        <w:tag w:val="CC_Noformat_Avtext"/>
        <w:id w:val="-2020768203"/>
        <w:lock w:val="sdtContentLocked"/>
        <w:placeholder>
          <w:docPart w:val="75D58BEDE5444A2D8C2B39CDD8F8E1AA"/>
        </w:placeholder>
        <w15:appearance w15:val="hidden"/>
        <w:text/>
      </w:sdtPr>
      <w:sdtEndPr/>
      <w:sdtContent>
        <w:r w:rsidR="00742B29">
          <w:t>av Magnus Berntsson (KD)</w:t>
        </w:r>
      </w:sdtContent>
    </w:sdt>
  </w:p>
  <w:sdt>
    <w:sdtPr>
      <w:alias w:val="CC_Noformat_Rubtext"/>
      <w:tag w:val="CC_Noformat_Rubtext"/>
      <w:id w:val="-218060500"/>
      <w:lock w:val="sdtLocked"/>
      <w:placeholder>
        <w:docPart w:val="F580CDA52F28459EA6A45A6D4CE2A7D2"/>
      </w:placeholder>
      <w:text/>
    </w:sdtPr>
    <w:sdtEndPr/>
    <w:sdtContent>
      <w:p w14:paraId="7BDB0AFF" w14:textId="68A8EC03" w:rsidR="00262EA3" w:rsidRDefault="00780EC3" w:rsidP="00283E0F">
        <w:pPr>
          <w:pStyle w:val="FSHRub2"/>
        </w:pPr>
        <w:r>
          <w:t>Underlättande av byggnation av fler seniorbostäder</w:t>
        </w:r>
      </w:p>
    </w:sdtContent>
  </w:sdt>
  <w:sdt>
    <w:sdtPr>
      <w:alias w:val="CC_Boilerplate_3"/>
      <w:tag w:val="CC_Boilerplate_3"/>
      <w:id w:val="1606463544"/>
      <w:lock w:val="sdtContentLocked"/>
      <w15:appearance w15:val="hidden"/>
      <w:text w:multiLine="1"/>
    </w:sdtPr>
    <w:sdtEndPr/>
    <w:sdtContent>
      <w:p w14:paraId="1D41CC8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45664205">
    <w:abstractNumId w:val="9"/>
  </w:num>
  <w:num w:numId="2" w16cid:durableId="1428889064">
    <w:abstractNumId w:val="8"/>
  </w:num>
  <w:num w:numId="3" w16cid:durableId="709502267">
    <w:abstractNumId w:val="16"/>
  </w:num>
  <w:num w:numId="4" w16cid:durableId="1404110470">
    <w:abstractNumId w:val="14"/>
  </w:num>
  <w:num w:numId="5" w16cid:durableId="114566593">
    <w:abstractNumId w:val="17"/>
  </w:num>
  <w:num w:numId="6" w16cid:durableId="1394430512">
    <w:abstractNumId w:val="18"/>
  </w:num>
  <w:num w:numId="7" w16cid:durableId="867791457">
    <w:abstractNumId w:val="11"/>
  </w:num>
  <w:num w:numId="8" w16cid:durableId="187913278">
    <w:abstractNumId w:val="12"/>
  </w:num>
  <w:num w:numId="9" w16cid:durableId="1917587528">
    <w:abstractNumId w:val="15"/>
  </w:num>
  <w:num w:numId="10" w16cid:durableId="1321886754">
    <w:abstractNumId w:val="22"/>
  </w:num>
  <w:num w:numId="11" w16cid:durableId="531503804">
    <w:abstractNumId w:val="21"/>
  </w:num>
  <w:num w:numId="12" w16cid:durableId="1897282616">
    <w:abstractNumId w:val="21"/>
  </w:num>
  <w:num w:numId="13" w16cid:durableId="2106221573">
    <w:abstractNumId w:val="3"/>
  </w:num>
  <w:num w:numId="14" w16cid:durableId="5599051">
    <w:abstractNumId w:val="2"/>
  </w:num>
  <w:num w:numId="15" w16cid:durableId="2110392780">
    <w:abstractNumId w:val="1"/>
  </w:num>
  <w:num w:numId="16" w16cid:durableId="1774209545">
    <w:abstractNumId w:val="0"/>
  </w:num>
  <w:num w:numId="17" w16cid:durableId="906110914">
    <w:abstractNumId w:val="7"/>
  </w:num>
  <w:num w:numId="18" w16cid:durableId="1902328381">
    <w:abstractNumId w:val="6"/>
  </w:num>
  <w:num w:numId="19" w16cid:durableId="1979874303">
    <w:abstractNumId w:val="5"/>
  </w:num>
  <w:num w:numId="20" w16cid:durableId="1521504860">
    <w:abstractNumId w:val="4"/>
  </w:num>
  <w:num w:numId="21" w16cid:durableId="1408110585">
    <w:abstractNumId w:val="21"/>
  </w:num>
  <w:num w:numId="22" w16cid:durableId="1445686926">
    <w:abstractNumId w:val="21"/>
  </w:num>
  <w:num w:numId="23" w16cid:durableId="198009947">
    <w:abstractNumId w:val="21"/>
  </w:num>
  <w:num w:numId="24" w16cid:durableId="1225290349">
    <w:abstractNumId w:val="21"/>
  </w:num>
  <w:num w:numId="25" w16cid:durableId="804349856">
    <w:abstractNumId w:val="21"/>
  </w:num>
  <w:num w:numId="26" w16cid:durableId="587470861">
    <w:abstractNumId w:val="22"/>
  </w:num>
  <w:num w:numId="27" w16cid:durableId="1441754791">
    <w:abstractNumId w:val="22"/>
  </w:num>
  <w:num w:numId="28" w16cid:durableId="1455253140">
    <w:abstractNumId w:val="22"/>
  </w:num>
  <w:num w:numId="29" w16cid:durableId="1099830682">
    <w:abstractNumId w:val="22"/>
  </w:num>
  <w:num w:numId="30" w16cid:durableId="862012759">
    <w:abstractNumId w:val="21"/>
  </w:num>
  <w:num w:numId="31" w16cid:durableId="1497958406">
    <w:abstractNumId w:val="21"/>
  </w:num>
  <w:num w:numId="32" w16cid:durableId="1954902548">
    <w:abstractNumId w:val="22"/>
  </w:num>
  <w:num w:numId="33" w16cid:durableId="1808012927">
    <w:abstractNumId w:val="21"/>
  </w:num>
  <w:num w:numId="34" w16cid:durableId="1969310531">
    <w:abstractNumId w:val="18"/>
  </w:num>
  <w:num w:numId="35" w16cid:durableId="1734964917">
    <w:abstractNumId w:val="18"/>
    <w:lvlOverride w:ilvl="0">
      <w:startOverride w:val="1"/>
    </w:lvlOverride>
  </w:num>
  <w:num w:numId="36" w16cid:durableId="1516535350">
    <w:abstractNumId w:val="19"/>
  </w:num>
  <w:num w:numId="37" w16cid:durableId="1596746468">
    <w:abstractNumId w:val="18"/>
    <w:lvlOverride w:ilvl="0">
      <w:startOverride w:val="1"/>
    </w:lvlOverride>
  </w:num>
  <w:num w:numId="38" w16cid:durableId="920065586">
    <w:abstractNumId w:val="13"/>
  </w:num>
  <w:num w:numId="39" w16cid:durableId="754206483">
    <w:abstractNumId w:val="10"/>
  </w:num>
  <w:num w:numId="40" w16cid:durableId="138386416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80EC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0D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891"/>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16D"/>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B29"/>
    <w:rsid w:val="00742C8B"/>
    <w:rsid w:val="00742D47"/>
    <w:rsid w:val="00742D6D"/>
    <w:rsid w:val="00743791"/>
    <w:rsid w:val="00743B96"/>
    <w:rsid w:val="00744159"/>
    <w:rsid w:val="00744588"/>
    <w:rsid w:val="00744E48"/>
    <w:rsid w:val="007451A3"/>
    <w:rsid w:val="00745CDA"/>
    <w:rsid w:val="007461FB"/>
    <w:rsid w:val="00746376"/>
    <w:rsid w:val="00746DA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0EC3"/>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E4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2EF5"/>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45B"/>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C0B44"/>
  <w15:chartTrackingRefBased/>
  <w15:docId w15:val="{2D54DEF5-39EB-415D-9158-9026C8E4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8918298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EDFC27E2F1455FB37ADA4500C39769"/>
        <w:category>
          <w:name w:val="Allmänt"/>
          <w:gallery w:val="placeholder"/>
        </w:category>
        <w:types>
          <w:type w:val="bbPlcHdr"/>
        </w:types>
        <w:behaviors>
          <w:behavior w:val="content"/>
        </w:behaviors>
        <w:guid w:val="{9DF7410E-17BE-4AF4-A825-CD2C1CCAAAC8}"/>
      </w:docPartPr>
      <w:docPartBody>
        <w:p w:rsidR="0021502A" w:rsidRDefault="00F23041">
          <w:pPr>
            <w:pStyle w:val="29EDFC27E2F1455FB37ADA4500C39769"/>
          </w:pPr>
          <w:r w:rsidRPr="005A0A93">
            <w:rPr>
              <w:rStyle w:val="Platshllartext"/>
            </w:rPr>
            <w:t>Förslag till riksdagsbeslut</w:t>
          </w:r>
        </w:p>
      </w:docPartBody>
    </w:docPart>
    <w:docPart>
      <w:docPartPr>
        <w:name w:val="FCFC6AFF899B498A85C4B42D1F0459D2"/>
        <w:category>
          <w:name w:val="Allmänt"/>
          <w:gallery w:val="placeholder"/>
        </w:category>
        <w:types>
          <w:type w:val="bbPlcHdr"/>
        </w:types>
        <w:behaviors>
          <w:behavior w:val="content"/>
        </w:behaviors>
        <w:guid w:val="{0BE2CBAC-60ED-4720-B33C-5761D0E2FEBD}"/>
      </w:docPartPr>
      <w:docPartBody>
        <w:p w:rsidR="0021502A" w:rsidRDefault="00F23041">
          <w:pPr>
            <w:pStyle w:val="FCFC6AFF899B498A85C4B42D1F0459D2"/>
          </w:pPr>
          <w:r w:rsidRPr="005A0A93">
            <w:rPr>
              <w:rStyle w:val="Platshllartext"/>
            </w:rPr>
            <w:t>Motivering</w:t>
          </w:r>
        </w:p>
      </w:docPartBody>
    </w:docPart>
    <w:docPart>
      <w:docPartPr>
        <w:name w:val="75D58BEDE5444A2D8C2B39CDD8F8E1AA"/>
        <w:category>
          <w:name w:val="Allmänt"/>
          <w:gallery w:val="placeholder"/>
        </w:category>
        <w:types>
          <w:type w:val="bbPlcHdr"/>
        </w:types>
        <w:behaviors>
          <w:behavior w:val="content"/>
        </w:behaviors>
        <w:guid w:val="{3A9FB75C-B984-42D5-A3A4-935894F09D8B}"/>
      </w:docPartPr>
      <w:docPartBody>
        <w:p w:rsidR="0021502A" w:rsidRDefault="00F23041">
          <w:pPr>
            <w:pStyle w:val="75D58BEDE5444A2D8C2B39CDD8F8E1AA"/>
          </w:pPr>
          <w:r>
            <w:rPr>
              <w:rStyle w:val="Platshllartext"/>
            </w:rPr>
            <w:t xml:space="preserve"> </w:t>
          </w:r>
        </w:p>
      </w:docPartBody>
    </w:docPart>
    <w:docPart>
      <w:docPartPr>
        <w:name w:val="F580CDA52F28459EA6A45A6D4CE2A7D2"/>
        <w:category>
          <w:name w:val="Allmänt"/>
          <w:gallery w:val="placeholder"/>
        </w:category>
        <w:types>
          <w:type w:val="bbPlcHdr"/>
        </w:types>
        <w:behaviors>
          <w:behavior w:val="content"/>
        </w:behaviors>
        <w:guid w:val="{2BA1F895-ADDD-43BE-82A2-7BD3D2673B4E}"/>
      </w:docPartPr>
      <w:docPartBody>
        <w:p w:rsidR="0021502A" w:rsidRDefault="00F23041">
          <w:pPr>
            <w:pStyle w:val="F580CDA52F28459EA6A45A6D4CE2A7D2"/>
          </w:pPr>
          <w:r>
            <w:t xml:space="preserve"> </w:t>
          </w:r>
        </w:p>
      </w:docPartBody>
    </w:docPart>
    <w:docPart>
      <w:docPartPr>
        <w:name w:val="0B91E473F713439190682F9B572AD6C5"/>
        <w:category>
          <w:name w:val="Allmänt"/>
          <w:gallery w:val="placeholder"/>
        </w:category>
        <w:types>
          <w:type w:val="bbPlcHdr"/>
        </w:types>
        <w:behaviors>
          <w:behavior w:val="content"/>
        </w:behaviors>
        <w:guid w:val="{F09C089A-8983-43E9-9E40-AB494AFE127F}"/>
      </w:docPartPr>
      <w:docPartBody>
        <w:p w:rsidR="008253A0" w:rsidRDefault="008253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02A"/>
    <w:rsid w:val="0021502A"/>
    <w:rsid w:val="00483891"/>
    <w:rsid w:val="008253A0"/>
    <w:rsid w:val="00F230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9EDFC27E2F1455FB37ADA4500C39769">
    <w:name w:val="29EDFC27E2F1455FB37ADA4500C39769"/>
  </w:style>
  <w:style w:type="paragraph" w:customStyle="1" w:styleId="E9A3CF531B1E479D9E838A6AF2C8EBFA">
    <w:name w:val="E9A3CF531B1E479D9E838A6AF2C8EBFA"/>
  </w:style>
  <w:style w:type="paragraph" w:customStyle="1" w:styleId="FCFC6AFF899B498A85C4B42D1F0459D2">
    <w:name w:val="FCFC6AFF899B498A85C4B42D1F0459D2"/>
  </w:style>
  <w:style w:type="paragraph" w:customStyle="1" w:styleId="AC905C02F6584778B5DC70A59D859405">
    <w:name w:val="AC905C02F6584778B5DC70A59D859405"/>
  </w:style>
  <w:style w:type="paragraph" w:customStyle="1" w:styleId="75D58BEDE5444A2D8C2B39CDD8F8E1AA">
    <w:name w:val="75D58BEDE5444A2D8C2B39CDD8F8E1AA"/>
  </w:style>
  <w:style w:type="paragraph" w:customStyle="1" w:styleId="F580CDA52F28459EA6A45A6D4CE2A7D2">
    <w:name w:val="F580CDA52F28459EA6A45A6D4CE2A7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C41756-A6AB-47CD-82EB-2423442E90E5}"/>
</file>

<file path=customXml/itemProps2.xml><?xml version="1.0" encoding="utf-8"?>
<ds:datastoreItem xmlns:ds="http://schemas.openxmlformats.org/officeDocument/2006/customXml" ds:itemID="{DACD7572-CB28-44F4-BBE8-CDCBBB163ADB}"/>
</file>

<file path=customXml/itemProps3.xml><?xml version="1.0" encoding="utf-8"?>
<ds:datastoreItem xmlns:ds="http://schemas.openxmlformats.org/officeDocument/2006/customXml" ds:itemID="{C85E6EEE-A291-4027-B741-5610769B1E1E}"/>
</file>

<file path=docProps/app.xml><?xml version="1.0" encoding="utf-8"?>
<Properties xmlns="http://schemas.openxmlformats.org/officeDocument/2006/extended-properties" xmlns:vt="http://schemas.openxmlformats.org/officeDocument/2006/docPropsVTypes">
  <Template>Normal</Template>
  <TotalTime>5</TotalTime>
  <Pages>2</Pages>
  <Words>369</Words>
  <Characters>2203</Characters>
  <Application>Microsoft Office Word</Application>
  <DocSecurity>0</DocSecurity>
  <Lines>44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