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docProps/app.xml" ContentType="application/vnd.openxmlformats-officedocument.extended-properti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5AA367C7D0824836BB9DBE23471870C3"/>
        </w:placeholder>
        <w:text/>
      </w:sdtPr>
      <w:sdtEndPr/>
      <w:sdtContent>
        <w:p w:rsidRPr="009B062B" w:rsidR="00AF30DD" w:rsidP="00DA7F8A" w:rsidRDefault="00AF30DD" w14:paraId="02462849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f2020f46-0e27-489c-b456-a25c39ff2bca"/>
        <w:id w:val="-1512673884"/>
        <w:lock w:val="sdtLocked"/>
      </w:sdtPr>
      <w:sdtEndPr/>
      <w:sdtContent>
        <w:p w:rsidR="003E010E" w:rsidRDefault="00C10D82" w14:paraId="0246284A" w14:textId="77777777">
          <w:pPr>
            <w:pStyle w:val="Frslagstext"/>
          </w:pPr>
          <w:r>
            <w:t>Riksdagen ställer sig bakom det som anförs i motionen om att uppdra åt regeringen att skyndsamt återkomma med åtgärder för stärkt kontroll och kvalitet i tilldelning och hantering av samordningsnummer och tillkännager detta för regeringen.</w:t>
          </w:r>
        </w:p>
      </w:sdtContent>
    </w:sdt>
    <w:sdt>
      <w:sdtPr>
        <w:alias w:val="Yrkande 2"/>
        <w:tag w:val="bceea18f-5d90-4242-a163-d2051b92f8a9"/>
        <w:id w:val="-2090299153"/>
        <w:lock w:val="sdtLocked"/>
      </w:sdtPr>
      <w:sdtEndPr/>
      <w:sdtContent>
        <w:p w:rsidR="003E010E" w:rsidRDefault="00C10D82" w14:paraId="0246284B" w14:textId="77777777">
          <w:pPr>
            <w:pStyle w:val="Frslagstext"/>
          </w:pPr>
          <w:r>
            <w:t>Riksdagen ställer sig bakom det som anförs i motionen om att uppdra åt regeringen att skyndsamt återkomma med förslag på ett utvidgat straffansvar i folkbokföringslagen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4CE8CC9BD75040AD9A57D3EE216373E8"/>
        </w:placeholder>
        <w:text/>
      </w:sdtPr>
      <w:sdtEndPr/>
      <w:sdtContent>
        <w:p w:rsidRPr="009B062B" w:rsidR="006D79C9" w:rsidP="00333E95" w:rsidRDefault="006D79C9" w14:paraId="0246284C" w14:textId="77777777">
          <w:pPr>
            <w:pStyle w:val="Rubrik1"/>
          </w:pPr>
          <w:r>
            <w:t>Motivering</w:t>
          </w:r>
        </w:p>
      </w:sdtContent>
    </w:sdt>
    <w:p w:rsidRPr="00F85C2E" w:rsidR="00AB5BC7" w:rsidP="00F85C2E" w:rsidRDefault="00AB5BC7" w14:paraId="0246284D" w14:textId="2740781D">
      <w:pPr>
        <w:pStyle w:val="Normalutanindragellerluft"/>
      </w:pPr>
      <w:r w:rsidRPr="00F85C2E">
        <w:t xml:space="preserve">Regeringens proposition 2021/22:217 innehåller förslag för att stärka kvaliteten i folkbokföringen genom att </w:t>
      </w:r>
      <w:r w:rsidRPr="00F85C2E" w:rsidR="00C10D82">
        <w:t>bl.a.</w:t>
      </w:r>
      <w:r w:rsidRPr="00F85C2E">
        <w:t xml:space="preserve"> ge Skatteverket möjlighet att använda biometriska uppgifter vid identitetskontroll och utökade möjligheter att göra kontrollbesök. </w:t>
      </w:r>
    </w:p>
    <w:p w:rsidRPr="00F85C2E" w:rsidR="00AB5BC7" w:rsidP="00F85C2E" w:rsidRDefault="00AB5BC7" w14:paraId="0246284E" w14:textId="49365064">
      <w:r w:rsidRPr="00F85C2E">
        <w:t>Att ha korrekta uppgifter om vilka som bor och befinner sig i Sverige är viktigt ur många aspekter. De senaste åren har vi sett en ökande kriminalitet kopplat till bristande uppgifter i folkbokföringen. Det kan handla om penningtvätt, svartjobb, skattebrott, bedrägerier, fusk med uppehållsrätt i landet och identitetsrelaterade brott. Det är av yttersta vikt att detta åtgärdas. Många utredningar och försöksverksamheter har genom</w:t>
      </w:r>
      <w:r w:rsidR="00F85C2E">
        <w:softHyphen/>
      </w:r>
      <w:r w:rsidRPr="00F85C2E">
        <w:t>förts för att komma till</w:t>
      </w:r>
      <w:r w:rsidRPr="00F85C2E" w:rsidR="00C10D82">
        <w:t xml:space="preserve"> </w:t>
      </w:r>
      <w:r w:rsidRPr="00F85C2E">
        <w:t xml:space="preserve">rätta med dessa brister i folkbokföringen. Skatteverket </w:t>
      </w:r>
      <w:r w:rsidRPr="00F85C2E">
        <w:lastRenderedPageBreak/>
        <w:t>lämnade den 1 oktober 2021 en redovisning av ett pilotprojekt för att förhindra felaktig folkbok</w:t>
      </w:r>
      <w:r w:rsidR="00F85C2E">
        <w:softHyphen/>
      </w:r>
      <w:r w:rsidRPr="00F85C2E">
        <w:t xml:space="preserve">föring kopplad till organiserad brottslighet (Skatteverkets </w:t>
      </w:r>
      <w:r w:rsidRPr="00F85C2E" w:rsidR="00C10D82">
        <w:t>dnr</w:t>
      </w:r>
      <w:r w:rsidRPr="00F85C2E">
        <w:t xml:space="preserve"> 8</w:t>
      </w:r>
      <w:r w:rsidRPr="00F85C2E" w:rsidR="00C10D82">
        <w:noBreakHyphen/>
      </w:r>
      <w:r w:rsidRPr="00F85C2E">
        <w:t xml:space="preserve">1245868). SOU 2021:57 behandlar frågor om både folkbokföring, samordningsnummer och identitetsnummer. Flera av slutsatserna i ovannämnda redovisning och utredning är omhändertagna i den nu aktuella propositionen. Men flera viktiga aspekter har utelämnats. </w:t>
      </w:r>
    </w:p>
    <w:p w:rsidRPr="00F85C2E" w:rsidR="00AB5BC7" w:rsidP="00F85C2E" w:rsidRDefault="00AB5BC7" w14:paraId="0246284F" w14:textId="76DACD92">
      <w:r w:rsidRPr="00F85C2E">
        <w:t>Samordningsnummer är en identitetsbeteckning för personer som inte är eller har varit folkbokförda i Sverige. Syftet med samordningsnummer är att myndigheter och andra samhällsfunktioner ska kunna identifiera personer även om de inte är folkbok</w:t>
      </w:r>
      <w:r w:rsidR="00F85C2E">
        <w:softHyphen/>
      </w:r>
      <w:r w:rsidRPr="00F85C2E">
        <w:t>förda i Sverige. Ett samordningsnummer följer en person hela livet och det kan aldrig förekomma två likadana samordningsnummer. Om en person som fått ett samordnings</w:t>
      </w:r>
      <w:r w:rsidR="00F85C2E">
        <w:softHyphen/>
      </w:r>
      <w:r w:rsidRPr="00F85C2E">
        <w:t xml:space="preserve">nummer senare blir folkbokförd ersätts samordningsnumret av ett personnummer. Likt bristerna i folkbokföringen har bristerna i hanteringen av samordningsnummer lett till ökande kriminalitet inom t.ex. bedrägeri, fusk med uppehållsrätt och identitetsrelaterade brott. Det är tydligt att stärkt </w:t>
      </w:r>
      <w:r w:rsidRPr="00F85C2E" w:rsidR="0087208B">
        <w:t>kontroll och kvalitet</w:t>
      </w:r>
      <w:r w:rsidRPr="00F85C2E">
        <w:t xml:space="preserve"> behövs </w:t>
      </w:r>
      <w:r w:rsidRPr="00F85C2E" w:rsidR="00C10D82">
        <w:t>såv</w:t>
      </w:r>
      <w:r w:rsidRPr="00F85C2E">
        <w:t>äl i tilldelning och hantering av samordningsnummer som för personnummer vid folkbokföring. För att få störst effekt borde lagändringar för att åstadkomma stärkt kontroll och kvalitet i folkbokföringen ha omfattat både personnummer och samordningsnummer samtidigt. Det är därför är olyckligt att regeringen valt att utelämna det senare i den proposition som nu ligger på bordet. Centerpartiet anser det angeläget att liknande förslag som föreslås för folkbokföringen, såsom stärkt folkbokföring, en säkrare identitetskontroll och användning av biometriska uppgifter</w:t>
      </w:r>
      <w:r w:rsidRPr="00F85C2E" w:rsidR="00C10D82">
        <w:t>,</w:t>
      </w:r>
      <w:r w:rsidRPr="00F85C2E">
        <w:t xml:space="preserve"> kommer på plats så snart som möjligt även för tilldelning och hantering av samordningsnummer. </w:t>
      </w:r>
    </w:p>
    <w:p w:rsidRPr="00F85C2E" w:rsidR="00AB5BC7" w:rsidP="00F85C2E" w:rsidRDefault="00AB5BC7" w14:paraId="02462850" w14:textId="364687D2">
      <w:r w:rsidRPr="00F85C2E">
        <w:t>Inom organiserad brottslighet finns olika typer av möjliggörare som genom sitt agerande medverkar till att organiserad brottslighet kan använda folkbokföringsupp</w:t>
      </w:r>
      <w:r w:rsidR="00F85C2E">
        <w:softHyphen/>
      </w:r>
      <w:r w:rsidRPr="00F85C2E">
        <w:t>gifter som brottsverktyg. Personer som tillhandahåller folkbokföringsadresser för felaktig folkbokföring i brottsupplägg har en viktig roll och utgör en form av möjlig</w:t>
      </w:r>
      <w:r w:rsidR="00F85C2E">
        <w:softHyphen/>
      </w:r>
      <w:r w:rsidRPr="00F85C2E">
        <w:t xml:space="preserve">görare </w:t>
      </w:r>
      <w:r w:rsidRPr="00F85C2E" w:rsidR="00C10D82">
        <w:t>av</w:t>
      </w:r>
      <w:r w:rsidRPr="00F85C2E">
        <w:t xml:space="preserve"> organiserad eller allvarlig ekonomisk brottslighet. I syfte att avskräcka möjliggörare och stävja exempelvis adresshandel och skenskrivningar anser Center</w:t>
      </w:r>
      <w:r w:rsidR="00F85C2E">
        <w:softHyphen/>
      </w:r>
      <w:r w:rsidRPr="00F85C2E">
        <w:t xml:space="preserve">partiet att det bör införas en självständig straffbeläggning för </w:t>
      </w:r>
      <w:r w:rsidRPr="00F85C2E" w:rsidR="00C10D82">
        <w:t>t.ex.</w:t>
      </w:r>
      <w:r w:rsidRPr="00F85C2E">
        <w:t xml:space="preserve"> medhjälp till folkbokföringsbrott. Majoriteten av de remissinstanser som yttrat sig, </w:t>
      </w:r>
      <w:r w:rsidRPr="00F85C2E" w:rsidR="00C10D82">
        <w:t>bl.a.</w:t>
      </w:r>
      <w:r w:rsidRPr="00F85C2E">
        <w:t xml:space="preserve"> Brottsföre</w:t>
      </w:r>
      <w:r w:rsidR="00F85C2E">
        <w:softHyphen/>
      </w:r>
      <w:r w:rsidRPr="00F85C2E">
        <w:t xml:space="preserve">byggande rådet, Ekobrottsmyndigheten och Skatteverket, instämmer i att en vidare utredning om en utvidgning av straffansvaret är nödvändig. Centerpartiet </w:t>
      </w:r>
      <w:r w:rsidRPr="00F85C2E">
        <w:lastRenderedPageBreak/>
        <w:t>anser att regeringen skyndsamt bör återkomma med förslag om att utvidga straffansvaret i folkbokföringslagen för att stävja den alltmer grova kriminalitet</w:t>
      </w:r>
      <w:r w:rsidRPr="00F85C2E" w:rsidR="00C10D82">
        <w:t>en</w:t>
      </w:r>
      <w:r w:rsidRPr="00F85C2E">
        <w:t xml:space="preserve"> </w:t>
      </w:r>
      <w:r w:rsidRPr="00F85C2E" w:rsidR="00C10D82">
        <w:t xml:space="preserve">vad </w:t>
      </w:r>
      <w:r w:rsidRPr="00F85C2E">
        <w:t xml:space="preserve">gäller </w:t>
      </w:r>
      <w:r w:rsidRPr="00F85C2E" w:rsidR="00C10D82">
        <w:t>bl.a.</w:t>
      </w:r>
      <w:r w:rsidRPr="00F85C2E">
        <w:t xml:space="preserve"> adresshandel och skenskrivningar. </w:t>
      </w:r>
    </w:p>
    <w:p w:rsidRPr="00F85C2E" w:rsidR="00AB5BC7" w:rsidP="00F85C2E" w:rsidRDefault="00AB5BC7" w14:paraId="02462851" w14:textId="4AD55243">
      <w:r w:rsidRPr="00F85C2E">
        <w:t xml:space="preserve">De förslag som regeringen nu presenterar för stärkt </w:t>
      </w:r>
      <w:r w:rsidRPr="00F85C2E" w:rsidR="0087208B">
        <w:t>kontroll och kvalitet</w:t>
      </w:r>
      <w:r w:rsidRPr="00F85C2E">
        <w:t xml:space="preserve"> i folkbok</w:t>
      </w:r>
      <w:r w:rsidR="00F85C2E">
        <w:softHyphen/>
      </w:r>
      <w:bookmarkStart w:name="_GoBack" w:id="1"/>
      <w:bookmarkEnd w:id="1"/>
      <w:r w:rsidRPr="00F85C2E">
        <w:t>föringen är välkomna men otillräckliga. Det är angeläget att ytterligare åtgärder kommer på plats för att råda bot på de brister som i</w:t>
      </w:r>
      <w:r w:rsidRPr="00F85C2E" w:rsidR="00C10D82">
        <w:t xml:space="preserve"> </w:t>
      </w:r>
      <w:r w:rsidRPr="00F85C2E">
        <w:t>dag finns i folkbokföringen och som utnyttjas av organiserad brottslighet.</w:t>
      </w:r>
    </w:p>
    <w:p w:rsidRPr="00F85C2E" w:rsidR="00422B9E" w:rsidP="00F85C2E" w:rsidRDefault="00AB5BC7" w14:paraId="02462852" w14:textId="0B7F7DD7">
      <w:r w:rsidRPr="00F85C2E">
        <w:t xml:space="preserve">Mot denna bakgrund vill Centerpartiet att regeringen skyndsamt återkommer med förslag på åtgärder för stärkt </w:t>
      </w:r>
      <w:r w:rsidRPr="00F85C2E" w:rsidR="0087208B">
        <w:t>kontroll och kvalitet</w:t>
      </w:r>
      <w:r w:rsidRPr="00F85C2E">
        <w:t xml:space="preserve"> i tilldelning och hantering av samordningsnummer samt med förslag på utformning av ett utvidgat straffansvar i folkbokföringslagen. </w:t>
      </w:r>
    </w:p>
    <w:sdt>
      <w:sdtPr>
        <w:alias w:val="CC_Underskrifter"/>
        <w:tag w:val="CC_Underskrifter"/>
        <w:id w:val="583496634"/>
        <w:lock w:val="sdtContentLocked"/>
        <w:placeholder>
          <w:docPart w:val="62B4C07598E04EBD860021027A25EF26"/>
        </w:placeholder>
      </w:sdtPr>
      <w:sdtEndPr/>
      <w:sdtContent>
        <w:p w:rsidR="00DA7F8A" w:rsidP="001F2406" w:rsidRDefault="00DA7F8A" w14:paraId="02462854" w14:textId="77777777"/>
        <w:p w:rsidRPr="008E0FE2" w:rsidR="004801AC" w:rsidP="001F2406" w:rsidRDefault="003D3CF0" w14:paraId="02462855" w14:textId="77777777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3E010E" w14:paraId="02462858" w14:textId="77777777">
        <w:trPr>
          <w:cantSplit/>
        </w:trPr>
        <w:tc>
          <w:tcPr>
            <w:tcW w:w="50" w:type="pct"/>
            <w:vAlign w:val="bottom"/>
          </w:tcPr>
          <w:p w:rsidR="003E010E" w:rsidRDefault="00C10D82" w14:paraId="02462856" w14:textId="77777777">
            <w:pPr>
              <w:pStyle w:val="Underskrifter"/>
            </w:pPr>
            <w:r>
              <w:t>Helena Vilhelmsson (C)</w:t>
            </w:r>
          </w:p>
        </w:tc>
        <w:tc>
          <w:tcPr>
            <w:tcW w:w="50" w:type="pct"/>
            <w:vAlign w:val="bottom"/>
          </w:tcPr>
          <w:p w:rsidR="003E010E" w:rsidRDefault="00C10D82" w14:paraId="02462857" w14:textId="77777777">
            <w:pPr>
              <w:pStyle w:val="Underskrifter"/>
            </w:pPr>
            <w:r>
              <w:t>Hanna Wagenius (C)</w:t>
            </w:r>
          </w:p>
        </w:tc>
      </w:tr>
      <w:tr w:rsidR="003E010E" w14:paraId="0246285A" w14:textId="77777777">
        <w:trPr>
          <w:gridAfter w:val="1"/>
          <w:wAfter w:w="4252" w:type="dxa"/>
          <w:cantSplit/>
        </w:trPr>
        <w:tc>
          <w:tcPr>
            <w:tcW w:w="50" w:type="pct"/>
            <w:vAlign w:val="bottom"/>
          </w:tcPr>
          <w:p w:rsidR="003E010E" w:rsidRDefault="00C10D82" w14:paraId="02462859" w14:textId="77777777">
            <w:pPr>
              <w:pStyle w:val="Underskrifter"/>
            </w:pPr>
            <w:r>
              <w:t>Aphram Melki (C)</w:t>
            </w:r>
          </w:p>
        </w:tc>
      </w:tr>
    </w:tbl>
    <w:p w:rsidR="00826859" w:rsidRDefault="00826859" w14:paraId="0246285B" w14:textId="77777777"/>
    <w:sectPr w:rsidR="00826859" w:rsidSect="00C16A7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46285D" w14:textId="77777777" w:rsidR="00AB5BC7" w:rsidRDefault="00AB5BC7" w:rsidP="000C1CAD">
      <w:pPr>
        <w:spacing w:line="240" w:lineRule="auto"/>
      </w:pPr>
      <w:r>
        <w:separator/>
      </w:r>
    </w:p>
  </w:endnote>
  <w:endnote w:type="continuationSeparator" w:id="0">
    <w:p w14:paraId="0246285E" w14:textId="77777777" w:rsidR="00AB5BC7" w:rsidRDefault="00AB5BC7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462863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462864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46286C" w14:textId="77777777" w:rsidR="00262EA3" w:rsidRPr="001F2406" w:rsidRDefault="00262EA3" w:rsidP="001F2406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46285B" w14:textId="77777777" w:rsidR="00AB5BC7" w:rsidRDefault="00AB5BC7" w:rsidP="000C1CAD">
      <w:pPr>
        <w:spacing w:line="240" w:lineRule="auto"/>
      </w:pPr>
      <w:r>
        <w:separator/>
      </w:r>
    </w:p>
  </w:footnote>
  <w:footnote w:type="continuationSeparator" w:id="0">
    <w:p w14:paraId="0246285C" w14:textId="77777777" w:rsidR="00AB5BC7" w:rsidRDefault="00AB5BC7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46285F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246286D" wp14:editId="0246286E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2462871" w14:textId="77777777" w:rsidR="00262EA3" w:rsidRDefault="003D3CF0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F12E421F6A6E46328D3E5E470D194EF0"/>
                              </w:placeholder>
                              <w:text/>
                            </w:sdtPr>
                            <w:sdtEndPr/>
                            <w:sdtContent>
                              <w:r w:rsidR="00AB5BC7">
                                <w:t>C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D24495FB552E4C9F9DC8000BEB8E7980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246286D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02462871" w14:textId="77777777" w:rsidR="00262EA3" w:rsidRDefault="003D3CF0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F12E421F6A6E46328D3E5E470D194EF0"/>
                        </w:placeholder>
                        <w:text/>
                      </w:sdtPr>
                      <w:sdtEndPr/>
                      <w:sdtContent>
                        <w:r w:rsidR="00AB5BC7">
                          <w:t>C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D24495FB552E4C9F9DC8000BEB8E7980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02462860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462861" w14:textId="77777777" w:rsidR="00262EA3" w:rsidRDefault="00262EA3" w:rsidP="008563AC">
    <w:pPr>
      <w:jc w:val="right"/>
    </w:pPr>
  </w:p>
  <w:p w14:paraId="02462862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462865" w14:textId="77777777" w:rsidR="00262EA3" w:rsidRDefault="003D3CF0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0246286F" wp14:editId="02462870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02462866" w14:textId="77777777" w:rsidR="00262EA3" w:rsidRDefault="003D3CF0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1F2406">
          <w:t>Kommittémotion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AB5BC7">
          <w:t>C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02462867" w14:textId="77777777" w:rsidR="00262EA3" w:rsidRPr="008227B3" w:rsidRDefault="003D3CF0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02462868" w14:textId="77777777" w:rsidR="00262EA3" w:rsidRPr="008227B3" w:rsidRDefault="003D3CF0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1F2406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1F2406">
          <w:t>:4673</w:t>
        </w:r>
      </w:sdtContent>
    </w:sdt>
  </w:p>
  <w:p w14:paraId="02462869" w14:textId="77777777" w:rsidR="00262EA3" w:rsidRDefault="003D3CF0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45B73C7CE2524A71A3378BCF401F4D05"/>
        </w:placeholder>
        <w15:appearance w15:val="hidden"/>
        <w:text/>
      </w:sdtPr>
      <w:sdtEndPr/>
      <w:sdtContent>
        <w:r w:rsidR="001F2406">
          <w:t>av Helena Vilhelmsson m.fl. (C)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0246286A" w14:textId="77777777" w:rsidR="00262EA3" w:rsidRDefault="00AB5BC7" w:rsidP="00283E0F">
        <w:pPr>
          <w:pStyle w:val="FSHRub2"/>
        </w:pPr>
        <w:r>
          <w:t>med anledning av prop. 2021/22:217 Stärkt kontroll och kvalitet i folkbokföringen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0246286B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7A7255"/>
    <w:multiLevelType w:val="hybridMultilevel"/>
    <w:tmpl w:val="FA4603D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6"/>
  </w:num>
  <w:num w:numId="12">
    <w:abstractNumId w:val="25"/>
  </w:num>
  <w:num w:numId="13">
    <w:abstractNumId w:val="15"/>
  </w:num>
  <w:num w:numId="14">
    <w:abstractNumId w:val="18"/>
  </w:num>
  <w:num w:numId="15">
    <w:abstractNumId w:val="12"/>
  </w:num>
  <w:num w:numId="16">
    <w:abstractNumId w:val="29"/>
  </w:num>
  <w:num w:numId="17">
    <w:abstractNumId w:val="32"/>
  </w:num>
  <w:num w:numId="18">
    <w:abstractNumId w:val="27"/>
  </w:num>
  <w:num w:numId="19">
    <w:abstractNumId w:val="27"/>
  </w:num>
  <w:num w:numId="20">
    <w:abstractNumId w:val="27"/>
  </w:num>
  <w:num w:numId="21">
    <w:abstractNumId w:val="22"/>
  </w:num>
  <w:num w:numId="22">
    <w:abstractNumId w:val="13"/>
  </w:num>
  <w:num w:numId="23">
    <w:abstractNumId w:val="19"/>
  </w:num>
  <w:num w:numId="24">
    <w:abstractNumId w:val="10"/>
  </w:num>
  <w:num w:numId="25">
    <w:abstractNumId w:val="21"/>
  </w:num>
  <w:num w:numId="26">
    <w:abstractNumId w:val="31"/>
  </w:num>
  <w:num w:numId="27">
    <w:abstractNumId w:val="28"/>
  </w:num>
  <w:num w:numId="28">
    <w:abstractNumId w:val="24"/>
  </w:num>
  <w:num w:numId="29">
    <w:abstractNumId w:val="30"/>
  </w:num>
  <w:num w:numId="30">
    <w:abstractNumId w:val="14"/>
  </w:num>
  <w:num w:numId="31">
    <w:abstractNumId w:val="16"/>
  </w:num>
  <w:num w:numId="32">
    <w:abstractNumId w:val="11"/>
  </w:num>
  <w:num w:numId="33">
    <w:abstractNumId w:val="20"/>
  </w:num>
  <w:num w:numId="34">
    <w:abstractNumId w:val="23"/>
  </w:num>
  <w:num w:numId="35">
    <w:abstractNumId w:val="30"/>
    <w:lvlOverride w:ilvl="0">
      <w:startOverride w:val="1"/>
    </w:lvlOverride>
  </w:num>
  <w:num w:numId="3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1-07-01"/>
  </w:docVars>
  <w:rsids>
    <w:rsidRoot w:val="00AB5BC7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406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149E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CF0"/>
    <w:rsid w:val="003D3D91"/>
    <w:rsid w:val="003D4127"/>
    <w:rsid w:val="003D47DF"/>
    <w:rsid w:val="003D4C5B"/>
    <w:rsid w:val="003D51A4"/>
    <w:rsid w:val="003D5855"/>
    <w:rsid w:val="003D69B6"/>
    <w:rsid w:val="003D7FDF"/>
    <w:rsid w:val="003E010E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859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08B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6EC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5BC7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0D82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A7F8A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C2E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2462848"/>
  <w15:chartTrackingRefBased/>
  <w15:docId w15:val="{6DFCFFB0-8D39-4B2C-938A-14AE65007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AA367C7D0824836BB9DBE23471870C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830D978-5CC4-4706-B81B-88C5E7790BFD}"/>
      </w:docPartPr>
      <w:docPartBody>
        <w:p w:rsidR="00512922" w:rsidRDefault="00FB76C9">
          <w:pPr>
            <w:pStyle w:val="5AA367C7D0824836BB9DBE23471870C3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4CE8CC9BD75040AD9A57D3EE216373E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A50D174-940A-4358-9B63-F2D2FFD2B857}"/>
      </w:docPartPr>
      <w:docPartBody>
        <w:p w:rsidR="00512922" w:rsidRDefault="00FB76C9">
          <w:pPr>
            <w:pStyle w:val="4CE8CC9BD75040AD9A57D3EE216373E8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F12E421F6A6E46328D3E5E470D194EF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57E9C92-A0A7-4C2C-A0BF-7AEBC7591DFA}"/>
      </w:docPartPr>
      <w:docPartBody>
        <w:p w:rsidR="00512922" w:rsidRDefault="00FB76C9">
          <w:pPr>
            <w:pStyle w:val="F12E421F6A6E46328D3E5E470D194EF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24495FB552E4C9F9DC8000BEB8E798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6B79A23-47D7-4943-935C-1AEBD40A3A00}"/>
      </w:docPartPr>
      <w:docPartBody>
        <w:p w:rsidR="00512922" w:rsidRDefault="00FB76C9">
          <w:pPr>
            <w:pStyle w:val="D24495FB552E4C9F9DC8000BEB8E7980"/>
          </w:pPr>
          <w:r>
            <w:t xml:space="preserve"> </w:t>
          </w:r>
        </w:p>
      </w:docPartBody>
    </w:docPart>
    <w:docPart>
      <w:docPartPr>
        <w:name w:val="45B73C7CE2524A71A3378BCF401F4D0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4B090E7-81EE-4D39-B8C8-7C0868DD400F}"/>
      </w:docPartPr>
      <w:docPartBody>
        <w:p w:rsidR="00512922" w:rsidRDefault="00FB76C9" w:rsidP="00FB76C9">
          <w:pPr>
            <w:pStyle w:val="45B73C7CE2524A71A3378BCF401F4D05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62B4C07598E04EBD860021027A25EF2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EB0F68E-10D9-4C08-B187-57E6E41A5AA1}"/>
      </w:docPartPr>
      <w:docPartBody>
        <w:p w:rsidR="00F30396" w:rsidRDefault="00F30396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6C9"/>
    <w:rsid w:val="00512922"/>
    <w:rsid w:val="00F30396"/>
    <w:rsid w:val="00FB7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FB76C9"/>
    <w:rPr>
      <w:color w:val="F4B083" w:themeColor="accent2" w:themeTint="99"/>
    </w:rPr>
  </w:style>
  <w:style w:type="paragraph" w:customStyle="1" w:styleId="5AA367C7D0824836BB9DBE23471870C3">
    <w:name w:val="5AA367C7D0824836BB9DBE23471870C3"/>
  </w:style>
  <w:style w:type="paragraph" w:customStyle="1" w:styleId="97198B634CCA49D88063D2F6D554C610">
    <w:name w:val="97198B634CCA49D88063D2F6D554C610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05282CAEF45149C4BDDF09374D2AD150">
    <w:name w:val="05282CAEF45149C4BDDF09374D2AD150"/>
  </w:style>
  <w:style w:type="paragraph" w:customStyle="1" w:styleId="4CE8CC9BD75040AD9A57D3EE216373E8">
    <w:name w:val="4CE8CC9BD75040AD9A57D3EE216373E8"/>
  </w:style>
  <w:style w:type="paragraph" w:customStyle="1" w:styleId="73DB0C9CE3C44FA0AD9DA691C8F9927D">
    <w:name w:val="73DB0C9CE3C44FA0AD9DA691C8F9927D"/>
  </w:style>
  <w:style w:type="paragraph" w:customStyle="1" w:styleId="0C760D13487A4DA28C87E7393D892755">
    <w:name w:val="0C760D13487A4DA28C87E7393D892755"/>
  </w:style>
  <w:style w:type="paragraph" w:customStyle="1" w:styleId="F12E421F6A6E46328D3E5E470D194EF0">
    <w:name w:val="F12E421F6A6E46328D3E5E470D194EF0"/>
  </w:style>
  <w:style w:type="paragraph" w:customStyle="1" w:styleId="D24495FB552E4C9F9DC8000BEB8E7980">
    <w:name w:val="D24495FB552E4C9F9DC8000BEB8E7980"/>
  </w:style>
  <w:style w:type="paragraph" w:customStyle="1" w:styleId="45B73C7CE2524A71A3378BCF401F4D05">
    <w:name w:val="45B73C7CE2524A71A3378BCF401F4D05"/>
    <w:rsid w:val="00FB76C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FAB9037-3265-4F19-A7A0-57CD14D2A1B7}"/>
</file>

<file path=customXml/itemProps2.xml><?xml version="1.0" encoding="utf-8"?>
<ds:datastoreItem xmlns:ds="http://schemas.openxmlformats.org/officeDocument/2006/customXml" ds:itemID="{C76ECEC8-5C8B-4F8C-84DD-228A6BF1BE6E}"/>
</file>

<file path=customXml/itemProps3.xml><?xml version="1.0" encoding="utf-8"?>
<ds:datastoreItem xmlns:ds="http://schemas.openxmlformats.org/officeDocument/2006/customXml" ds:itemID="{A010E423-13D4-437C-B755-569E714FFE1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634</Words>
  <Characters>4094</Characters>
  <Application>Microsoft Office Word</Application>
  <DocSecurity>0</DocSecurity>
  <Lines>69</Lines>
  <Paragraphs>15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 med anledning av prop  2021 2022 217 Stärkt kontroll och kvalitet i folkbokföringen</vt:lpstr>
      <vt:lpstr>
      </vt:lpstr>
    </vt:vector>
  </TitlesOfParts>
  <Company>Sveriges riksdag</Company>
  <LinksUpToDate>false</LinksUpToDate>
  <CharactersWithSpaces>4713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