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7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78FDC5DB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EA58E5" w:rsidRDefault="00453AE1" w14:paraId="3A9C5D3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160C2DEA9AA4AD0A3E122DA79762D6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76a087ef-5f73-4b64-a3e6-686210d4d935"/>
        <w:alias w:val="Yrkande 1"/>
        <w:lock w:val="sdtLocked"/>
        <w15:appearance w15:val="boundingBox"/>
      </w:sdtPr>
      <w:sdtContent>
        <w:p>
          <w:pPr>
            <w:pStyle w:val="Frslagstext"/>
          </w:pPr>
          <w:r>
            <w:t>Riksdagen ställer sig bakom det som anförs i motionen om att kommuner ska få beräkna ett högre försörjningsstöd än riksnormen om det finns särskilda skäl och tillkännager detta för regeringen.</w:t>
          </w:r>
        </w:p>
      </w:sdtContent>
    </w:sdt>
    <w:sdt>
      <w:sdtPr>
        <w:tag w:val="6c44b991-3355-42e7-8446-ccd597b48131"/>
        <w:alias w:val="Yrkande 2"/>
        <w:lock w:val="sdtLocked"/>
        <w15:appearance w15:val="boundingBox"/>
      </w:sdtPr>
      <w:sdtContent>
        <w:p>
          <w:pPr>
            <w:pStyle w:val="Frslagstext"/>
          </w:pPr>
          <w:r>
            <w:t>Riksdagen ställer sig bakom det som anförs i motionen om att kommunerna ska få göra avsteg från bidragstaket vid särskilda skäl och tillkännager detta för regeringen.</w:t>
          </w:r>
        </w:p>
      </w:sdtContent>
    </w:sdt>
    <w:sdt>
      <w:sdtPr>
        <w:tag w:val="26132c73-ddc7-4699-88cf-751f66212c0a"/>
        <w:alias w:val="Yrkande 3"/>
        <w:lock w:val="sdtLocked"/>
        <w15:appearance w15:val="boundingBox"/>
      </w:sdtPr>
      <w:sdtContent>
        <w:p>
          <w:pPr>
            <w:pStyle w:val="Frslagstext"/>
          </w:pPr>
          <w:r>
            <w:t>Riksdagen ställer sig bakom det som anförs i motionen om att regeringen skyndsamt ska följa upp och utvärdera de sociala och ekonomiska konsekvenserna av det införda bidragstaket samt vid behov reformera bidragstaket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BBCC9811A324059B4E7A3649D86BFC9"/>
        </w:placeholder>
        <w:text/>
      </w:sdtPr>
      <w:sdtEndPr/>
      <w:sdtContent>
        <w:p w:rsidRPr="009B062B" w:rsidR="006D79C9" w:rsidP="00333E95" w:rsidRDefault="006D79C9" w14:paraId="6DAD52F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B007D" w:rsidP="00B05120" w:rsidRDefault="00B05120" w14:paraId="25988F4A" w14:textId="77777777">
      <w:pPr>
        <w:pStyle w:val="Normalutanindragellerluft"/>
      </w:pPr>
      <w:r>
        <w:t xml:space="preserve">För Centerpartiet är arbetslinjen en av de mest grundläggande principerna för ett </w:t>
      </w:r>
      <w:r w:rsidR="00C1332D">
        <w:t xml:space="preserve">starkt </w:t>
      </w:r>
      <w:r>
        <w:t xml:space="preserve">och välmående samhälle. Arbete är mer än bara en inkomst – det är en väg till självförsörjning, social gemenskap och personlig utveckling. Att varje individ ges </w:t>
      </w:r>
      <w:r>
        <w:lastRenderedPageBreak/>
        <w:t>möjlighet att bidra efter egen förmåga och försörja sig själv är avgörande för både den enskildes frihet och för samhällets sammanhållning och välstånd.</w:t>
      </w:r>
    </w:p>
    <w:p w:rsidR="00B05120" w:rsidP="00B05120" w:rsidRDefault="00B05120" w14:paraId="6A51374A" w14:textId="03711E00">
      <w:pPr>
        <w:pStyle w:val="Normalutanindragellerluft"/>
      </w:pPr>
      <w:r>
        <w:t>Ett långvarigt bidragsberoende riskerar att bli passiviserande och låsa in människor i ett utanförskap som är svårt att bryta. För de barn som växer upp i familjer utanför arbetsmarknaden kan utanförskapet gå i arv. Därför är det centralt att trygghetssystemen är utformade för att vara en tillfällig hjälp och en språngbräda tillbaka till egen försörjning, inte en permanent lösning.</w:t>
      </w:r>
      <w:r w:rsidR="00C1332D">
        <w:t xml:space="preserve"> </w:t>
      </w:r>
      <w:r>
        <w:t xml:space="preserve">För att bryta bidragsberoende räcker det dock inte med att enbart justera ersättningsnivåer. Det krävs samtidigt aktiva och effektiva reformer som river de hinder som står i vägen för ett jobb. Det handlar om att sänka kostnaderna för att anställa, erbjuda rätt utbildning och säkerställa en fungerande matchning. Centerpartiet har länge drivit på för att ett tydligt </w:t>
      </w:r>
      <w:r w:rsidR="00C1332D">
        <w:t xml:space="preserve">och fungerande </w:t>
      </w:r>
      <w:r>
        <w:t>aktivitetskrav ska vara en självklar del av försörjningsstödet. Krav och stöd måste gå hand i hand.</w:t>
      </w:r>
    </w:p>
    <w:p w:rsidR="00BB6339" w:rsidP="00B05120" w:rsidRDefault="00B05120" w14:paraId="006B73E0" w14:textId="271CCED7">
      <w:pPr>
        <w:pStyle w:val="Normalutanindragellerluft"/>
      </w:pPr>
      <w:r>
        <w:t>Mot denna bakgrund ställer vi oss bakom propositionens huvudsakliga inriktning. Men för att arbetslinjen ska fungera i praktiken och vara rättvis i hela landet, måste reformerna vara välavvägda och träffsäkra. Det är i det ljuset vi ser med oro på delar av förslaget som riskerar att slå fel, minska kommun</w:t>
      </w:r>
      <w:r w:rsidR="00C1332D">
        <w:t xml:space="preserve">ernas möjligheter att ge rätt stöd </w:t>
      </w:r>
      <w:r>
        <w:t>och få oönskade konsekvenser för</w:t>
      </w:r>
      <w:r w:rsidR="00C1332D">
        <w:t xml:space="preserve"> barn, unga och</w:t>
      </w:r>
      <w:r>
        <w:t xml:space="preserve"> de mest utsatta. </w:t>
      </w:r>
    </w:p>
    <w:p w:rsidRPr="00280D97" w:rsidR="007F2B6E" w:rsidP="00B556FD" w:rsidRDefault="007F2B6E" w14:paraId="37884D2C" w14:textId="67BC2773">
      <w:pPr>
        <w:ind w:firstLine="0"/>
        <w:rPr>
          <w:b/>
          <w:bCs/>
        </w:rPr>
      </w:pPr>
    </w:p>
    <w:p w:rsidR="00A1189F" w:rsidP="00A1189F" w:rsidRDefault="00280D97" w14:paraId="4E8CD0F0" w14:textId="77777777">
      <w:pPr>
        <w:ind w:firstLine="0"/>
        <w:rPr>
          <w:b/>
          <w:bCs/>
        </w:rPr>
      </w:pPr>
      <w:r w:rsidRPr="00280D97">
        <w:rPr>
          <w:b/>
          <w:bCs/>
        </w:rPr>
        <w:t xml:space="preserve">Kommunerna ska få </w:t>
      </w:r>
      <w:r w:rsidR="00A1189F">
        <w:rPr>
          <w:b/>
          <w:bCs/>
        </w:rPr>
        <w:t xml:space="preserve">beräkna högre belopp än riksnormen </w:t>
      </w:r>
    </w:p>
    <w:p w:rsidR="00B05120" w:rsidP="008C4B22" w:rsidRDefault="00EC6964" w14:paraId="6C0E5E4F" w14:textId="17EA75AD">
      <w:pPr>
        <w:ind w:firstLine="0"/>
      </w:pPr>
      <w:r>
        <w:t xml:space="preserve">I propositionen </w:t>
      </w:r>
      <w:r w:rsidR="007F2B6E">
        <w:t>föreslå</w:t>
      </w:r>
      <w:r>
        <w:t>s</w:t>
      </w:r>
      <w:r w:rsidR="007F2B6E">
        <w:t xml:space="preserve"> att riksnormen ska beräknas utifrån ett referensvärde som baseras på prisundersökningar </w:t>
      </w:r>
      <w:r>
        <w:t xml:space="preserve">av </w:t>
      </w:r>
      <w:r w:rsidR="007F2B6E">
        <w:t xml:space="preserve">olika hushållstypers baskonsumtion. Dessutom föreslås vissa ändringar i riksnormens kostnadsposter och begränsningar i möjligheten att lämna försörjningsstöd utöver riksnormen. </w:t>
      </w:r>
      <w:r w:rsidR="004C76EB">
        <w:t>I propositionen föreslås uttryckligen att socialnämnden inte får beräkna försörjningsstöd till ett högre belopp än vad som anges i riksnormen. Centerpartiet motsätter sig detta och anser att kommunerna ska få beräkna högre stöd än riksnormen</w:t>
      </w:r>
      <w:r w:rsidR="001740A5">
        <w:t xml:space="preserve"> utifrån vetskapen om att Sveriges kommuner ser väldigt olika ut</w:t>
      </w:r>
      <w:r w:rsidR="004C76EB">
        <w:t xml:space="preserve">. En </w:t>
      </w:r>
      <w:r w:rsidR="00B05120">
        <w:t xml:space="preserve">rigid nationell norm tar </w:t>
      </w:r>
      <w:r w:rsidR="004C76EB">
        <w:t xml:space="preserve">inte </w:t>
      </w:r>
      <w:r w:rsidR="00B05120">
        <w:t>hänsyn till de skiftande levnadskostnaderna i vårt land. Kostnader för exempelvi</w:t>
      </w:r>
      <w:r w:rsidR="004C76EB">
        <w:t xml:space="preserve">s mat </w:t>
      </w:r>
      <w:r w:rsidR="00B05120">
        <w:t>och andra förnödenheter kan skilja sig markant mellan en storstad och en landsbygdskommun.</w:t>
      </w:r>
      <w:r w:rsidR="003F0883">
        <w:t xml:space="preserve"> </w:t>
      </w:r>
      <w:r w:rsidR="00B05120">
        <w:t xml:space="preserve">Kommunerna, som står närmast medborgarna och har bäst kunskap om de lokala förhållandena, måste ges verktyg att göra rimliga bedömningar. </w:t>
      </w:r>
      <w:r>
        <w:t>Det är särskilt angeläget eftersom b</w:t>
      </w:r>
      <w:r w:rsidRPr="00EC6964">
        <w:t xml:space="preserve">eräkningen av den nya riksnormen </w:t>
      </w:r>
      <w:r>
        <w:t xml:space="preserve">i praktiken riskerar innebära sänkningar i försörjningsstödet som inte återspeglar faktiska levnadskostnader. </w:t>
      </w:r>
      <w:r w:rsidR="00B05120">
        <w:t xml:space="preserve">Vi anser </w:t>
      </w:r>
      <w:r w:rsidR="00B556FD">
        <w:t xml:space="preserve">därför att </w:t>
      </w:r>
      <w:r w:rsidR="00B05120">
        <w:t xml:space="preserve">socialtjänstlagen ska medge </w:t>
      </w:r>
      <w:r w:rsidR="00B556FD">
        <w:lastRenderedPageBreak/>
        <w:t>att k</w:t>
      </w:r>
      <w:r w:rsidR="00B05120">
        <w:t>ommuner</w:t>
      </w:r>
      <w:r w:rsidR="00B556FD">
        <w:t xml:space="preserve"> </w:t>
      </w:r>
      <w:r w:rsidR="00B05120">
        <w:t>får fatta beslut om ett högre stöd än vad riksnormen föreskriver.</w:t>
      </w:r>
      <w:r w:rsidR="00AD259F">
        <w:t xml:space="preserve"> S</w:t>
      </w:r>
      <w:r w:rsidRPr="00AD259F" w:rsidR="00AD259F">
        <w:t>ocialnämnden</w:t>
      </w:r>
      <w:r w:rsidR="00AD259F">
        <w:t xml:space="preserve"> ska kunna </w:t>
      </w:r>
      <w:r w:rsidRPr="00AD259F" w:rsidR="00AD259F">
        <w:t>beräkna dessa kostnader till en högre nivå</w:t>
      </w:r>
      <w:r w:rsidR="00AD259F">
        <w:t xml:space="preserve"> när det</w:t>
      </w:r>
      <w:r w:rsidRPr="00AD259F" w:rsidR="00AD259F">
        <w:t xml:space="preserve"> finns särskilda skäl för det</w:t>
      </w:r>
      <w:r w:rsidR="00AD259F">
        <w:t xml:space="preserve">, precis som i </w:t>
      </w:r>
      <w:r>
        <w:t xml:space="preserve">nuvarande </w:t>
      </w:r>
      <w:r w:rsidR="00AD259F">
        <w:t xml:space="preserve">socialtjänstlag. </w:t>
      </w:r>
    </w:p>
    <w:p w:rsidR="009F39A3" w:rsidP="006D1E80" w:rsidRDefault="009F39A3" w14:paraId="79E993BE" w14:textId="77777777">
      <w:pPr>
        <w:ind w:firstLine="0"/>
      </w:pPr>
    </w:p>
    <w:p w:rsidRPr="006D1E80" w:rsidR="009F39A3" w:rsidP="008C4B22" w:rsidRDefault="009F39A3" w14:paraId="5AB32A16" w14:textId="60B1D971">
      <w:pPr>
        <w:ind w:firstLine="0"/>
        <w:rPr>
          <w:b/>
          <w:bCs/>
        </w:rPr>
      </w:pPr>
      <w:r w:rsidRPr="006D1E80">
        <w:rPr>
          <w:b/>
          <w:bCs/>
        </w:rPr>
        <w:t xml:space="preserve">Kommunerna ska få </w:t>
      </w:r>
      <w:r w:rsidRPr="006D1E80" w:rsidR="006D1E80">
        <w:rPr>
          <w:b/>
          <w:bCs/>
        </w:rPr>
        <w:t>göra avsteg från bidragstaket</w:t>
      </w:r>
      <w:r w:rsidR="006D1E80">
        <w:rPr>
          <w:b/>
          <w:bCs/>
        </w:rPr>
        <w:t xml:space="preserve"> vid särskilda skäl</w:t>
      </w:r>
    </w:p>
    <w:p w:rsidR="009F39A3" w:rsidP="008C4B22" w:rsidRDefault="009F39A3" w14:paraId="527F1E79" w14:textId="267A88DC">
      <w:pPr>
        <w:ind w:firstLine="0"/>
      </w:pPr>
      <w:r>
        <w:t xml:space="preserve">Försörjningsstöd föreslås </w:t>
      </w:r>
      <w:r w:rsidR="001740A5">
        <w:t xml:space="preserve">i propositionen </w:t>
      </w:r>
      <w:r>
        <w:t>begränsas för hushåll med fler än tre hemmavarande barn och skolungdomar som är under 21 år.</w:t>
      </w:r>
      <w:r w:rsidR="008C4B22">
        <w:t xml:space="preserve"> Det syftar till att </w:t>
      </w:r>
      <w:r w:rsidRPr="008C4B22" w:rsidR="008C4B22">
        <w:t>förstärka arbetslinjen</w:t>
      </w:r>
      <w:r w:rsidR="008C4B22">
        <w:t xml:space="preserve"> och bryta bidragsberoende</w:t>
      </w:r>
      <w:r w:rsidRPr="008C4B22" w:rsidR="008C4B22">
        <w:t>, vilket vi i grunden stöder</w:t>
      </w:r>
      <w:r w:rsidR="008C4B22">
        <w:t>. V</w:t>
      </w:r>
      <w:r w:rsidR="00B05120">
        <w:t xml:space="preserve">i </w:t>
      </w:r>
      <w:r w:rsidR="008C4B22">
        <w:t xml:space="preserve">motsätter </w:t>
      </w:r>
      <w:r w:rsidR="00B05120">
        <w:t xml:space="preserve">oss </w:t>
      </w:r>
      <w:r w:rsidR="008C4B22">
        <w:t xml:space="preserve">dock </w:t>
      </w:r>
      <w:r w:rsidR="00B05120">
        <w:t xml:space="preserve">att kommunerna uttryckligen </w:t>
      </w:r>
      <w:r w:rsidR="008C4B22">
        <w:t xml:space="preserve">begränsas i </w:t>
      </w:r>
      <w:r w:rsidR="00B05120">
        <w:t xml:space="preserve">möjligheten att göra individuella avsteg från taket. </w:t>
      </w:r>
      <w:r>
        <w:t>Enligt förslaget ska s</w:t>
      </w:r>
      <w:r w:rsidRPr="009F39A3">
        <w:t>ocialnämnden besluta att ett hushåll ska undantas från begränsninge</w:t>
      </w:r>
      <w:r>
        <w:t>n om det finns synnerliga skäl</w:t>
      </w:r>
      <w:r w:rsidRPr="009F39A3">
        <w:t>.</w:t>
      </w:r>
      <w:r>
        <w:t xml:space="preserve"> </w:t>
      </w:r>
      <w:r w:rsidR="00B05120">
        <w:t xml:space="preserve">Att </w:t>
      </w:r>
      <w:r w:rsidR="008C4B22">
        <w:t>begränsa</w:t>
      </w:r>
      <w:r w:rsidR="00B05120">
        <w:t xml:space="preserve"> socialtjänstens handlingsutrymme på detta sätt</w:t>
      </w:r>
      <w:r w:rsidR="008C4B22">
        <w:t xml:space="preserve"> </w:t>
      </w:r>
      <w:r w:rsidR="00B05120">
        <w:t>riskerar att leda till orimliga situationer där barn och familjer i särskilt utsatta lägen hamnar i kläm.</w:t>
      </w:r>
      <w:r>
        <w:t xml:space="preserve"> Centerpartiet anser därför att möjligheten för s</w:t>
      </w:r>
      <w:r w:rsidRPr="009F39A3">
        <w:t xml:space="preserve">ocialnämnden </w:t>
      </w:r>
      <w:r>
        <w:t xml:space="preserve">att undanta ett hushåll från begränsningen ska ändras till att </w:t>
      </w:r>
      <w:r w:rsidR="008C4B22">
        <w:t xml:space="preserve">i stället </w:t>
      </w:r>
      <w:r>
        <w:t xml:space="preserve">gälla vid särskilda skäl. </w:t>
      </w:r>
      <w:r w:rsidR="008C4B22">
        <w:t xml:space="preserve">Det ger större möjlighet för kommunerna att </w:t>
      </w:r>
      <w:r w:rsidR="001740A5">
        <w:t xml:space="preserve">vid behov </w:t>
      </w:r>
      <w:r w:rsidR="008C4B22">
        <w:t>anpassa stödet för stora barnfamiljer</w:t>
      </w:r>
      <w:r w:rsidR="001740A5">
        <w:t>, vilket</w:t>
      </w:r>
      <w:r>
        <w:t xml:space="preserve"> </w:t>
      </w:r>
      <w:r w:rsidR="001740A5">
        <w:t xml:space="preserve">blir </w:t>
      </w:r>
      <w:r w:rsidR="006D1E80">
        <w:t xml:space="preserve">särskilt viktigt </w:t>
      </w:r>
      <w:r w:rsidR="001740A5">
        <w:t xml:space="preserve">då </w:t>
      </w:r>
      <w:r w:rsidR="006D1E80">
        <w:t xml:space="preserve">konsekvenserna av förslaget </w:t>
      </w:r>
      <w:r w:rsidR="006E09CE">
        <w:t xml:space="preserve">om bidragstak </w:t>
      </w:r>
      <w:r w:rsidR="006D1E80">
        <w:t xml:space="preserve">inte är </w:t>
      </w:r>
      <w:r w:rsidR="006E09CE">
        <w:t xml:space="preserve">fullt </w:t>
      </w:r>
      <w:r w:rsidR="006D1E80">
        <w:t xml:space="preserve">kända. </w:t>
      </w:r>
    </w:p>
    <w:p w:rsidR="009F39A3" w:rsidP="006D1E80" w:rsidRDefault="009F39A3" w14:paraId="2C6937AF" w14:textId="77777777">
      <w:pPr>
        <w:ind w:firstLine="0"/>
      </w:pPr>
    </w:p>
    <w:p w:rsidRPr="009F39A3" w:rsidR="009F39A3" w:rsidP="006E09CE" w:rsidRDefault="009F39A3" w14:paraId="5943D698" w14:textId="1E43A599">
      <w:pPr>
        <w:ind w:firstLine="0"/>
        <w:rPr>
          <w:b/>
          <w:bCs/>
        </w:rPr>
      </w:pPr>
      <w:r w:rsidRPr="009F39A3">
        <w:rPr>
          <w:b/>
          <w:bCs/>
        </w:rPr>
        <w:t>Krav på skyndsam uppföljning</w:t>
      </w:r>
      <w:r w:rsidR="00E566E6">
        <w:rPr>
          <w:b/>
          <w:bCs/>
        </w:rPr>
        <w:t xml:space="preserve"> av bidragstaket</w:t>
      </w:r>
    </w:p>
    <w:p w:rsidR="00B05120" w:rsidP="00E566E6" w:rsidRDefault="00E566E6" w14:paraId="5E85585D" w14:textId="349E5A66">
      <w:pPr>
        <w:ind w:firstLine="0"/>
      </w:pPr>
      <w:r>
        <w:t xml:space="preserve">Som många remissinstanser fört fram riskerar förändringarna i socialtjänstlagen </w:t>
      </w:r>
      <w:r w:rsidR="00AD0A65">
        <w:t>och</w:t>
      </w:r>
      <w:r>
        <w:t xml:space="preserve"> förslaget om ett</w:t>
      </w:r>
      <w:r w:rsidR="00B05120">
        <w:t xml:space="preserve"> bidragstak </w:t>
      </w:r>
      <w:r>
        <w:t xml:space="preserve">leda </w:t>
      </w:r>
      <w:r w:rsidR="00B05120">
        <w:t xml:space="preserve">till ökad barnfattigdom. </w:t>
      </w:r>
      <w:r>
        <w:t xml:space="preserve">Centerpartiet tar detta på största allvar. Vi </w:t>
      </w:r>
      <w:r w:rsidR="00B05120">
        <w:t xml:space="preserve">är särskilt oroade </w:t>
      </w:r>
      <w:r w:rsidR="001740A5">
        <w:t xml:space="preserve">över </w:t>
      </w:r>
      <w:r w:rsidR="00B05120">
        <w:t xml:space="preserve">hur förslaget kommer att påverka </w:t>
      </w:r>
      <w:r w:rsidR="00634CE1">
        <w:t xml:space="preserve">barn och unga, </w:t>
      </w:r>
      <w:r>
        <w:t xml:space="preserve">stora </w:t>
      </w:r>
      <w:r w:rsidR="00B05120">
        <w:t>barnfamiljer</w:t>
      </w:r>
      <w:r>
        <w:t xml:space="preserve"> som lever i utsatthet</w:t>
      </w:r>
      <w:r w:rsidR="00634CE1">
        <w:t xml:space="preserve">, </w:t>
      </w:r>
      <w:r w:rsidR="00B05120">
        <w:t>ensamstående mammor och andra grupper som redan idag har svårt att få ekonomin att gå ihop.</w:t>
      </w:r>
      <w:r>
        <w:t xml:space="preserve"> </w:t>
      </w:r>
      <w:r w:rsidR="00B05120">
        <w:t>Därför är det av yttersta vikt att regeringen skyndsamt följ</w:t>
      </w:r>
      <w:r w:rsidR="00642EF2">
        <w:t>er upp</w:t>
      </w:r>
      <w:r w:rsidR="00B05120">
        <w:t xml:space="preserve"> och utvär</w:t>
      </w:r>
      <w:r w:rsidR="00642EF2">
        <w:t>derar</w:t>
      </w:r>
      <w:r w:rsidR="00B05120">
        <w:t xml:space="preserve"> konsekvenser</w:t>
      </w:r>
      <w:r w:rsidR="009173F9">
        <w:t>na av bidragstaket</w:t>
      </w:r>
      <w:r w:rsidR="00B05120">
        <w:t>. En sådan utvärdering måste specifikt analysera effekterna för</w:t>
      </w:r>
      <w:r>
        <w:t xml:space="preserve"> barn och</w:t>
      </w:r>
      <w:r w:rsidR="00B05120">
        <w:t xml:space="preserve"> utsatta grupper och resultera i en bedömning av om </w:t>
      </w:r>
      <w:r w:rsidR="009173F9">
        <w:t xml:space="preserve">bidragstaket </w:t>
      </w:r>
      <w:r w:rsidR="00B05120">
        <w:t xml:space="preserve">behöver justeras eller </w:t>
      </w:r>
      <w:r w:rsidR="004C0F72">
        <w:t xml:space="preserve">reformeras </w:t>
      </w:r>
      <w:r w:rsidR="00B05120">
        <w:t>för att undvika negativa sociala konsekvenser.</w:t>
      </w:r>
    </w:p>
    <w:p w:rsidR="00280D97" w:rsidP="00E566E6" w:rsidRDefault="00280D97" w14:paraId="0FE7F069" w14:textId="77777777">
      <w:pPr>
        <w:ind w:firstLine="0"/>
      </w:pPr>
    </w:p>
    <w:p w:rsidRPr="00B05120" w:rsidR="00B05120" w:rsidP="00B05120" w:rsidRDefault="00B05120" w14:paraId="75795512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905CF5AC1F54832A442002F0957AD21"/>
        </w:placeholder>
      </w:sdtPr>
      <w:sdtEndPr/>
      <w:sdtContent>
        <w:p w:rsidR="00EA58E5" w:rsidP="00453AE1" w:rsidRDefault="00EA58E5" w14:paraId="1AC59242" w14:textId="77777777">
          <w:pPr/>
          <w:r/>
        </w:p>
        <w:p w:rsidR="00EA58E5" w:rsidP="00453AE1" w:rsidRDefault="00EA58E5" w14:paraId="6AF710CC" w14:textId="3D4BC626">
          <w:pPr/>
          <w:r/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Christofer Bergenblock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Martina Johansson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Anne-Li Sjölund (C)</w:t>
            </w:r>
          </w:p>
        </w:tc>
      </w:tr>
    </w:tbl>
    <w:p w:rsidRPr="008E0FE2" w:rsidR="004801AC" w:rsidP="00DF3554" w:rsidRDefault="004801AC" w14:paraId="4B533EA8" w14:textId="77777777"/>
    <w:sectPr w:rsidRPr="008E0FE2" w:rsidR="004801AC" w:rsidSect="00DB09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D0DE5" w14:textId="77777777" w:rsidR="00672B03" w:rsidRDefault="00672B03" w:rsidP="000C1CAD">
      <w:pPr>
        <w:spacing w:line="240" w:lineRule="auto"/>
      </w:pPr>
      <w:r>
        <w:separator/>
      </w:r>
    </w:p>
  </w:endnote>
  <w:endnote w:type="continuationSeparator" w:id="0">
    <w:p w14:paraId="50953832" w14:textId="77777777" w:rsidR="00672B03" w:rsidRDefault="00672B0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0297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B6F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D6A87" w14:textId="01FE9DCD" w:rsidR="00262EA3" w:rsidRPr="00453AE1" w:rsidRDefault="00262EA3" w:rsidP="00453AE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F9745" w14:textId="77777777" w:rsidR="00672B03" w:rsidRDefault="00672B03" w:rsidP="000C1CAD">
      <w:pPr>
        <w:spacing w:line="240" w:lineRule="auto"/>
      </w:pPr>
      <w:r>
        <w:separator/>
      </w:r>
    </w:p>
  </w:footnote>
  <w:footnote w:type="continuationSeparator" w:id="0">
    <w:p w14:paraId="7BB7198D" w14:textId="77777777" w:rsidR="00672B03" w:rsidRDefault="00672B0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776B74" w:rsidRDefault="00262EA3" w14:paraId="456D1DF2" w14:textId="5CC9C65C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53AE1" w14:paraId="37E116B2" w14:textId="6988D04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918ACABE5124F9EA4A778B7A1A713EA"/>
                              </w:placeholder>
                              <w:text/>
                            </w:sdtPr>
                            <w:sdtEndPr/>
                            <w:sdtContent>
                              <w:r w:rsidR="003F3D26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1A37FCB68A941C2B2A1463DD4925CA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>
              <v:textbox style="mso-fit-shape-to-text:t">
                <w:txbxContent>
                  <w:p w:rsidR="00262EA3" w:rsidP="008103B5" w:rsidRDefault="00453AE1" w14:paraId="37E116B2" w14:textId="6988D04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918ACABE5124F9EA4A778B7A1A713EA"/>
                        </w:placeholder>
                        <w:text/>
                      </w:sdtPr>
                      <w:sdtEndPr/>
                      <w:sdtContent>
                        <w:r w:rsidR="003F3D26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1A37FCB68A941C2B2A1463DD4925CA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622B87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262EA3" w14:paraId="140E959C" w14:textId="4AD4B252">
    <w:pPr>
      <w:jc w:val="right"/>
    </w:pPr>
  </w:p>
  <w:p w:rsidR="00262EA3" w:rsidP="00776B74" w:rsidRDefault="00262EA3" w14:paraId="0E8E354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453AE1" w14:paraId="19940F20" w14:textId="0B36A7E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53AE1" w14:paraId="6014ED01" w14:textId="4D3D617A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F3D26">
          <w:t>C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453AE1" w14:paraId="1DD529E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53AE1" w14:paraId="15B5B4BA" w14:textId="3BD43714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:4046</w:t>
        </w:r>
      </w:sdtContent>
    </w:sdt>
  </w:p>
  <w:p w:rsidR="00262EA3" w:rsidP="00E03A3D" w:rsidRDefault="00453AE1" w14:paraId="76E2F851" w14:textId="62CE344C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918ACABE5124F9EA4A778B7A1A713EA"/>
        </w:placeholder>
        <w15:appearance w15:val="hidden"/>
        <w:text/>
      </w:sdtPr>
      <w:sdtEndPr/>
      <w:sdtContent>
        <w:r>
          <w:t>av Christofer Bergenblock m.fl. (C)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41A37FCB68A941C2B2A1463DD4925CAF"/>
      </w:placeholder>
      <w:text/>
    </w:sdtPr>
    <w:sdtEndPr/>
    <w:sdtContent>
      <w:p w:rsidR="00262EA3" w:rsidP="00283E0F" w:rsidRDefault="003F3D26" w14:paraId="7C5D36D4" w14:textId="101E6AC3">
        <w:pPr>
          <w:pStyle w:val="FSHRub2"/>
        </w:pPr>
        <w:r>
          <w:t>med anledning av prop. 2025/26:201 Reformerat försörjningsstöd – bidragstak och ökade möjligheter till arbete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F0D698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3F3D26"/>
    <w:rsid w:val="000000E0"/>
    <w:rsid w:val="00000761"/>
    <w:rsid w:val="000011FC"/>
    <w:rsid w:val="00001336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3996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1E6B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080C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0A5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0B3C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0F9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0D97"/>
    <w:rsid w:val="0028154C"/>
    <w:rsid w:val="0028170C"/>
    <w:rsid w:val="00282016"/>
    <w:rsid w:val="002822D1"/>
    <w:rsid w:val="00282565"/>
    <w:rsid w:val="002826D2"/>
    <w:rsid w:val="00283A78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4ACA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883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3D26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1F75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5DBF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AE1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0F72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6EB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6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45D4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2D2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17E3D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CE1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2EF2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002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03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58D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1E80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9CE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C4A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683F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D84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2B6E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197D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4B2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3F9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39A3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89F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0A65"/>
    <w:rsid w:val="00AD259F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120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5EF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6FD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32D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0A2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3E10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4E2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6E6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0F6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8E5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964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07D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82AFD"/>
  <w15:chartTrackingRefBased/>
  <w15:docId w15:val="{CCBC4BBD-42B2-42B6-AD7C-D8A9E3D5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FB007D"/>
    <w:pPr>
      <w:spacing w:after="0"/>
      <w:ind w:firstLine="0"/>
    </w:pPr>
    <w:rPr>
      <w:kern w:val="28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60C2DEA9AA4AD0A3E122DA79762D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3D8EEF-DB72-4471-9F1D-80EECA032F83}"/>
      </w:docPartPr>
      <w:docPartBody>
        <w:p w:rsidR="00DF708A" w:rsidRDefault="00DF708A">
          <w:pPr>
            <w:pStyle w:val="3160C2DEA9AA4AD0A3E122DA79762D6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2AF87D02A404098B8D9E0C7116E2D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012EE0-51FB-4B0D-9CE1-1216EB04720C}"/>
      </w:docPartPr>
      <w:docPartBody>
        <w:p w:rsidR="00DF708A" w:rsidRDefault="00DF708A">
          <w:pPr>
            <w:pStyle w:val="02AF87D02A404098B8D9E0C7116E2D3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BBCC9811A324059B4E7A3649D86BF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B5CADA-8021-4B9D-9C4C-EE85AB643F90}"/>
      </w:docPartPr>
      <w:docPartBody>
        <w:p w:rsidR="00DF708A" w:rsidRDefault="00DF708A">
          <w:pPr>
            <w:pStyle w:val="9BBCC9811A324059B4E7A3649D86BFC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905CF5AC1F54832A442002F0957AD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57DD24-0BE7-43DD-9B11-8FC45939BCDE}"/>
      </w:docPartPr>
      <w:docPartBody>
        <w:p w:rsidR="00DF708A" w:rsidRDefault="00DF708A">
          <w:pPr>
            <w:pStyle w:val="D905CF5AC1F54832A442002F0957AD21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5918ACABE5124F9EA4A778B7A1A713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D3952A-0D99-4405-AC2D-F02E449C319E}"/>
      </w:docPartPr>
      <w:docPartBody>
        <w:p w:rsidR="00DF708A" w:rsidRDefault="00DF708A">
          <w:pPr>
            <w:pStyle w:val="5918ACABE5124F9EA4A778B7A1A713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A37FCB68A941C2B2A1463DD4925C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E9BD6B-81CD-47C4-9425-AB4EF894B20A}"/>
      </w:docPartPr>
      <w:docPartBody>
        <w:p w:rsidR="00DF708A" w:rsidRDefault="00DF708A">
          <w:pPr>
            <w:pStyle w:val="41A37FCB68A941C2B2A1463DD4925CA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8A"/>
    <w:rsid w:val="00023996"/>
    <w:rsid w:val="000A1E6B"/>
    <w:rsid w:val="000D080C"/>
    <w:rsid w:val="00302A0A"/>
    <w:rsid w:val="006122D2"/>
    <w:rsid w:val="00662002"/>
    <w:rsid w:val="006B658D"/>
    <w:rsid w:val="00C540A2"/>
    <w:rsid w:val="00CF3E10"/>
    <w:rsid w:val="00DF708A"/>
    <w:rsid w:val="00EE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E4FDD"/>
    <w:rPr>
      <w:color w:val="F1A983" w:themeColor="accent2" w:themeTint="99"/>
    </w:rPr>
  </w:style>
  <w:style w:type="paragraph" w:customStyle="1" w:styleId="3160C2DEA9AA4AD0A3E122DA79762D66">
    <w:name w:val="3160C2DEA9AA4AD0A3E122DA79762D66"/>
  </w:style>
  <w:style w:type="paragraph" w:customStyle="1" w:styleId="02AF87D02A404098B8D9E0C7116E2D35">
    <w:name w:val="02AF87D02A404098B8D9E0C7116E2D35"/>
  </w:style>
  <w:style w:type="paragraph" w:customStyle="1" w:styleId="9BBCC9811A324059B4E7A3649D86BFC9">
    <w:name w:val="9BBCC9811A324059B4E7A3649D86BFC9"/>
  </w:style>
  <w:style w:type="paragraph" w:customStyle="1" w:styleId="D905CF5AC1F54832A442002F0957AD21">
    <w:name w:val="D905CF5AC1F54832A442002F0957AD21"/>
  </w:style>
  <w:style w:type="paragraph" w:customStyle="1" w:styleId="5918ACABE5124F9EA4A778B7A1A713EA">
    <w:name w:val="5918ACABE5124F9EA4A778B7A1A713EA"/>
  </w:style>
  <w:style w:type="paragraph" w:customStyle="1" w:styleId="41A37FCB68A941C2B2A1463DD4925CAF">
    <w:name w:val="41A37FCB68A941C2B2A1463DD4925C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ADEEF5-E0C9-4971-9996-6C788353FA52}"/>
</file>

<file path=customXml/itemProps2.xml><?xml version="1.0" encoding="utf-8"?>
<ds:datastoreItem xmlns:ds="http://schemas.openxmlformats.org/officeDocument/2006/customXml" ds:itemID="{528F5AB7-C5A1-4131-AB23-12A2E6E80A75}"/>
</file>

<file path=customXml/itemProps3.xml><?xml version="1.0" encoding="utf-8"?>
<ds:datastoreItem xmlns:ds="http://schemas.openxmlformats.org/officeDocument/2006/customXml" ds:itemID="{4D87A64C-2DE0-4694-9AF9-D1B4C1A2DA5C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836</Words>
  <Characters>4846</Characters>
  <Application>Microsoft Office Word</Application>
  <DocSecurity>0</DocSecurity>
  <Lines>86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prop   2025 26 201 Reformerat försörjningsstöd   bidragstak och ökade möjligheter till arbete</vt:lpstr>
      <vt:lpstr>
      </vt:lpstr>
    </vt:vector>
  </TitlesOfParts>
  <Company>Sveriges riksdag</Company>
  <LinksUpToDate>false</LinksUpToDate>
  <CharactersWithSpaces>5669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