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19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Annie Lööf (C) som ledamot i riksdagen fr.o.m. den 20 februari och som ledamot i Utrikesnämnden och krigsdelegationen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Muharrem Demirok (C)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Muharrem Demirok (C) som ledamot i Utrikesnämnden och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2022/23:24 Tisdagen den 7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2022/23:168 av Martin Westmont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Renhållning och säkerhet kring vår dricksvattenreserv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2022/23:171 av Rebecka Le Moine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bevara 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2022/23:172 av Rebecka Le Moine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skydda vargen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2022/23:173 av Rebecka Le Moine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djurskyddsmyndighet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2022/23:FPM52 Ändringsdirektiv om administrativt samarbete i fråga om beskattning (DAC 8) </w:t>
            </w:r>
            <w:r>
              <w:rPr>
                <w:i/>
                <w:iCs/>
                <w:rtl w:val="0"/>
              </w:rPr>
              <w:t>COM(2022) 707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2022/23:46 Ny mervärdesskattelag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2022/23:2321 av Ilona Szatmári Waldau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2022/23:2322 av Helena Vilhelmsson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2022/23:2323 av Marielle Lahti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2022/23:163 av Joakim Sandell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Öresundsverkets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2022/23:98 av Joakim Sandell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Kommunerna och kompetensutmaningen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2022/23:157 av Peter Hedberg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social dumpning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Justitieminister Gunnar Strömmer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2023-02-09</SAFIR_Sammantradesdatum_Doc>
    <SAFIR_SammantradeID xmlns="C07A1A6C-0B19-41D9-BDF8-F523BA3921EB">e8b84583-29c1-480b-9fd2-1deb4135eb52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D6610-CFE1-41B7-A803-0B23E5B3C07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