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48A7" w:rsidRDefault="00EB1942" w14:paraId="5B8930BA" w14:textId="77777777">
      <w:pPr>
        <w:pStyle w:val="RubrikFrslagTIllRiksdagsbeslut"/>
      </w:pPr>
      <w:sdt>
        <w:sdtPr>
          <w:alias w:val="CC_Boilerplate_4"/>
          <w:tag w:val="CC_Boilerplate_4"/>
          <w:id w:val="-1644581176"/>
          <w:lock w:val="sdtContentLocked"/>
          <w:placeholder>
            <w:docPart w:val="98885F3A6F2F441BAEE72028204E2E88"/>
          </w:placeholder>
          <w:text/>
        </w:sdtPr>
        <w:sdtEndPr/>
        <w:sdtContent>
          <w:r w:rsidRPr="009B062B" w:rsidR="00AF30DD">
            <w:t>Förslag till riksdagsbeslut</w:t>
          </w:r>
        </w:sdtContent>
      </w:sdt>
      <w:bookmarkEnd w:id="0"/>
      <w:bookmarkEnd w:id="1"/>
    </w:p>
    <w:sdt>
      <w:sdtPr>
        <w:alias w:val="Yrkande 1"/>
        <w:tag w:val="18677b59-7ad4-4653-a4da-966e7b7777c9"/>
        <w:id w:val="1381446936"/>
        <w:lock w:val="sdtLocked"/>
      </w:sdtPr>
      <w:sdtEndPr/>
      <w:sdtContent>
        <w:p w:rsidR="00312E8F" w:rsidRDefault="00353369" w14:paraId="5DD91710" w14:textId="77777777">
          <w:pPr>
            <w:pStyle w:val="Frslagstext"/>
            <w:numPr>
              <w:ilvl w:val="0"/>
              <w:numId w:val="0"/>
            </w:numPr>
          </w:pPr>
          <w:r>
            <w:t>Riksdagen ställer sig bakom det som anförs i motionen om att överväga att flytta ansvaret för gamla gruvhål från polisen till en annan lämplig myndighet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8B3AAC6F944D07A30D4C5AF5C571CF"/>
        </w:placeholder>
        <w:text/>
      </w:sdtPr>
      <w:sdtEndPr/>
      <w:sdtContent>
        <w:p w:rsidRPr="009B062B" w:rsidR="006D79C9" w:rsidP="00333E95" w:rsidRDefault="006D79C9" w14:paraId="7AE37A0E" w14:textId="77777777">
          <w:pPr>
            <w:pStyle w:val="Rubrik1"/>
          </w:pPr>
          <w:r>
            <w:t>Motivering</w:t>
          </w:r>
        </w:p>
      </w:sdtContent>
    </w:sdt>
    <w:bookmarkEnd w:displacedByCustomXml="prev" w:id="3"/>
    <w:bookmarkEnd w:displacedByCustomXml="prev" w:id="4"/>
    <w:p w:rsidR="00DC663D" w:rsidP="00DC663D" w:rsidRDefault="00DC663D" w14:paraId="577B5821" w14:textId="549B24DA">
      <w:pPr>
        <w:pStyle w:val="Normalutanindragellerluft"/>
      </w:pPr>
      <w:r>
        <w:t xml:space="preserve">Enligt polisens egen strategi inför 2024 var det tydligt att polisen skulle fokusera på att renodla sitt brottsbekämpande arbete, </w:t>
      </w:r>
      <w:r w:rsidR="00C5694B">
        <w:t xml:space="preserve">och </w:t>
      </w:r>
      <w:r>
        <w:t>detsamma gäller fortfarande. Polisens mål ska vara att bedriva brottsbekämpning och uppklara brott, och det är därför inte rimligt att vissa uppgifter som inte är av brottsbekämpande karaktär ligger kvar inom polisens ansvarsområde. Ett exempel på detta är ansvaret för gamla gruvhål, där polisen för när</w:t>
      </w:r>
      <w:r w:rsidR="00985339">
        <w:softHyphen/>
      </w:r>
      <w:r>
        <w:t>varande har skyldigheten att utreda ärenden och anordna stängsel runt farliga gruvhål samt bekosta detta.</w:t>
      </w:r>
    </w:p>
    <w:p w:rsidR="00DC663D" w:rsidP="00C5694B" w:rsidRDefault="00DC663D" w14:paraId="7D0B4862" w14:textId="23C59A16">
      <w:r w:rsidRPr="00985339">
        <w:rPr>
          <w:spacing w:val="-3"/>
        </w:rPr>
        <w:t xml:space="preserve">Staten har ett ansvar för gamla gruvhål, och detta ansvar är fördelat mellan länsstyrelsen </w:t>
      </w:r>
      <w:r w:rsidRPr="00985339">
        <w:rPr>
          <w:spacing w:val="-2"/>
        </w:rPr>
        <w:t>och polisen. När ett övergivet gruvhål utgör en fara för människor eller djur är det tillåtet</w:t>
      </w:r>
      <w:r>
        <w:t xml:space="preserve"> att på statens bekostnad anordna stängsel kring gruvhålet för att tydligt märka ut faran. Det är dock </w:t>
      </w:r>
      <w:r w:rsidR="00C5694B">
        <w:t>P</w:t>
      </w:r>
      <w:r>
        <w:t>olismyndighetens ansvar att utreda ärendet och bekosta stängslet, medan länsstyrelsen beslutar och ombesörjer själva utförandet. I praktiken innebär detta att polisen, tillsammans med markägaren, kommunen och länsstyrelsen, delar ansvaret för att hantera farliga gruvhål.</w:t>
      </w:r>
    </w:p>
    <w:p w:rsidR="00DC663D" w:rsidP="00C5694B" w:rsidRDefault="00DC663D" w14:paraId="47D38734" w14:textId="76E11E9B">
      <w:r>
        <w:t xml:space="preserve">Polisens strategi att fokusera på att bekämpa brott är rimlig och viktig. Därför bör uppgifter som inte är direkt relaterade till brottsbekämpning </w:t>
      </w:r>
      <w:r w:rsidR="00F255E4">
        <w:t xml:space="preserve">övervägas att </w:t>
      </w:r>
      <w:r>
        <w:t>flyttas från polisen till andra, mer lämpliga myndigheter. Ansvaret för gamla gruvhål är en sådan uppgift som bör</w:t>
      </w:r>
      <w:r w:rsidR="00F255E4">
        <w:t xml:space="preserve"> övervägas att</w:t>
      </w:r>
      <w:r>
        <w:t xml:space="preserve"> flyttas från polisen, så att de kan fokusera på sitt huvud</w:t>
      </w:r>
      <w:r w:rsidR="00985339">
        <w:softHyphen/>
      </w:r>
      <w:r>
        <w:t>sakliga uppdrag – att skydda medborgarna och bekämpa brott.</w:t>
      </w:r>
    </w:p>
    <w:p w:rsidR="008D3195" w:rsidP="002D4CFD" w:rsidRDefault="00DC663D" w14:paraId="757BB15A" w14:textId="296D8070">
      <w:r>
        <w:lastRenderedPageBreak/>
        <w:t xml:space="preserve">Jag har tidigare motionerat i denna fråga men eftersom den fortfarande är högaktuell med stor arbetsbelastning på </w:t>
      </w:r>
      <w:r w:rsidR="002D4CFD">
        <w:t>p</w:t>
      </w:r>
      <w:r>
        <w:t xml:space="preserve">olisen väcker jag denna motion i ämnet igen. Att flytta </w:t>
      </w:r>
      <w:r w:rsidRPr="00985339">
        <w:rPr>
          <w:spacing w:val="-3"/>
        </w:rPr>
        <w:t>detta ansvar från polisen till en annan myndighet, exempelvis länsstyrelsen eller en annan</w:t>
      </w:r>
      <w:r>
        <w:t xml:space="preserve"> relevant aktör, skulle</w:t>
      </w:r>
      <w:r w:rsidR="00F255E4">
        <w:t xml:space="preserve"> kunna</w:t>
      </w:r>
      <w:r>
        <w:t xml:space="preserve"> effektivisera arbetet och säkerställa att ansvaret för gamla gruvhål hanteras av en myndighet med rätt kompetens och fokus. Detta skulle också frigöra resurser </w:t>
      </w:r>
      <w:r w:rsidR="002D4CFD">
        <w:t>så att</w:t>
      </w:r>
      <w:r>
        <w:t xml:space="preserve"> polisen </w:t>
      </w:r>
      <w:r w:rsidR="002D4CFD">
        <w:t xml:space="preserve">kan </w:t>
      </w:r>
      <w:r>
        <w:t>fokusera på sitt kärnuppdrag.</w:t>
      </w:r>
    </w:p>
    <w:sdt>
      <w:sdtPr>
        <w:rPr>
          <w:i/>
          <w:noProof/>
        </w:rPr>
        <w:alias w:val="CC_Underskrifter"/>
        <w:tag w:val="CC_Underskrifter"/>
        <w:id w:val="583496634"/>
        <w:lock w:val="sdtContentLocked"/>
        <w:placeholder>
          <w:docPart w:val="DB5E9F40EC27408783E70C5202EE5173"/>
        </w:placeholder>
      </w:sdtPr>
      <w:sdtEndPr>
        <w:rPr>
          <w:i w:val="0"/>
          <w:noProof w:val="0"/>
        </w:rPr>
      </w:sdtEndPr>
      <w:sdtContent>
        <w:p w:rsidR="009D48A7" w:rsidP="009D48A7" w:rsidRDefault="009D48A7" w14:paraId="27A24BE5" w14:textId="77777777"/>
        <w:p w:rsidRPr="008E0FE2" w:rsidR="004801AC" w:rsidP="009D48A7" w:rsidRDefault="00EB1942" w14:paraId="07E42E58" w14:textId="78D7BCAF"/>
      </w:sdtContent>
    </w:sdt>
    <w:tbl>
      <w:tblPr>
        <w:tblW w:w="5000" w:type="pct"/>
        <w:tblLook w:val="04A0" w:firstRow="1" w:lastRow="0" w:firstColumn="1" w:lastColumn="0" w:noHBand="0" w:noVBand="1"/>
        <w:tblCaption w:val="underskrifter"/>
      </w:tblPr>
      <w:tblGrid>
        <w:gridCol w:w="4252"/>
        <w:gridCol w:w="4252"/>
      </w:tblGrid>
      <w:tr w:rsidR="00312E8F" w14:paraId="44AEB740" w14:textId="77777777">
        <w:trPr>
          <w:cantSplit/>
        </w:trPr>
        <w:tc>
          <w:tcPr>
            <w:tcW w:w="50" w:type="pct"/>
            <w:vAlign w:val="bottom"/>
          </w:tcPr>
          <w:p w:rsidR="00312E8F" w:rsidRDefault="00353369" w14:paraId="10B586EE" w14:textId="77777777">
            <w:pPr>
              <w:pStyle w:val="Underskrifter"/>
              <w:spacing w:after="0"/>
            </w:pPr>
            <w:r>
              <w:t>Marléne Lund Kopparklint (M)</w:t>
            </w:r>
          </w:p>
        </w:tc>
        <w:tc>
          <w:tcPr>
            <w:tcW w:w="50" w:type="pct"/>
            <w:vAlign w:val="bottom"/>
          </w:tcPr>
          <w:p w:rsidR="00312E8F" w:rsidRDefault="00312E8F" w14:paraId="1F060306" w14:textId="77777777">
            <w:pPr>
              <w:pStyle w:val="Underskrifter"/>
              <w:spacing w:after="0"/>
            </w:pPr>
          </w:p>
        </w:tc>
      </w:tr>
    </w:tbl>
    <w:p w:rsidR="006D1D5F" w:rsidRDefault="006D1D5F" w14:paraId="0B498EFE" w14:textId="77777777"/>
    <w:sectPr w:rsidR="006D1D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66E04" w14:textId="77777777" w:rsidR="004C2D2A" w:rsidRDefault="004C2D2A" w:rsidP="000C1CAD">
      <w:pPr>
        <w:spacing w:line="240" w:lineRule="auto"/>
      </w:pPr>
      <w:r>
        <w:separator/>
      </w:r>
    </w:p>
  </w:endnote>
  <w:endnote w:type="continuationSeparator" w:id="0">
    <w:p w14:paraId="2D4FCB41" w14:textId="77777777" w:rsidR="004C2D2A" w:rsidRDefault="004C2D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8D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CD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F0CB" w14:textId="122AA793" w:rsidR="00262EA3" w:rsidRPr="009D48A7" w:rsidRDefault="00262EA3" w:rsidP="009D48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34177" w14:textId="77777777" w:rsidR="004C2D2A" w:rsidRDefault="004C2D2A" w:rsidP="000C1CAD">
      <w:pPr>
        <w:spacing w:line="240" w:lineRule="auto"/>
      </w:pPr>
      <w:r>
        <w:separator/>
      </w:r>
    </w:p>
  </w:footnote>
  <w:footnote w:type="continuationSeparator" w:id="0">
    <w:p w14:paraId="215D468D" w14:textId="77777777" w:rsidR="004C2D2A" w:rsidRDefault="004C2D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53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90B9AD" wp14:editId="6E301C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41C904" w14:textId="3EFFCF79" w:rsidR="00262EA3" w:rsidRDefault="00EB1942" w:rsidP="008103B5">
                          <w:pPr>
                            <w:jc w:val="right"/>
                          </w:pPr>
                          <w:sdt>
                            <w:sdtPr>
                              <w:alias w:val="CC_Noformat_Partikod"/>
                              <w:tag w:val="CC_Noformat_Partikod"/>
                              <w:id w:val="-53464382"/>
                              <w:text/>
                            </w:sdtPr>
                            <w:sdtEndPr/>
                            <w:sdtContent>
                              <w:r w:rsidR="00DC663D">
                                <w:t>M</w:t>
                              </w:r>
                            </w:sdtContent>
                          </w:sdt>
                          <w:sdt>
                            <w:sdtPr>
                              <w:alias w:val="CC_Noformat_Partinummer"/>
                              <w:tag w:val="CC_Noformat_Partinummer"/>
                              <w:id w:val="-1709555926"/>
                              <w:text/>
                            </w:sdtPr>
                            <w:sdtEndPr/>
                            <w:sdtContent>
                              <w:r w:rsidR="008D3195">
                                <w:t>1650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90B9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41C904" w14:textId="3EFFCF79" w:rsidR="00262EA3" w:rsidRDefault="00EB1942" w:rsidP="008103B5">
                    <w:pPr>
                      <w:jc w:val="right"/>
                    </w:pPr>
                    <w:sdt>
                      <w:sdtPr>
                        <w:alias w:val="CC_Noformat_Partikod"/>
                        <w:tag w:val="CC_Noformat_Partikod"/>
                        <w:id w:val="-53464382"/>
                        <w:text/>
                      </w:sdtPr>
                      <w:sdtEndPr/>
                      <w:sdtContent>
                        <w:r w:rsidR="00DC663D">
                          <w:t>M</w:t>
                        </w:r>
                      </w:sdtContent>
                    </w:sdt>
                    <w:sdt>
                      <w:sdtPr>
                        <w:alias w:val="CC_Noformat_Partinummer"/>
                        <w:tag w:val="CC_Noformat_Partinummer"/>
                        <w:id w:val="-1709555926"/>
                        <w:text/>
                      </w:sdtPr>
                      <w:sdtEndPr/>
                      <w:sdtContent>
                        <w:r w:rsidR="008D3195">
                          <w:t>1650</w:t>
                        </w:r>
                      </w:sdtContent>
                    </w:sdt>
                  </w:p>
                </w:txbxContent>
              </v:textbox>
              <w10:wrap anchorx="page"/>
            </v:shape>
          </w:pict>
        </mc:Fallback>
      </mc:AlternateContent>
    </w:r>
  </w:p>
  <w:p w14:paraId="704AAA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47DD" w14:textId="77777777" w:rsidR="00262EA3" w:rsidRDefault="00262EA3" w:rsidP="008563AC">
    <w:pPr>
      <w:jc w:val="right"/>
    </w:pPr>
  </w:p>
  <w:p w14:paraId="68D3C2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960F" w14:textId="77777777" w:rsidR="00262EA3" w:rsidRDefault="00EB19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C827C8" wp14:editId="07AAF9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66B52F" w14:textId="4F41BD79" w:rsidR="00262EA3" w:rsidRDefault="00EB1942" w:rsidP="00A314CF">
    <w:pPr>
      <w:pStyle w:val="FSHNormal"/>
      <w:spacing w:before="40"/>
    </w:pPr>
    <w:sdt>
      <w:sdtPr>
        <w:alias w:val="CC_Noformat_Motionstyp"/>
        <w:tag w:val="CC_Noformat_Motionstyp"/>
        <w:id w:val="1162973129"/>
        <w:lock w:val="sdtContentLocked"/>
        <w15:appearance w15:val="hidden"/>
        <w:text/>
      </w:sdtPr>
      <w:sdtEndPr/>
      <w:sdtContent>
        <w:r w:rsidR="009D48A7">
          <w:t>Enskild motion</w:t>
        </w:r>
      </w:sdtContent>
    </w:sdt>
    <w:r w:rsidR="00821B36">
      <w:t xml:space="preserve"> </w:t>
    </w:r>
    <w:sdt>
      <w:sdtPr>
        <w:alias w:val="CC_Noformat_Partikod"/>
        <w:tag w:val="CC_Noformat_Partikod"/>
        <w:id w:val="1471015553"/>
        <w:lock w:val="contentLocked"/>
        <w:text/>
      </w:sdtPr>
      <w:sdtEndPr/>
      <w:sdtContent>
        <w:r w:rsidR="00DC663D">
          <w:t>M</w:t>
        </w:r>
      </w:sdtContent>
    </w:sdt>
    <w:sdt>
      <w:sdtPr>
        <w:alias w:val="CC_Noformat_Partinummer"/>
        <w:tag w:val="CC_Noformat_Partinummer"/>
        <w:id w:val="-2014525982"/>
        <w:lock w:val="contentLocked"/>
        <w:text/>
      </w:sdtPr>
      <w:sdtEndPr/>
      <w:sdtContent>
        <w:r w:rsidR="008D3195">
          <w:t>1650</w:t>
        </w:r>
      </w:sdtContent>
    </w:sdt>
  </w:p>
  <w:p w14:paraId="0D41AFF5" w14:textId="77777777" w:rsidR="00262EA3" w:rsidRPr="008227B3" w:rsidRDefault="00EB19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08025A" w14:textId="51F55E3D" w:rsidR="00262EA3" w:rsidRPr="008227B3" w:rsidRDefault="00EB19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48A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48A7">
          <w:t>:1500</w:t>
        </w:r>
      </w:sdtContent>
    </w:sdt>
  </w:p>
  <w:p w14:paraId="4A4F00F3" w14:textId="65C7C54E" w:rsidR="00262EA3" w:rsidRDefault="00EB1942" w:rsidP="00E03A3D">
    <w:pPr>
      <w:pStyle w:val="Motionr"/>
    </w:pPr>
    <w:sdt>
      <w:sdtPr>
        <w:alias w:val="CC_Noformat_Avtext"/>
        <w:tag w:val="CC_Noformat_Avtext"/>
        <w:id w:val="-2020768203"/>
        <w:lock w:val="sdtContentLocked"/>
        <w15:appearance w15:val="hidden"/>
        <w:text/>
      </w:sdtPr>
      <w:sdtEndPr/>
      <w:sdtContent>
        <w:r w:rsidR="009D48A7">
          <w:t>av Marléne Lund Kopparklint (M)</w:t>
        </w:r>
      </w:sdtContent>
    </w:sdt>
  </w:p>
  <w:sdt>
    <w:sdtPr>
      <w:alias w:val="CC_Noformat_Rubtext"/>
      <w:tag w:val="CC_Noformat_Rubtext"/>
      <w:id w:val="-218060500"/>
      <w:lock w:val="sdtLocked"/>
      <w:text/>
    </w:sdtPr>
    <w:sdtEndPr/>
    <w:sdtContent>
      <w:p w14:paraId="53E44457" w14:textId="0189A617" w:rsidR="00262EA3" w:rsidRDefault="00DC663D" w:rsidP="00283E0F">
        <w:pPr>
          <w:pStyle w:val="FSHRub2"/>
        </w:pPr>
        <w:r>
          <w:t>Flytt av ansvar för gamla gruvhål från polisen</w:t>
        </w:r>
      </w:p>
    </w:sdtContent>
  </w:sdt>
  <w:sdt>
    <w:sdtPr>
      <w:alias w:val="CC_Boilerplate_3"/>
      <w:tag w:val="CC_Boilerplate_3"/>
      <w:id w:val="1606463544"/>
      <w:lock w:val="sdtContentLocked"/>
      <w15:appearance w15:val="hidden"/>
      <w:text w:multiLine="1"/>
    </w:sdtPr>
    <w:sdtEndPr/>
    <w:sdtContent>
      <w:p w14:paraId="771EA4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66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CFD"/>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F"/>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369"/>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D2A"/>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D5F"/>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1FF"/>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19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339"/>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8A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BAE"/>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94B"/>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3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42"/>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E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F75C13"/>
  <w15:chartTrackingRefBased/>
  <w15:docId w15:val="{4744B805-9574-4671-8EFA-29CE34F6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885F3A6F2F441BAEE72028204E2E88"/>
        <w:category>
          <w:name w:val="Allmänt"/>
          <w:gallery w:val="placeholder"/>
        </w:category>
        <w:types>
          <w:type w:val="bbPlcHdr"/>
        </w:types>
        <w:behaviors>
          <w:behavior w:val="content"/>
        </w:behaviors>
        <w:guid w:val="{96EC7313-E37B-460C-BA03-2804CE917544}"/>
      </w:docPartPr>
      <w:docPartBody>
        <w:p w:rsidR="00EB0890" w:rsidRDefault="000E7EA5">
          <w:pPr>
            <w:pStyle w:val="98885F3A6F2F441BAEE72028204E2E88"/>
          </w:pPr>
          <w:r w:rsidRPr="005A0A93">
            <w:rPr>
              <w:rStyle w:val="Platshllartext"/>
            </w:rPr>
            <w:t>Förslag till riksdagsbeslut</w:t>
          </w:r>
        </w:p>
      </w:docPartBody>
    </w:docPart>
    <w:docPart>
      <w:docPartPr>
        <w:name w:val="7B8B3AAC6F944D07A30D4C5AF5C571CF"/>
        <w:category>
          <w:name w:val="Allmänt"/>
          <w:gallery w:val="placeholder"/>
        </w:category>
        <w:types>
          <w:type w:val="bbPlcHdr"/>
        </w:types>
        <w:behaviors>
          <w:behavior w:val="content"/>
        </w:behaviors>
        <w:guid w:val="{765C2E66-9BA7-4DD8-8502-728210381E23}"/>
      </w:docPartPr>
      <w:docPartBody>
        <w:p w:rsidR="00EB0890" w:rsidRDefault="000E7EA5">
          <w:pPr>
            <w:pStyle w:val="7B8B3AAC6F944D07A30D4C5AF5C571CF"/>
          </w:pPr>
          <w:r w:rsidRPr="005A0A93">
            <w:rPr>
              <w:rStyle w:val="Platshllartext"/>
            </w:rPr>
            <w:t>Motivering</w:t>
          </w:r>
        </w:p>
      </w:docPartBody>
    </w:docPart>
    <w:docPart>
      <w:docPartPr>
        <w:name w:val="DB5E9F40EC27408783E70C5202EE5173"/>
        <w:category>
          <w:name w:val="Allmänt"/>
          <w:gallery w:val="placeholder"/>
        </w:category>
        <w:types>
          <w:type w:val="bbPlcHdr"/>
        </w:types>
        <w:behaviors>
          <w:behavior w:val="content"/>
        </w:behaviors>
        <w:guid w:val="{CB00EEBC-8B9E-4E62-9653-91E766AEFF2B}"/>
      </w:docPartPr>
      <w:docPartBody>
        <w:p w:rsidR="00BE297A" w:rsidRDefault="00BE29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90"/>
    <w:rsid w:val="000E7EA5"/>
    <w:rsid w:val="003144E6"/>
    <w:rsid w:val="00BE297A"/>
    <w:rsid w:val="00EB0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885F3A6F2F441BAEE72028204E2E88">
    <w:name w:val="98885F3A6F2F441BAEE72028204E2E88"/>
  </w:style>
  <w:style w:type="paragraph" w:customStyle="1" w:styleId="7B8B3AAC6F944D07A30D4C5AF5C571CF">
    <w:name w:val="7B8B3AAC6F944D07A30D4C5AF5C57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DC3A3-9C39-4BB3-8465-79B5C51E6B59}"/>
</file>

<file path=customXml/itemProps2.xml><?xml version="1.0" encoding="utf-8"?>
<ds:datastoreItem xmlns:ds="http://schemas.openxmlformats.org/officeDocument/2006/customXml" ds:itemID="{78EC367C-281A-4C95-934B-76E62C34477C}"/>
</file>

<file path=customXml/itemProps3.xml><?xml version="1.0" encoding="utf-8"?>
<ds:datastoreItem xmlns:ds="http://schemas.openxmlformats.org/officeDocument/2006/customXml" ds:itemID="{3C0818C9-A986-4BE9-AEE1-40AC6C1888EF}"/>
</file>

<file path=docProps/app.xml><?xml version="1.0" encoding="utf-8"?>
<Properties xmlns="http://schemas.openxmlformats.org/officeDocument/2006/extended-properties" xmlns:vt="http://schemas.openxmlformats.org/officeDocument/2006/docPropsVTypes">
  <Template>Normal</Template>
  <TotalTime>33</TotalTime>
  <Pages>2</Pages>
  <Words>338</Words>
  <Characters>1948</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M1650 Flytt av ansvar för gamla gruvhål från polisen</vt:lpstr>
      <vt:lpstr>
      </vt:lpstr>
    </vt:vector>
  </TitlesOfParts>
  <Company>Sveriges riksdag</Company>
  <LinksUpToDate>false</LinksUpToDate>
  <CharactersWithSpaces>2277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