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36C4" w:rsidRPr="00ED53FA" w:rsidRDefault="009D36C4" w:rsidP="00E56AAD">
      <w:pPr>
        <w:pStyle w:val="Hemstlrubrik"/>
      </w:pPr>
      <w:r w:rsidRPr="00ED53FA">
        <w:t>Förslag till riksdagsbeslut</w:t>
      </w:r>
    </w:p>
    <w:p w:rsidR="009D36C4" w:rsidRPr="00ED53FA" w:rsidRDefault="009D36C4" w:rsidP="00AF7F18">
      <w:pPr>
        <w:pStyle w:val="Hemstlatt"/>
        <w:rPr>
          <w:color w:val="000000"/>
          <w:szCs w:val="24"/>
        </w:rPr>
      </w:pPr>
      <w:r w:rsidRPr="00ED53FA">
        <w:t xml:space="preserve">Riksdagen tillkännager för regeringen som sin mening </w:t>
      </w:r>
      <w:r w:rsidR="00F569A1" w:rsidRPr="00ED53FA">
        <w:t xml:space="preserve">vad i motionen anförs om </w:t>
      </w:r>
      <w:r w:rsidRPr="00ED53FA">
        <w:t xml:space="preserve">att omedelbart </w:t>
      </w:r>
      <w:r w:rsidR="00816049" w:rsidRPr="00ED53FA">
        <w:t xml:space="preserve">prioritera </w:t>
      </w:r>
      <w:r w:rsidR="00FA3543" w:rsidRPr="00ED53FA">
        <w:t>Göta</w:t>
      </w:r>
      <w:r w:rsidRPr="00ED53FA">
        <w:t>älvbron</w:t>
      </w:r>
      <w:r w:rsidR="00816049" w:rsidRPr="00ED53FA">
        <w:t>s tillstånd</w:t>
      </w:r>
      <w:r w:rsidRPr="00ED53FA">
        <w:t xml:space="preserve"> och en ny äl</w:t>
      </w:r>
      <w:r w:rsidRPr="00ED53FA">
        <w:t>v</w:t>
      </w:r>
      <w:r w:rsidRPr="00ED53FA">
        <w:t>förbindelse i centrala Göteborg.</w:t>
      </w:r>
    </w:p>
    <w:p w:rsidR="009D36C4" w:rsidRPr="00ED53FA" w:rsidRDefault="009D36C4" w:rsidP="009D36C4">
      <w:pPr>
        <w:pStyle w:val="Rubrik1"/>
      </w:pPr>
      <w:r w:rsidRPr="00ED53FA">
        <w:t>Motivering</w:t>
      </w:r>
    </w:p>
    <w:p w:rsidR="005640BA" w:rsidRPr="00ED53FA" w:rsidRDefault="005640BA" w:rsidP="005640BA">
      <w:pPr>
        <w:autoSpaceDE w:val="0"/>
        <w:autoSpaceDN w:val="0"/>
        <w:adjustRightInd w:val="0"/>
        <w:rPr>
          <w:szCs w:val="24"/>
        </w:rPr>
      </w:pPr>
      <w:r w:rsidRPr="00ED53FA">
        <w:rPr>
          <w:szCs w:val="24"/>
        </w:rPr>
        <w:t>Götaälvbron har nått pensionsåldern. Det är hög tid att planera för ny förbi</w:t>
      </w:r>
      <w:r w:rsidRPr="00ED53FA">
        <w:rPr>
          <w:szCs w:val="24"/>
        </w:rPr>
        <w:t>n</w:t>
      </w:r>
      <w:r w:rsidRPr="00ED53FA">
        <w:rPr>
          <w:szCs w:val="24"/>
        </w:rPr>
        <w:t>delse.</w:t>
      </w:r>
    </w:p>
    <w:p w:rsidR="005640BA" w:rsidRPr="00ED53FA" w:rsidRDefault="005640BA" w:rsidP="00E56AAD">
      <w:pPr>
        <w:pStyle w:val="Normaltindrag"/>
      </w:pPr>
      <w:r w:rsidRPr="00ED53FA">
        <w:t xml:space="preserve">Bron byggdes under åren 1936 och 1939 </w:t>
      </w:r>
      <w:r w:rsidR="00E56AAD" w:rsidRPr="00ED53FA">
        <w:t>samt</w:t>
      </w:r>
      <w:r w:rsidRPr="00ED53FA">
        <w:t xml:space="preserve"> breddades från fyra till sex körfält 1958.</w:t>
      </w:r>
      <w:r w:rsidRPr="00ED53FA">
        <w:rPr>
          <w:szCs w:val="24"/>
        </w:rPr>
        <w:t xml:space="preserve"> De två mittersta fälten är avsedda enbart för spårvagn och buss. </w:t>
      </w:r>
      <w:r w:rsidRPr="00ED53FA">
        <w:t>Mittspannet i denna klaffbro har en fri segelhöjd av 19,5 m</w:t>
      </w:r>
      <w:r w:rsidR="00E56AAD" w:rsidRPr="00ED53FA">
        <w:t>eter</w:t>
      </w:r>
      <w:r w:rsidRPr="00ED53FA">
        <w:t>. Den t</w:t>
      </w:r>
      <w:r w:rsidR="00E56AAD" w:rsidRPr="00ED53FA">
        <w:t xml:space="preserve">otala längden är </w:t>
      </w:r>
      <w:smartTag w:uri="urn:schemas-microsoft-com:office:smarttags" w:element="metricconverter">
        <w:smartTagPr>
          <w:attr w:name="ProductID" w:val="950 meter"/>
        </w:smartTagPr>
        <w:r w:rsidR="00E56AAD" w:rsidRPr="00ED53FA">
          <w:t xml:space="preserve">950 </w:t>
        </w:r>
        <w:r w:rsidRPr="00ED53FA">
          <w:t>meter</w:t>
        </w:r>
      </w:smartTag>
      <w:r w:rsidR="00E56AAD" w:rsidRPr="00ED53FA">
        <w:t>,</w:t>
      </w:r>
      <w:r w:rsidRPr="00ED53FA">
        <w:t xml:space="preserve"> och från invigningen 1939 till 1968 gick den tunga genomfartstrafiken på E</w:t>
      </w:r>
      <w:r w:rsidR="00E56AAD" w:rsidRPr="00ED53FA">
        <w:t xml:space="preserve"> </w:t>
      </w:r>
      <w:r w:rsidRPr="00ED53FA">
        <w:t>6 (tidigare riksväg 2) med 70 000 fordon på Götaäl</w:t>
      </w:r>
      <w:r w:rsidRPr="00ED53FA">
        <w:t>v</w:t>
      </w:r>
      <w:r w:rsidRPr="00ED53FA">
        <w:t>bron. I</w:t>
      </w:r>
      <w:r w:rsidR="00E56AAD" w:rsidRPr="00ED53FA">
        <w:t xml:space="preserve"> </w:t>
      </w:r>
      <w:r w:rsidRPr="00ED53FA">
        <w:t>dag är bron den viktigaste förbindelsen för kollektivtrafiken och den lokala trafiken mellan centr</w:t>
      </w:r>
      <w:r w:rsidR="00E56AAD" w:rsidRPr="00ED53FA">
        <w:t>ala Göteborg och Hisingen. Tre s</w:t>
      </w:r>
      <w:r w:rsidRPr="00ED53FA">
        <w:t xml:space="preserve">pårvagnslinjer och inte mindre än 80 busslinjer förutom övrig tung och lätt trafik passerar över bron. Vid stopp i Tingstadstunneln ökas trycket kraftigt. Nästa sommar år 2006 gläder sig Göteborg åt att den nya Götatunneln tas i bruk. Centrala Göteborg öppnas för älven och vävs samman med älvstranden. Vinsterna för stadsmiljön blir mycket stora när trafiken leds under jorden. Men när trafiken släpps på i den nya Götatunneln ökar </w:t>
      </w:r>
      <w:r w:rsidR="00E56AAD" w:rsidRPr="00ED53FA">
        <w:t>också tillgängligheten för Göta</w:t>
      </w:r>
      <w:r w:rsidRPr="00ED53FA">
        <w:t>älvbron. Belastningen beräknas öka från 26 000 fordon till 40 000 fordon.</w:t>
      </w:r>
    </w:p>
    <w:p w:rsidR="005640BA" w:rsidRPr="00ED53FA" w:rsidRDefault="005640BA" w:rsidP="00E56AAD">
      <w:pPr>
        <w:pStyle w:val="Normaltindrag"/>
      </w:pPr>
      <w:r w:rsidRPr="00ED53FA">
        <w:t>Götaälvbron, som förbinder centrala Göteborg strax öster om Lilla Bo</w:t>
      </w:r>
      <w:r w:rsidRPr="00ED53FA">
        <w:t>m</w:t>
      </w:r>
      <w:r w:rsidRPr="00ED53FA">
        <w:t>men med Hisingen öster om Frihamnen, är en stålbalk</w:t>
      </w:r>
      <w:r w:rsidR="00E56AAD" w:rsidRPr="00ED53FA">
        <w:t>s</w:t>
      </w:r>
      <w:r w:rsidRPr="00ED53FA">
        <w:t>bro och visar nu tydl</w:t>
      </w:r>
      <w:r w:rsidRPr="00ED53FA">
        <w:t>i</w:t>
      </w:r>
      <w:r w:rsidRPr="00ED53FA">
        <w:t>ga skador i form av sprödbrottssprickor i de yttre huvudbalkarna. Under de snart sjuttio åren har de bärande konstruktionerna försämrats i en sådan takt att läget redan är allvarligt. Tyngre fordon får inte längre köra på de yttre körfälten. Dessa får endast trafikeras av personbilar och lätta transportfordon, vilket regleras med ett nytt blinkande varningssystem. Huvudproblemet är att bron är en svetsad stålbalk</w:t>
      </w:r>
      <w:r w:rsidR="00E56AAD" w:rsidRPr="00ED53FA">
        <w:t>s</w:t>
      </w:r>
      <w:r w:rsidRPr="00ED53FA">
        <w:t>konstruktion</w:t>
      </w:r>
      <w:r w:rsidR="00E56AAD" w:rsidRPr="00ED53FA">
        <w:t>,</w:t>
      </w:r>
      <w:r w:rsidRPr="00ED53FA">
        <w:t xml:space="preserve"> och under slutet av </w:t>
      </w:r>
      <w:r w:rsidR="00E56AAD" w:rsidRPr="00ED53FA">
        <w:t>19</w:t>
      </w:r>
      <w:r w:rsidRPr="00ED53FA">
        <w:t xml:space="preserve">30-talet hade </w:t>
      </w:r>
      <w:r w:rsidRPr="00ED53FA">
        <w:lastRenderedPageBreak/>
        <w:t>man inte kontroll över stålets kvalitet. Bron har således inte åldrats genom nötning utan genom inre sp</w:t>
      </w:r>
      <w:r w:rsidR="00E56AAD" w:rsidRPr="00ED53FA">
        <w:t>rödning. Stålet har blivit allt</w:t>
      </w:r>
      <w:r w:rsidRPr="00ED53FA">
        <w:t>mer sprött och krack</w:t>
      </w:r>
      <w:r w:rsidRPr="00ED53FA">
        <w:t>e</w:t>
      </w:r>
      <w:r w:rsidRPr="00ED53FA">
        <w:t>lerar. Själva huvudbärverket är det stora problemet. Det som ska bära upp bron och vara dess styrka är nu den stora faran. Varje del borde provas för sin hållfasthet, eftersom varje del är unik. Men sådana hållfasthetsprov är omöjl</w:t>
      </w:r>
      <w:r w:rsidRPr="00ED53FA">
        <w:t>i</w:t>
      </w:r>
      <w:r w:rsidRPr="00ED53FA">
        <w:t>ga att göra. De skulle dessutom kunna äventyra själva bron. Experter har uppskattat ett sista år för bron. Det är 2020. Men eftersom ingen riktig ko</w:t>
      </w:r>
      <w:r w:rsidRPr="00ED53FA">
        <w:t>n</w:t>
      </w:r>
      <w:r w:rsidRPr="00ED53FA">
        <w:t>troll kan göras är det heller ingen som vet om det är för optimistiskt.</w:t>
      </w:r>
    </w:p>
    <w:p w:rsidR="005640BA" w:rsidRPr="00ED53FA" w:rsidRDefault="005640BA" w:rsidP="00E56AAD">
      <w:pPr>
        <w:pStyle w:val="Normaltindrag"/>
      </w:pPr>
      <w:r w:rsidRPr="00ED53FA">
        <w:t>Åtgärderna inriktas nu på att plåstra om och varna. Omplåstringen sker g</w:t>
      </w:r>
      <w:r w:rsidRPr="00ED53FA">
        <w:t>e</w:t>
      </w:r>
      <w:r w:rsidRPr="00ED53FA">
        <w:t>nom att man nu monterar utanpåliggande förband på balkkonstruktionen för att säkra upplåten bärförmåga fram till år 2020. Varningen är att ett fibero</w:t>
      </w:r>
      <w:r w:rsidRPr="00ED53FA">
        <w:t>p</w:t>
      </w:r>
      <w:r w:rsidRPr="00ED53FA">
        <w:t>tiskt varningssystem, som känner av när något spricker, ska installeras. Kommer varningen tvingas vi till ytterligare inskränkningar och i värsta fall totalavstängning.</w:t>
      </w:r>
    </w:p>
    <w:p w:rsidR="005640BA" w:rsidRPr="00ED53FA" w:rsidRDefault="005640BA" w:rsidP="00E56AAD">
      <w:pPr>
        <w:pStyle w:val="Normaltindrag"/>
      </w:pPr>
      <w:r w:rsidRPr="00ED53FA">
        <w:t>Det är således hög tid att ringa i varningsklockan. Götaälvbron är allvarligt försvagad. De tekniska varningsklockorna klämtar nu så högt att en ny äl</w:t>
      </w:r>
      <w:r w:rsidRPr="00ED53FA">
        <w:t>v</w:t>
      </w:r>
      <w:r w:rsidRPr="00ED53FA">
        <w:t>förbindelse måste prioriteras. Något annat vore oansvarigt.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6AAD" w:rsidRPr="00ED53FA">
        <w:tblPrEx>
          <w:tblCellMar>
            <w:top w:w="0" w:type="dxa"/>
            <w:bottom w:w="0" w:type="dxa"/>
          </w:tblCellMar>
        </w:tblPrEx>
        <w:trPr>
          <w:cantSplit/>
        </w:trPr>
        <w:tc>
          <w:tcPr>
            <w:tcW w:w="3046" w:type="dxa"/>
          </w:tcPr>
          <w:p w:rsidR="00E56AAD" w:rsidRPr="00ED53FA" w:rsidRDefault="00E56AAD" w:rsidP="00E56AAD">
            <w:pPr>
              <w:pStyle w:val="UnderskriftDatum"/>
              <w:spacing w:before="240"/>
            </w:pPr>
            <w:r w:rsidRPr="00ED53FA">
              <w:t>Stockholm den 30 september 2005</w:t>
            </w:r>
          </w:p>
        </w:tc>
        <w:tc>
          <w:tcPr>
            <w:tcW w:w="3047" w:type="dxa"/>
          </w:tcPr>
          <w:p w:rsidR="00E56AAD" w:rsidRPr="00ED53FA" w:rsidRDefault="00E56AAD" w:rsidP="00E56AAD">
            <w:pPr>
              <w:pStyle w:val="Underskrifter"/>
              <w:spacing w:before="240"/>
            </w:pPr>
          </w:p>
        </w:tc>
      </w:tr>
      <w:tr w:rsidR="00E56AAD" w:rsidRPr="00ED53FA">
        <w:tblPrEx>
          <w:tblCellMar>
            <w:top w:w="0" w:type="dxa"/>
            <w:bottom w:w="0" w:type="dxa"/>
          </w:tblCellMar>
        </w:tblPrEx>
        <w:trPr>
          <w:cantSplit/>
        </w:trPr>
        <w:tc>
          <w:tcPr>
            <w:tcW w:w="3046" w:type="dxa"/>
          </w:tcPr>
          <w:p w:rsidR="00E56AAD" w:rsidRPr="00ED53FA" w:rsidRDefault="00E56AAD" w:rsidP="00E56AAD">
            <w:pPr>
              <w:pStyle w:val="Underskrifter"/>
            </w:pPr>
            <w:r w:rsidRPr="00ED53FA">
              <w:t>Per Landgren (kd)</w:t>
            </w:r>
          </w:p>
        </w:tc>
        <w:tc>
          <w:tcPr>
            <w:tcW w:w="3047" w:type="dxa"/>
          </w:tcPr>
          <w:p w:rsidR="00E56AAD" w:rsidRPr="00ED53FA" w:rsidRDefault="00E56AAD" w:rsidP="00E56AAD">
            <w:pPr>
              <w:pStyle w:val="Underskrifter"/>
            </w:pPr>
          </w:p>
        </w:tc>
      </w:tr>
    </w:tbl>
    <w:p w:rsidR="00E84F25" w:rsidRPr="00ED53FA" w:rsidRDefault="00E84F25" w:rsidP="00E56AAD">
      <w:pPr>
        <w:pStyle w:val="Normaltindrag"/>
      </w:pPr>
    </w:p>
    <w:sectPr w:rsidR="00E84F25" w:rsidRPr="00ED53FA" w:rsidSect="00E56A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EB9" w:rsidRPr="00ED53FA" w:rsidRDefault="00970EB9">
      <w:r w:rsidRPr="00ED53FA">
        <w:separator/>
      </w:r>
    </w:p>
  </w:endnote>
  <w:endnote w:type="continuationSeparator" w:id="0">
    <w:p w:rsidR="00970EB9" w:rsidRPr="00ED53FA" w:rsidRDefault="00970EB9">
      <w:r w:rsidRPr="00ED53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AAD" w:rsidRPr="00ED53FA" w:rsidRDefault="00ED53FA" w:rsidP="00E56AAD">
    <w:pPr>
      <w:pStyle w:val="Sidfot"/>
    </w:pPr>
    <w:r w:rsidRPr="00ED53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166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AAD" w:rsidRDefault="00E56AAD">
                          <w:pPr>
                            <w:pStyle w:val="NormalS5sidnrV"/>
                          </w:pPr>
                          <w:r>
                            <w:fldChar w:fldCharType="begin"/>
                          </w:r>
                          <w:r>
                            <w:instrText xml:space="preserve"> PAGE *\charformat</w:instrText>
                          </w:r>
                          <w:r>
                            <w:fldChar w:fldCharType="separate"/>
                          </w:r>
                          <w:r w:rsidR="00B15B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AAD" w:rsidRDefault="00E56AAD">
                    <w:pPr>
                      <w:pStyle w:val="NormalS5sidnrV"/>
                    </w:pPr>
                    <w:r>
                      <w:fldChar w:fldCharType="begin"/>
                    </w:r>
                    <w:r>
                      <w:instrText xml:space="preserve"> PAGE *\charformat</w:instrText>
                    </w:r>
                    <w:r>
                      <w:fldChar w:fldCharType="separate"/>
                    </w:r>
                    <w:r w:rsidR="00B15B2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AAD" w:rsidRPr="00ED53FA" w:rsidRDefault="00ED53FA" w:rsidP="00E56AAD">
    <w:pPr>
      <w:pStyle w:val="Sidfot"/>
    </w:pPr>
    <w:r w:rsidRPr="00ED53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12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AAD" w:rsidRDefault="00E56AAD">
                          <w:pPr>
                            <w:pStyle w:val="NormalS5sidnrH"/>
                            <w:ind w:right="0"/>
                          </w:pPr>
                          <w:r>
                            <w:fldChar w:fldCharType="begin"/>
                          </w:r>
                          <w:r>
                            <w:instrText xml:space="preserve"> PAGE *\charformat</w:instrText>
                          </w:r>
                          <w:r>
                            <w:fldChar w:fldCharType="separate"/>
                          </w:r>
                          <w:r w:rsidR="00B15B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AAD" w:rsidRDefault="00E56AAD">
                    <w:pPr>
                      <w:pStyle w:val="NormalS5sidnrH"/>
                      <w:ind w:right="0"/>
                    </w:pPr>
                    <w:r>
                      <w:fldChar w:fldCharType="begin"/>
                    </w:r>
                    <w:r>
                      <w:instrText xml:space="preserve"> PAGE *\charformat</w:instrText>
                    </w:r>
                    <w:r>
                      <w:fldChar w:fldCharType="separate"/>
                    </w:r>
                    <w:r w:rsidR="00B15B2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AAD" w:rsidRPr="00ED53FA" w:rsidRDefault="00ED53FA" w:rsidP="00E56AAD">
    <w:pPr>
      <w:pStyle w:val="Sidfot"/>
    </w:pPr>
    <w:r w:rsidRPr="00ED53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764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AAD" w:rsidRDefault="00E56AAD">
                          <w:pPr>
                            <w:pStyle w:val="NormalS5sidnrH"/>
                            <w:ind w:right="0"/>
                          </w:pPr>
                          <w:r>
                            <w:fldChar w:fldCharType="begin"/>
                          </w:r>
                          <w:r>
                            <w:instrText xml:space="preserve"> PAGE *\charformat</w:instrText>
                          </w:r>
                          <w:r>
                            <w:fldChar w:fldCharType="separate"/>
                          </w:r>
                          <w:r w:rsidR="00B15B2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AAD" w:rsidRDefault="00E56AAD">
                    <w:pPr>
                      <w:pStyle w:val="NormalS5sidnrH"/>
                      <w:ind w:right="0"/>
                    </w:pPr>
                    <w:r>
                      <w:fldChar w:fldCharType="begin"/>
                    </w:r>
                    <w:r>
                      <w:instrText xml:space="preserve"> PAGE *\charformat</w:instrText>
                    </w:r>
                    <w:r>
                      <w:fldChar w:fldCharType="separate"/>
                    </w:r>
                    <w:r w:rsidR="00B15B2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EB9" w:rsidRPr="00ED53FA" w:rsidRDefault="00970EB9">
      <w:r w:rsidRPr="00ED53FA">
        <w:separator/>
      </w:r>
    </w:p>
  </w:footnote>
  <w:footnote w:type="continuationSeparator" w:id="0">
    <w:p w:rsidR="00970EB9" w:rsidRPr="00ED53FA" w:rsidRDefault="00970EB9">
      <w:r w:rsidRPr="00ED53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AAD" w:rsidRPr="00ED53FA" w:rsidRDefault="00ED53FA" w:rsidP="00E56AAD">
    <w:pPr>
      <w:pStyle w:val="Sidhuvud"/>
    </w:pPr>
    <w:r w:rsidRPr="00ED53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5452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AAD" w:rsidRDefault="00E56AAD">
                          <w:pPr>
                            <w:pStyle w:val="KantRubrikS5V"/>
                          </w:pPr>
                          <w:r>
                            <w:fldChar w:fldCharType="begin"/>
                          </w:r>
                          <w:r>
                            <w:instrText xml:space="preserve"> DOCPROPERTY "YearUser" *\charformat </w:instrText>
                          </w:r>
                          <w:r>
                            <w:fldChar w:fldCharType="separate"/>
                          </w:r>
                          <w:r w:rsidR="00B15B2A">
                            <w:t>2005/06</w:t>
                          </w:r>
                          <w:r>
                            <w:fldChar w:fldCharType="end"/>
                          </w:r>
                          <w:r>
                            <w:t>:</w:t>
                          </w:r>
                          <w:r>
                            <w:fldChar w:fldCharType="begin"/>
                          </w:r>
                          <w:r>
                            <w:instrText xml:space="preserve"> DOCPROPERTY "Motionsnummer" *\charformat </w:instrText>
                          </w:r>
                          <w:r>
                            <w:fldChar w:fldCharType="separate"/>
                          </w:r>
                          <w:r w:rsidR="00B15B2A">
                            <w:t>T555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AAD" w:rsidRDefault="00E56AAD">
                    <w:pPr>
                      <w:pStyle w:val="KantRubrikS5V"/>
                    </w:pPr>
                    <w:r>
                      <w:fldChar w:fldCharType="begin"/>
                    </w:r>
                    <w:r>
                      <w:instrText xml:space="preserve"> DOCPROPERTY "YearUser" *\charformat </w:instrText>
                    </w:r>
                    <w:r>
                      <w:fldChar w:fldCharType="separate"/>
                    </w:r>
                    <w:r w:rsidR="00B15B2A">
                      <w:t>2005/06</w:t>
                    </w:r>
                    <w:r>
                      <w:fldChar w:fldCharType="end"/>
                    </w:r>
                    <w:r>
                      <w:t>:</w:t>
                    </w:r>
                    <w:r>
                      <w:fldChar w:fldCharType="begin"/>
                    </w:r>
                    <w:r>
                      <w:instrText xml:space="preserve"> DOCPROPERTY "Motionsnummer" *\charformat </w:instrText>
                    </w:r>
                    <w:r>
                      <w:fldChar w:fldCharType="separate"/>
                    </w:r>
                    <w:r w:rsidR="00B15B2A">
                      <w:t>T555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AAD" w:rsidRPr="00ED53FA" w:rsidRDefault="00ED53FA" w:rsidP="00E56AAD">
    <w:pPr>
      <w:pStyle w:val="Sidhuvud"/>
    </w:pPr>
    <w:r w:rsidRPr="00ED53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422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AAD" w:rsidRDefault="00E56AAD">
                          <w:pPr>
                            <w:pStyle w:val="KantRubrikS5H"/>
                            <w:ind w:right="0"/>
                          </w:pPr>
                          <w:r>
                            <w:fldChar w:fldCharType="begin"/>
                          </w:r>
                          <w:r>
                            <w:instrText xml:space="preserve"> DOCPROPERTY "YearUser" *\charformat </w:instrText>
                          </w:r>
                          <w:r>
                            <w:fldChar w:fldCharType="separate"/>
                          </w:r>
                          <w:r w:rsidR="00B15B2A">
                            <w:t>2005/06</w:t>
                          </w:r>
                          <w:r>
                            <w:fldChar w:fldCharType="end"/>
                          </w:r>
                          <w:r>
                            <w:t>:</w:t>
                          </w:r>
                          <w:r>
                            <w:fldChar w:fldCharType="begin"/>
                          </w:r>
                          <w:r>
                            <w:instrText xml:space="preserve"> DOCPROPERTY "Motionsnummer" *\charformat </w:instrText>
                          </w:r>
                          <w:r>
                            <w:fldChar w:fldCharType="separate"/>
                          </w:r>
                          <w:r w:rsidR="00B15B2A">
                            <w:t>T555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AAD" w:rsidRDefault="00E56AAD">
                    <w:pPr>
                      <w:pStyle w:val="KantRubrikS5H"/>
                      <w:ind w:right="0"/>
                    </w:pPr>
                    <w:r>
                      <w:fldChar w:fldCharType="begin"/>
                    </w:r>
                    <w:r>
                      <w:instrText xml:space="preserve"> DOCPROPERTY "YearUser" *\charformat </w:instrText>
                    </w:r>
                    <w:r>
                      <w:fldChar w:fldCharType="separate"/>
                    </w:r>
                    <w:r w:rsidR="00B15B2A">
                      <w:t>2005/06</w:t>
                    </w:r>
                    <w:r>
                      <w:fldChar w:fldCharType="end"/>
                    </w:r>
                    <w:r>
                      <w:t>:</w:t>
                    </w:r>
                    <w:r>
                      <w:fldChar w:fldCharType="begin"/>
                    </w:r>
                    <w:r>
                      <w:instrText xml:space="preserve"> DOCPROPERTY "Motionsnummer" *\charformat </w:instrText>
                    </w:r>
                    <w:r>
                      <w:fldChar w:fldCharType="separate"/>
                    </w:r>
                    <w:r w:rsidR="00B15B2A">
                      <w:t>T555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AAD" w:rsidRPr="00ED53FA" w:rsidRDefault="00E56AAD">
    <w:pPr>
      <w:pStyle w:val="FSHNormal"/>
      <w:tabs>
        <w:tab w:val="right" w:pos="5840"/>
      </w:tabs>
    </w:pPr>
    <w:r w:rsidRPr="00ED53FA">
      <w:br/>
    </w:r>
    <w:r w:rsidRPr="00ED53FA">
      <w:fldChar w:fldCharType="begin" w:fldLock="1"/>
    </w:r>
    <w:r w:rsidRPr="00ED53FA">
      <w:instrText xml:space="preserve"> DOCPROPERTY</w:instrText>
    </w:r>
    <w:r w:rsidRPr="00ED53FA">
      <w:rPr>
        <w:sz w:val="18"/>
      </w:rPr>
      <w:instrText xml:space="preserve"> "YearUser" *\charformat </w:instrText>
    </w:r>
    <w:r w:rsidRPr="00ED53FA">
      <w:fldChar w:fldCharType="separate"/>
    </w:r>
    <w:r w:rsidR="00B15B2A" w:rsidRPr="00ED53FA">
      <w:t>2005/06</w:t>
    </w:r>
    <w:r w:rsidRPr="00ED53FA">
      <w:fldChar w:fldCharType="end"/>
    </w:r>
    <w:r w:rsidRPr="00ED53FA">
      <w:t xml:space="preserve"> </w:t>
    </w:r>
    <w:r w:rsidRPr="00ED53FA">
      <w:tab/>
      <w:t xml:space="preserve">mnr: </w:t>
    </w:r>
    <w:r w:rsidRPr="00ED53FA">
      <w:fldChar w:fldCharType="begin" w:fldLock="1"/>
    </w:r>
    <w:r w:rsidRPr="00ED53FA">
      <w:instrText xml:space="preserve"> DOCPROPERTY</w:instrText>
    </w:r>
    <w:r w:rsidRPr="00ED53FA">
      <w:rPr>
        <w:sz w:val="18"/>
      </w:rPr>
      <w:instrText xml:space="preserve"> "Motionsnummer" *\charformat </w:instrText>
    </w:r>
    <w:r w:rsidRPr="00ED53FA">
      <w:fldChar w:fldCharType="separate"/>
    </w:r>
    <w:r w:rsidR="00B15B2A" w:rsidRPr="00ED53FA">
      <w:t>T555</w:t>
    </w:r>
    <w:r w:rsidRPr="00ED53FA">
      <w:fldChar w:fldCharType="end"/>
    </w:r>
    <w:r w:rsidRPr="00ED53FA">
      <w:br/>
    </w:r>
    <w:r w:rsidRPr="00ED53FA">
      <w:fldChar w:fldCharType="begin" w:fldLock="1"/>
    </w:r>
    <w:r w:rsidRPr="00ED53FA">
      <w:instrText xml:space="preserve"> DOCPROPERTY</w:instrText>
    </w:r>
    <w:r w:rsidRPr="00ED53FA">
      <w:rPr>
        <w:sz w:val="18"/>
      </w:rPr>
      <w:instrText xml:space="preserve"> "Samling" *\charformat </w:instrText>
    </w:r>
    <w:r w:rsidRPr="00ED53FA">
      <w:fldChar w:fldCharType="end"/>
    </w:r>
    <w:r w:rsidRPr="00ED53FA">
      <w:tab/>
      <w:t xml:space="preserve">pnr: </w:t>
    </w:r>
    <w:r w:rsidRPr="00ED53FA">
      <w:fldChar w:fldCharType="begin" w:fldLock="1"/>
    </w:r>
    <w:r w:rsidRPr="00ED53FA">
      <w:instrText xml:space="preserve"> DOCPROPERTY</w:instrText>
    </w:r>
    <w:r w:rsidRPr="00ED53FA">
      <w:rPr>
        <w:sz w:val="18"/>
      </w:rPr>
      <w:instrText xml:space="preserve"> "Partinummer" *\charformat </w:instrText>
    </w:r>
    <w:r w:rsidRPr="00ED53FA">
      <w:fldChar w:fldCharType="separate"/>
    </w:r>
    <w:r w:rsidR="00B15B2A" w:rsidRPr="00ED53FA">
      <w:t>kd1032</w:t>
    </w:r>
    <w:r w:rsidRPr="00ED53FA">
      <w:fldChar w:fldCharType="end"/>
    </w:r>
  </w:p>
  <w:p w:rsidR="00E56AAD" w:rsidRPr="00ED53FA" w:rsidRDefault="00E56AAD">
    <w:pPr>
      <w:pStyle w:val="FSHRub1"/>
    </w:pPr>
    <w:r w:rsidRPr="00ED53FA">
      <w:t>Motion till riksdagen</w:t>
    </w:r>
    <w:r w:rsidRPr="00ED53FA">
      <w:br/>
    </w:r>
    <w:r w:rsidRPr="00ED53FA">
      <w:fldChar w:fldCharType="begin" w:fldLock="1"/>
    </w:r>
    <w:r w:rsidRPr="00ED53FA">
      <w:instrText xml:space="preserve"> DOCPROPERTY "YearUser" *\charformat </w:instrText>
    </w:r>
    <w:r w:rsidRPr="00ED53FA">
      <w:fldChar w:fldCharType="separate"/>
    </w:r>
    <w:r w:rsidR="00B15B2A" w:rsidRPr="00ED53FA">
      <w:t>2005/06</w:t>
    </w:r>
    <w:r w:rsidRPr="00ED53FA">
      <w:fldChar w:fldCharType="end"/>
    </w:r>
    <w:r w:rsidRPr="00ED53FA">
      <w:t>:</w:t>
    </w:r>
    <w:r w:rsidRPr="00ED53FA">
      <w:fldChar w:fldCharType="begin" w:fldLock="1"/>
    </w:r>
    <w:r w:rsidRPr="00ED53FA">
      <w:instrText xml:space="preserve"> DOCPROPERTY "Motionsnummer" *\charformat </w:instrText>
    </w:r>
    <w:r w:rsidRPr="00ED53FA">
      <w:fldChar w:fldCharType="separate"/>
    </w:r>
    <w:r w:rsidR="00B15B2A" w:rsidRPr="00ED53FA">
      <w:t>T555</w:t>
    </w:r>
    <w:r w:rsidRPr="00ED53FA">
      <w:fldChar w:fldCharType="end"/>
    </w:r>
  </w:p>
  <w:p w:rsidR="00E56AAD" w:rsidRPr="00ED53FA" w:rsidRDefault="00E56AAD">
    <w:pPr>
      <w:pStyle w:val="FSHNormalS5"/>
    </w:pPr>
    <w:r w:rsidRPr="00ED53FA">
      <w:fldChar w:fldCharType="begin" w:fldLock="1"/>
    </w:r>
    <w:r w:rsidRPr="00ED53FA">
      <w:instrText xml:space="preserve"> DOCPROPERTY "MotionarText" *\charformat </w:instrText>
    </w:r>
    <w:r w:rsidRPr="00ED53FA">
      <w:fldChar w:fldCharType="separate"/>
    </w:r>
    <w:r w:rsidR="00B15B2A" w:rsidRPr="00ED53FA">
      <w:t>av Per Landgren (kd)</w:t>
    </w:r>
    <w:r w:rsidRPr="00ED53FA">
      <w:fldChar w:fldCharType="end"/>
    </w:r>
    <w:r w:rsidRPr="00ED53FA">
      <w:br/>
    </w:r>
    <w:r w:rsidRPr="00ED53FA">
      <w:fldChar w:fldCharType="begin" w:fldLock="1"/>
    </w:r>
    <w:r w:rsidRPr="00ED53FA">
      <w:instrText xml:space="preserve"> DOCPROPERTY "SvarFrasKort" *\charformat </w:instrText>
    </w:r>
    <w:r w:rsidRPr="00ED53FA">
      <w:fldChar w:fldCharType="end"/>
    </w:r>
  </w:p>
  <w:p w:rsidR="00E56AAD" w:rsidRPr="00ED53FA" w:rsidRDefault="00E56AAD">
    <w:pPr>
      <w:pStyle w:val="FSHTitel"/>
    </w:pPr>
    <w:r w:rsidRPr="00ED53FA">
      <w:fldChar w:fldCharType="begin" w:fldLock="1"/>
    </w:r>
    <w:r w:rsidRPr="00ED53FA">
      <w:instrText xml:space="preserve"> DOCPROPERTY</w:instrText>
    </w:r>
    <w:r w:rsidRPr="00ED53FA">
      <w:rPr>
        <w:sz w:val="18"/>
      </w:rPr>
      <w:instrText xml:space="preserve"> "RubrikSvar" *\charformat </w:instrText>
    </w:r>
    <w:r w:rsidRPr="00ED53FA">
      <w:fldChar w:fldCharType="separate"/>
    </w:r>
    <w:r w:rsidR="00B15B2A" w:rsidRPr="00ED53FA">
      <w:t>Götaälvbron</w:t>
    </w:r>
    <w:r w:rsidRPr="00ED53FA">
      <w:fldChar w:fldCharType="end"/>
    </w:r>
  </w:p>
  <w:p w:rsidR="00E56AAD" w:rsidRPr="00ED53FA" w:rsidRDefault="00E56AAD" w:rsidP="00E56A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D1504E"/>
    <w:multiLevelType w:val="hybridMultilevel"/>
    <w:tmpl w:val="089209F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8074195">
    <w:abstractNumId w:val="14"/>
  </w:num>
  <w:num w:numId="2" w16cid:durableId="1083182663">
    <w:abstractNumId w:val="10"/>
  </w:num>
  <w:num w:numId="3" w16cid:durableId="1672682355">
    <w:abstractNumId w:val="11"/>
  </w:num>
  <w:num w:numId="4" w16cid:durableId="1169710476">
    <w:abstractNumId w:val="12"/>
  </w:num>
  <w:num w:numId="5" w16cid:durableId="463543694">
    <w:abstractNumId w:val="8"/>
  </w:num>
  <w:num w:numId="6" w16cid:durableId="309023548">
    <w:abstractNumId w:val="3"/>
  </w:num>
  <w:num w:numId="7" w16cid:durableId="1796824561">
    <w:abstractNumId w:val="2"/>
  </w:num>
  <w:num w:numId="8" w16cid:durableId="903103967">
    <w:abstractNumId w:val="1"/>
  </w:num>
  <w:num w:numId="9" w16cid:durableId="804932793">
    <w:abstractNumId w:val="0"/>
  </w:num>
  <w:num w:numId="10" w16cid:durableId="650795955">
    <w:abstractNumId w:val="9"/>
  </w:num>
  <w:num w:numId="11" w16cid:durableId="872303754">
    <w:abstractNumId w:val="7"/>
  </w:num>
  <w:num w:numId="12" w16cid:durableId="123626571">
    <w:abstractNumId w:val="6"/>
  </w:num>
  <w:num w:numId="13" w16cid:durableId="1305549386">
    <w:abstractNumId w:val="5"/>
  </w:num>
  <w:num w:numId="14" w16cid:durableId="920408536">
    <w:abstractNumId w:val="4"/>
  </w:num>
  <w:num w:numId="15" w16cid:durableId="4970352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772535"/>
    <w:rsid w:val="0004381F"/>
    <w:rsid w:val="00064BC3"/>
    <w:rsid w:val="00066775"/>
    <w:rsid w:val="00072FB9"/>
    <w:rsid w:val="00100531"/>
    <w:rsid w:val="00201DFB"/>
    <w:rsid w:val="00204A63"/>
    <w:rsid w:val="00212FF1"/>
    <w:rsid w:val="00230193"/>
    <w:rsid w:val="0025068A"/>
    <w:rsid w:val="002518D6"/>
    <w:rsid w:val="002818D3"/>
    <w:rsid w:val="002D11A8"/>
    <w:rsid w:val="00445271"/>
    <w:rsid w:val="004A0504"/>
    <w:rsid w:val="004E38D9"/>
    <w:rsid w:val="005640BA"/>
    <w:rsid w:val="005B145B"/>
    <w:rsid w:val="006259A5"/>
    <w:rsid w:val="00740D6D"/>
    <w:rsid w:val="00772535"/>
    <w:rsid w:val="00794149"/>
    <w:rsid w:val="007B67A7"/>
    <w:rsid w:val="007C6092"/>
    <w:rsid w:val="00816049"/>
    <w:rsid w:val="008B4839"/>
    <w:rsid w:val="00970EB9"/>
    <w:rsid w:val="009D36C4"/>
    <w:rsid w:val="00A053C6"/>
    <w:rsid w:val="00A34DED"/>
    <w:rsid w:val="00AF7F18"/>
    <w:rsid w:val="00B13BF0"/>
    <w:rsid w:val="00B15B2A"/>
    <w:rsid w:val="00C1285C"/>
    <w:rsid w:val="00C27B7D"/>
    <w:rsid w:val="00CF7A43"/>
    <w:rsid w:val="00D1174F"/>
    <w:rsid w:val="00DC6C70"/>
    <w:rsid w:val="00E22893"/>
    <w:rsid w:val="00E360DE"/>
    <w:rsid w:val="00E56AAD"/>
    <w:rsid w:val="00E75D28"/>
    <w:rsid w:val="00E84F25"/>
    <w:rsid w:val="00ED53FA"/>
    <w:rsid w:val="00F569A1"/>
    <w:rsid w:val="00FA3374"/>
    <w:rsid w:val="00FA35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EDCF39C-2181-4703-883B-6B8EDCAC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72535"/>
    <w:rPr>
      <w:rFonts w:ascii="Tahoma" w:hAnsi="Tahoma" w:cs="Tahoma"/>
      <w:sz w:val="16"/>
      <w:szCs w:val="16"/>
    </w:rPr>
  </w:style>
  <w:style w:type="paragraph" w:customStyle="1" w:styleId="Hemstlrubrik">
    <w:name w:val="Hemstl_rubrik"/>
    <w:basedOn w:val="Rubrik1"/>
    <w:next w:val="Normal"/>
    <w:rsid w:val="00E56AA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492</Words>
  <Characters>2731</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T555</vt:lpstr>
    </vt:vector>
  </TitlesOfParts>
  <Company>Riksdagen</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T555</dc:title>
  <dc:subject>T555</dc:subject>
  <dc:creator>Riksdagen</dc:creator>
  <cp:keywords>Riksdagen</cp:keywords>
  <dc:description/>
  <cp:lastModifiedBy>Lars Brink</cp:lastModifiedBy>
  <cp:revision>2</cp:revision>
  <cp:lastPrinted>2006-01-04T08:16:00Z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Götaälvbron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Götaälvbron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Landgren (kd)</vt:lpwstr>
  </property>
  <property fmtid="{D5CDD505-2E9C-101B-9397-08002B2CF9AE}" pid="26" name="MotionarLista">
    <vt:lpwstr>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martin.kallstrand@riksdagen.se</vt:lpwstr>
  </property>
  <property fmtid="{D5CDD505-2E9C-101B-9397-08002B2CF9AE}" pid="45" name="ReservUID">
    <vt:lpwstr>roland lamvert</vt:lpwstr>
  </property>
  <property fmtid="{D5CDD505-2E9C-101B-9397-08002B2CF9AE}" pid="46" name="MotionID">
    <vt:lpwstr>20052006000001070100000010320069</vt:lpwstr>
  </property>
  <property fmtid="{D5CDD505-2E9C-101B-9397-08002B2CF9AE}" pid="47" name="datum">
    <vt:lpwstr>050930</vt:lpwstr>
  </property>
  <property fmtid="{D5CDD505-2E9C-101B-9397-08002B2CF9AE}" pid="48" name="avsändar-e-post">
    <vt:lpwstr>martin.kallstrand@riksdagen.se</vt:lpwstr>
  </property>
  <property fmtid="{D5CDD505-2E9C-101B-9397-08002B2CF9AE}" pid="49" name="id">
    <vt:lpwstr>20052006000001070100000010320069</vt:lpwstr>
  </property>
  <property fmtid="{D5CDD505-2E9C-101B-9397-08002B2CF9AE}" pid="50" name="nummer">
    <vt:lpwstr>555</vt:lpwstr>
  </property>
  <property fmtid="{D5CDD505-2E9C-101B-9397-08002B2CF9AE}" pid="51" name="utskottsbeteckning">
    <vt:lpwstr>T</vt:lpwstr>
  </property>
</Properties>
</file>