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C32D73E" w:rsidR="0096348C" w:rsidRDefault="00F5222B" w:rsidP="00E97AED">
            <w:pPr>
              <w:ind w:right="-269"/>
              <w:rPr>
                <w:b/>
              </w:rPr>
            </w:pPr>
            <w:r>
              <w:rPr>
                <w:b/>
              </w:rPr>
              <w:t>Utskottssammanträde 20</w:t>
            </w:r>
            <w:r w:rsidR="00914E3E">
              <w:rPr>
                <w:b/>
              </w:rPr>
              <w:t>2</w:t>
            </w:r>
            <w:r w:rsidR="006375F0">
              <w:rPr>
                <w:b/>
              </w:rPr>
              <w:t>2/23</w:t>
            </w:r>
            <w:r w:rsidR="00C07F65">
              <w:rPr>
                <w:b/>
              </w:rPr>
              <w:t>:</w:t>
            </w:r>
            <w:r w:rsidR="00341817">
              <w:rPr>
                <w:b/>
              </w:rPr>
              <w:t>37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6DF93CD" w:rsidR="008035C8" w:rsidRDefault="00A257B8" w:rsidP="00AF3CA6">
            <w:pPr>
              <w:ind w:right="355"/>
            </w:pPr>
            <w:r>
              <w:t>20</w:t>
            </w:r>
            <w:r w:rsidR="00CF36BC">
              <w:t>2</w:t>
            </w:r>
            <w:r w:rsidR="000A3563">
              <w:t>3</w:t>
            </w:r>
            <w:r w:rsidR="005E70F9">
              <w:t>-</w:t>
            </w:r>
            <w:r w:rsidR="00341817">
              <w:t>03-09</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8D56048" w:rsidR="0096348C" w:rsidRDefault="00111135" w:rsidP="00AF3CA6">
            <w:pPr>
              <w:ind w:right="-269"/>
            </w:pPr>
            <w:r>
              <w:t xml:space="preserve">kl. </w:t>
            </w:r>
            <w:r w:rsidR="00341817">
              <w:t>10.30-</w:t>
            </w:r>
            <w:r w:rsidR="008B158D">
              <w:t>11.40</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1C3C50" w14:paraId="2F4F2415" w14:textId="77777777" w:rsidTr="008035C8">
        <w:tc>
          <w:tcPr>
            <w:tcW w:w="567" w:type="dxa"/>
          </w:tcPr>
          <w:p w14:paraId="2D1B7405" w14:textId="6E07ECFE" w:rsidR="001C3C50" w:rsidRDefault="001C3C50" w:rsidP="00A44FE3">
            <w:pPr>
              <w:tabs>
                <w:tab w:val="left" w:pos="1701"/>
              </w:tabs>
              <w:rPr>
                <w:b/>
                <w:snapToGrid w:val="0"/>
              </w:rPr>
            </w:pPr>
            <w:r>
              <w:rPr>
                <w:b/>
                <w:snapToGrid w:val="0"/>
              </w:rPr>
              <w:t>§ 1</w:t>
            </w:r>
          </w:p>
        </w:tc>
        <w:tc>
          <w:tcPr>
            <w:tcW w:w="7655" w:type="dxa"/>
          </w:tcPr>
          <w:p w14:paraId="2163793F" w14:textId="4B7F2937" w:rsidR="00FF466C" w:rsidRDefault="001C3C50" w:rsidP="00C45B61">
            <w:pPr>
              <w:widowControl/>
              <w:spacing w:after="200" w:line="280" w:lineRule="exact"/>
              <w:rPr>
                <w:bCs/>
              </w:rPr>
            </w:pPr>
            <w:r w:rsidRPr="001C3C50">
              <w:rPr>
                <w:b/>
              </w:rPr>
              <w:t xml:space="preserve">Europeisk statistik om befolkning och bostäder </w:t>
            </w:r>
            <w:r w:rsidRPr="001C3C50">
              <w:rPr>
                <w:bCs/>
              </w:rPr>
              <w:br/>
            </w:r>
            <w:r w:rsidR="00FF466C" w:rsidRPr="00FF466C">
              <w:rPr>
                <w:bCs/>
              </w:rPr>
              <w:t>Utskottet överlade med statssekreterare Natasa Ristic Davidson, åtföljd av medarbetare från Finansdepartementet.</w:t>
            </w:r>
          </w:p>
          <w:p w14:paraId="32ED9CF3" w14:textId="77777777" w:rsidR="00FF466C" w:rsidRPr="00FF466C" w:rsidRDefault="00FF466C" w:rsidP="00FF466C">
            <w:pPr>
              <w:rPr>
                <w:bCs/>
              </w:rPr>
            </w:pPr>
          </w:p>
          <w:p w14:paraId="002F311E" w14:textId="4D6BE0E9" w:rsidR="00FF466C" w:rsidRDefault="00FF466C" w:rsidP="00FF466C">
            <w:pPr>
              <w:rPr>
                <w:bCs/>
              </w:rPr>
            </w:pPr>
            <w:r w:rsidRPr="00FF466C">
              <w:rPr>
                <w:bCs/>
              </w:rPr>
              <w:t xml:space="preserve">Underlaget utgjordes av Regeringskansliets </w:t>
            </w:r>
            <w:r>
              <w:rPr>
                <w:bCs/>
              </w:rPr>
              <w:t>faktapromemoria</w:t>
            </w:r>
            <w:r w:rsidRPr="00FF466C">
              <w:rPr>
                <w:bCs/>
              </w:rPr>
              <w:t xml:space="preserve"> och PPT-presentation (dnr. 718-2022/23).</w:t>
            </w:r>
          </w:p>
          <w:p w14:paraId="3EA02801" w14:textId="77777777" w:rsidR="00FF466C" w:rsidRPr="00FF466C" w:rsidRDefault="00FF466C" w:rsidP="00FF466C">
            <w:pPr>
              <w:rPr>
                <w:bCs/>
              </w:rPr>
            </w:pPr>
          </w:p>
          <w:p w14:paraId="3F486DF5" w14:textId="4832F1D8" w:rsidR="00013FF2" w:rsidRDefault="00FF466C" w:rsidP="00FF466C">
            <w:pPr>
              <w:rPr>
                <w:bCs/>
              </w:rPr>
            </w:pPr>
            <w:r w:rsidRPr="00FF466C">
              <w:rPr>
                <w:bCs/>
              </w:rPr>
              <w:t xml:space="preserve">Statssekreteraren redogjorde för regeringens ståndpunkt i enlighet med </w:t>
            </w:r>
            <w:r>
              <w:rPr>
                <w:bCs/>
              </w:rPr>
              <w:t>fakta</w:t>
            </w:r>
            <w:r w:rsidRPr="00FF466C">
              <w:rPr>
                <w:bCs/>
              </w:rPr>
              <w:t>promemorian</w:t>
            </w:r>
            <w:r w:rsidR="001F55B9">
              <w:rPr>
                <w:bCs/>
              </w:rPr>
              <w:t xml:space="preserve"> (bilaga 2). </w:t>
            </w:r>
          </w:p>
          <w:p w14:paraId="2396081E" w14:textId="77777777" w:rsidR="001D3B23" w:rsidRDefault="001D3B23" w:rsidP="00FF466C">
            <w:pPr>
              <w:rPr>
                <w:bCs/>
              </w:rPr>
            </w:pPr>
          </w:p>
          <w:p w14:paraId="31F69F23" w14:textId="5D43C0E1" w:rsidR="00FF466C" w:rsidRDefault="00FF466C" w:rsidP="001C3C50">
            <w:pPr>
              <w:rPr>
                <w:bCs/>
              </w:rPr>
            </w:pPr>
          </w:p>
          <w:p w14:paraId="0B4B564D" w14:textId="4DC22D2E" w:rsidR="00FF466C" w:rsidRDefault="00FF466C" w:rsidP="001C3C50">
            <w:pPr>
              <w:rPr>
                <w:bCs/>
              </w:rPr>
            </w:pPr>
            <w:r w:rsidRPr="00FF466C">
              <w:rPr>
                <w:bCs/>
              </w:rPr>
              <w:t>Ordföranden konstaterade att det fanns stöd för regeringens ståndpunkt.</w:t>
            </w:r>
          </w:p>
          <w:p w14:paraId="2D4C2616" w14:textId="5D5DF4CE" w:rsidR="001D3B23" w:rsidRDefault="001D3B23" w:rsidP="001C3C50">
            <w:pPr>
              <w:rPr>
                <w:bCs/>
              </w:rPr>
            </w:pPr>
          </w:p>
          <w:p w14:paraId="50147687" w14:textId="77777777" w:rsidR="001C3C50" w:rsidRDefault="001D3B23" w:rsidP="00D20CD0">
            <w:pPr>
              <w:ind w:right="567"/>
            </w:pPr>
            <w:r>
              <w:t xml:space="preserve">SD-ledamöterna anmälde </w:t>
            </w:r>
            <w:r w:rsidR="00D20CD0">
              <w:t xml:space="preserve">den avvikande ståndpunkt som framgår av bilaga 3. </w:t>
            </w:r>
          </w:p>
          <w:p w14:paraId="113EBFC2" w14:textId="4784E365" w:rsidR="00D20CD0" w:rsidRDefault="00D20CD0" w:rsidP="00D20CD0">
            <w:pPr>
              <w:ind w:right="567"/>
              <w:rPr>
                <w:b/>
              </w:rPr>
            </w:pPr>
          </w:p>
        </w:tc>
      </w:tr>
      <w:tr w:rsidR="001C3C50" w14:paraId="53E125B2" w14:textId="77777777" w:rsidTr="008035C8">
        <w:tc>
          <w:tcPr>
            <w:tcW w:w="567" w:type="dxa"/>
          </w:tcPr>
          <w:p w14:paraId="1BA8BAB0" w14:textId="52922D7C" w:rsidR="001C3C50" w:rsidRDefault="001C3C50" w:rsidP="00A44FE3">
            <w:pPr>
              <w:tabs>
                <w:tab w:val="left" w:pos="1701"/>
              </w:tabs>
              <w:rPr>
                <w:b/>
                <w:snapToGrid w:val="0"/>
              </w:rPr>
            </w:pPr>
            <w:r>
              <w:rPr>
                <w:b/>
                <w:snapToGrid w:val="0"/>
              </w:rPr>
              <w:t>§ 2</w:t>
            </w:r>
          </w:p>
        </w:tc>
        <w:tc>
          <w:tcPr>
            <w:tcW w:w="7655" w:type="dxa"/>
          </w:tcPr>
          <w:p w14:paraId="3889DCAC" w14:textId="5ACF2F2A" w:rsidR="003464EA" w:rsidRDefault="00013FF2" w:rsidP="003464EA">
            <w:pPr>
              <w:widowControl/>
              <w:spacing w:after="200" w:line="280" w:lineRule="exact"/>
              <w:rPr>
                <w:bCs/>
              </w:rPr>
            </w:pPr>
            <w:r w:rsidRPr="00013FF2">
              <w:rPr>
                <w:b/>
                <w:bCs/>
              </w:rPr>
              <w:t>Peer-review av Riksrevisionen</w:t>
            </w:r>
            <w:r w:rsidR="003464EA">
              <w:rPr>
                <w:b/>
                <w:bCs/>
              </w:rPr>
              <w:br/>
            </w:r>
            <w:r w:rsidR="003464EA" w:rsidRPr="0021422D">
              <w:rPr>
                <w:bCs/>
              </w:rPr>
              <w:t>Riksrevisor Helena Lindberg</w:t>
            </w:r>
            <w:r w:rsidR="003464EA">
              <w:rPr>
                <w:bCs/>
              </w:rPr>
              <w:t xml:space="preserve"> och medarbetare informerade utskottet om peer-review av Riks</w:t>
            </w:r>
            <w:r w:rsidR="0061004F">
              <w:rPr>
                <w:bCs/>
              </w:rPr>
              <w:t>revisionen</w:t>
            </w:r>
            <w:r w:rsidR="003464EA">
              <w:rPr>
                <w:bCs/>
              </w:rPr>
              <w:t xml:space="preserve">. </w:t>
            </w:r>
          </w:p>
          <w:p w14:paraId="1BE38296" w14:textId="77777777" w:rsidR="003464EA" w:rsidRPr="0021422D" w:rsidRDefault="003464EA" w:rsidP="003464EA">
            <w:pPr>
              <w:outlineLvl w:val="0"/>
              <w:rPr>
                <w:bCs/>
              </w:rPr>
            </w:pPr>
            <w:r w:rsidRPr="00C54DAF">
              <w:rPr>
                <w:bCs/>
              </w:rPr>
              <w:t>Ledamöternas frågor besvarades.</w:t>
            </w:r>
          </w:p>
          <w:p w14:paraId="330EA51D" w14:textId="02156EA4" w:rsidR="001C3C50" w:rsidRPr="003464EA" w:rsidRDefault="001C3C50" w:rsidP="003464EA">
            <w:pPr>
              <w:widowControl/>
              <w:spacing w:after="200" w:line="280" w:lineRule="exact"/>
              <w:rPr>
                <w:b/>
                <w:bCs/>
              </w:rPr>
            </w:pPr>
          </w:p>
        </w:tc>
      </w:tr>
      <w:tr w:rsidR="001C3C50" w14:paraId="5931F169" w14:textId="77777777" w:rsidTr="008035C8">
        <w:tc>
          <w:tcPr>
            <w:tcW w:w="567" w:type="dxa"/>
          </w:tcPr>
          <w:p w14:paraId="502D295F" w14:textId="7561A4D0" w:rsidR="001C3C50" w:rsidRDefault="001C3C50" w:rsidP="00A44FE3">
            <w:pPr>
              <w:tabs>
                <w:tab w:val="left" w:pos="1701"/>
              </w:tabs>
              <w:rPr>
                <w:b/>
                <w:snapToGrid w:val="0"/>
              </w:rPr>
            </w:pPr>
            <w:r>
              <w:rPr>
                <w:b/>
                <w:snapToGrid w:val="0"/>
              </w:rPr>
              <w:t>§ 3</w:t>
            </w:r>
          </w:p>
        </w:tc>
        <w:tc>
          <w:tcPr>
            <w:tcW w:w="7655" w:type="dxa"/>
          </w:tcPr>
          <w:p w14:paraId="75F9EC6E" w14:textId="602E8C71" w:rsidR="001C3C50" w:rsidRDefault="00013FF2" w:rsidP="003464EA">
            <w:pPr>
              <w:widowControl/>
              <w:spacing w:after="200" w:line="280" w:lineRule="exact"/>
            </w:pPr>
            <w:r w:rsidRPr="00013FF2">
              <w:rPr>
                <w:b/>
              </w:rPr>
              <w:t>Riksrevisionens granskningsrapport om tillämpningen av det finanspolitiska ramverket</w:t>
            </w:r>
            <w:r w:rsidR="003464EA">
              <w:rPr>
                <w:b/>
              </w:rPr>
              <w:br/>
            </w:r>
            <w:r w:rsidR="003464EA" w:rsidRPr="003464EA">
              <w:rPr>
                <w:bCs/>
              </w:rPr>
              <w:t>Riksrevisor Helena Lindberg och medarbetare informerade utskottet om granskningsrapporte</w:t>
            </w:r>
            <w:r w:rsidR="003464EA">
              <w:rPr>
                <w:bCs/>
              </w:rPr>
              <w:t>n</w:t>
            </w:r>
            <w:r w:rsidR="00575602">
              <w:rPr>
                <w:bCs/>
              </w:rPr>
              <w:t xml:space="preserve"> </w:t>
            </w:r>
            <w:r w:rsidR="001A474D">
              <w:rPr>
                <w:bCs/>
              </w:rPr>
              <w:t>D</w:t>
            </w:r>
            <w:r w:rsidRPr="00013FF2">
              <w:t>et finanspolitiska ramverket – regeringens tillämpning 2022 (RiR 2023:3)</w:t>
            </w:r>
            <w:r w:rsidR="003464EA">
              <w:t xml:space="preserve">. </w:t>
            </w:r>
          </w:p>
          <w:p w14:paraId="69AD86B1" w14:textId="2E0ABFB9" w:rsidR="003464EA" w:rsidRPr="003464EA" w:rsidRDefault="003464EA" w:rsidP="003464EA">
            <w:pPr>
              <w:widowControl/>
              <w:spacing w:after="200" w:line="280" w:lineRule="exact"/>
              <w:rPr>
                <w:bCs/>
              </w:rPr>
            </w:pPr>
            <w:r w:rsidRPr="003464EA">
              <w:rPr>
                <w:bCs/>
              </w:rPr>
              <w:t>Ledamöternas frågor besvarades.</w:t>
            </w:r>
          </w:p>
          <w:p w14:paraId="6F98EFBC" w14:textId="420C893E" w:rsidR="00013FF2" w:rsidRPr="00013FF2" w:rsidRDefault="00013FF2" w:rsidP="00013FF2"/>
        </w:tc>
      </w:tr>
      <w:tr w:rsidR="002A5D58" w14:paraId="3FC05471" w14:textId="77777777" w:rsidTr="008035C8">
        <w:tc>
          <w:tcPr>
            <w:tcW w:w="567" w:type="dxa"/>
          </w:tcPr>
          <w:p w14:paraId="56A4B442" w14:textId="1E50EA2F" w:rsidR="002A5D58" w:rsidRDefault="002A5D58" w:rsidP="00A44FE3">
            <w:pPr>
              <w:tabs>
                <w:tab w:val="left" w:pos="1701"/>
              </w:tabs>
              <w:rPr>
                <w:b/>
                <w:snapToGrid w:val="0"/>
              </w:rPr>
            </w:pPr>
            <w:r>
              <w:rPr>
                <w:b/>
                <w:snapToGrid w:val="0"/>
              </w:rPr>
              <w:t xml:space="preserve">§ </w:t>
            </w:r>
            <w:r w:rsidR="00575602">
              <w:rPr>
                <w:b/>
                <w:snapToGrid w:val="0"/>
              </w:rPr>
              <w:t>4</w:t>
            </w:r>
          </w:p>
        </w:tc>
        <w:tc>
          <w:tcPr>
            <w:tcW w:w="7655" w:type="dxa"/>
          </w:tcPr>
          <w:p w14:paraId="0C6A8C07" w14:textId="77777777" w:rsidR="002A5D58" w:rsidRDefault="002A5D58" w:rsidP="00A44FE3">
            <w:pPr>
              <w:outlineLvl w:val="0"/>
              <w:rPr>
                <w:b/>
              </w:rPr>
            </w:pPr>
            <w:r>
              <w:rPr>
                <w:b/>
              </w:rPr>
              <w:t xml:space="preserve">Justering av protokoll </w:t>
            </w:r>
          </w:p>
          <w:p w14:paraId="7432B47E" w14:textId="1EB965FD" w:rsidR="00860C07" w:rsidRDefault="00013FF2" w:rsidP="00A44FE3">
            <w:pPr>
              <w:outlineLvl w:val="0"/>
              <w:rPr>
                <w:bCs/>
              </w:rPr>
            </w:pPr>
            <w:r w:rsidRPr="00013FF2">
              <w:rPr>
                <w:bCs/>
              </w:rPr>
              <w:t xml:space="preserve">Utskottet justerade protokoll nr </w:t>
            </w:r>
            <w:r w:rsidR="00341817" w:rsidRPr="00341817">
              <w:rPr>
                <w:bCs/>
              </w:rPr>
              <w:t>2022/23:36</w:t>
            </w:r>
            <w:r>
              <w:rPr>
                <w:bCs/>
              </w:rPr>
              <w:t xml:space="preserve">. </w:t>
            </w:r>
          </w:p>
          <w:p w14:paraId="07A428DD" w14:textId="1DC6F1B0" w:rsidR="00860C07" w:rsidRPr="00341817" w:rsidRDefault="00860C07" w:rsidP="00A44FE3">
            <w:pPr>
              <w:outlineLvl w:val="0"/>
              <w:rPr>
                <w:bCs/>
              </w:rPr>
            </w:pPr>
          </w:p>
        </w:tc>
      </w:tr>
      <w:tr w:rsidR="001C3C50" w14:paraId="088D5F3E" w14:textId="77777777" w:rsidTr="008035C8">
        <w:tc>
          <w:tcPr>
            <w:tcW w:w="567" w:type="dxa"/>
          </w:tcPr>
          <w:p w14:paraId="0C7311D6" w14:textId="04D658D5" w:rsidR="001C3C50" w:rsidRDefault="001C3C50" w:rsidP="00A44FE3">
            <w:pPr>
              <w:tabs>
                <w:tab w:val="left" w:pos="1701"/>
              </w:tabs>
              <w:rPr>
                <w:b/>
                <w:snapToGrid w:val="0"/>
              </w:rPr>
            </w:pPr>
            <w:r>
              <w:rPr>
                <w:b/>
                <w:snapToGrid w:val="0"/>
              </w:rPr>
              <w:t>§</w:t>
            </w:r>
            <w:r w:rsidR="003464EA">
              <w:rPr>
                <w:b/>
                <w:snapToGrid w:val="0"/>
              </w:rPr>
              <w:t xml:space="preserve"> </w:t>
            </w:r>
            <w:r w:rsidR="00575602">
              <w:rPr>
                <w:b/>
                <w:snapToGrid w:val="0"/>
              </w:rPr>
              <w:t>5</w:t>
            </w:r>
          </w:p>
        </w:tc>
        <w:tc>
          <w:tcPr>
            <w:tcW w:w="7655" w:type="dxa"/>
          </w:tcPr>
          <w:p w14:paraId="32A95278" w14:textId="1CF53193" w:rsidR="003464EA" w:rsidRPr="00860C07" w:rsidRDefault="001C3C50" w:rsidP="00860C07">
            <w:pPr>
              <w:widowControl/>
              <w:tabs>
                <w:tab w:val="left" w:pos="2127"/>
              </w:tabs>
              <w:autoSpaceDE w:val="0"/>
              <w:autoSpaceDN w:val="0"/>
              <w:adjustRightInd w:val="0"/>
              <w:spacing w:after="200" w:line="280" w:lineRule="exact"/>
              <w:rPr>
                <w:b/>
                <w:bCs/>
                <w:iCs/>
              </w:rPr>
            </w:pPr>
            <w:r w:rsidRPr="001C3C50">
              <w:rPr>
                <w:b/>
                <w:bCs/>
                <w:iCs/>
              </w:rPr>
              <w:t>Finansiell stabilitet och finansmarknadsfrågor (FiU22)</w:t>
            </w:r>
            <w:r w:rsidR="00860C07">
              <w:rPr>
                <w:b/>
                <w:bCs/>
                <w:iCs/>
              </w:rPr>
              <w:br/>
            </w:r>
            <w:r w:rsidR="003464EA" w:rsidRPr="003464EA">
              <w:rPr>
                <w:iCs/>
              </w:rPr>
              <w:t>Utskottet inledde beredningen av skrivelse 2022/23:51</w:t>
            </w:r>
            <w:r w:rsidR="00C073F2">
              <w:rPr>
                <w:iCs/>
              </w:rPr>
              <w:t xml:space="preserve"> och motioner.</w:t>
            </w:r>
          </w:p>
          <w:p w14:paraId="078889A3" w14:textId="77777777" w:rsidR="00860C07" w:rsidRPr="003464EA" w:rsidRDefault="00860C07" w:rsidP="003464EA">
            <w:pPr>
              <w:keepNext/>
              <w:rPr>
                <w:iCs/>
              </w:rPr>
            </w:pPr>
          </w:p>
          <w:p w14:paraId="59D13EEE" w14:textId="77777777" w:rsidR="008B3DDA" w:rsidRDefault="003464EA" w:rsidP="003464EA">
            <w:pPr>
              <w:keepNext/>
              <w:rPr>
                <w:iCs/>
              </w:rPr>
            </w:pPr>
            <w:r w:rsidRPr="003464EA">
              <w:rPr>
                <w:iCs/>
              </w:rPr>
              <w:t>Ärendet bordlades.</w:t>
            </w:r>
          </w:p>
          <w:p w14:paraId="71BBF981" w14:textId="77777777" w:rsidR="008B3DDA" w:rsidRDefault="008B3DDA" w:rsidP="003464EA">
            <w:pPr>
              <w:keepNext/>
              <w:rPr>
                <w:iCs/>
              </w:rPr>
            </w:pPr>
          </w:p>
          <w:p w14:paraId="357FF2AB" w14:textId="4B680CB3" w:rsidR="001C3C50" w:rsidRDefault="001C3C50" w:rsidP="003464EA">
            <w:pPr>
              <w:keepNext/>
              <w:rPr>
                <w:b/>
              </w:rPr>
            </w:pPr>
            <w:r w:rsidRPr="001C3C50">
              <w:rPr>
                <w:iCs/>
              </w:rPr>
              <w:br/>
            </w:r>
          </w:p>
        </w:tc>
      </w:tr>
      <w:tr w:rsidR="002A5D58" w14:paraId="69468561" w14:textId="77777777" w:rsidTr="008035C8">
        <w:tc>
          <w:tcPr>
            <w:tcW w:w="567" w:type="dxa"/>
          </w:tcPr>
          <w:p w14:paraId="7BD3DDE6" w14:textId="77777777" w:rsidR="003F5B3F" w:rsidRDefault="003F5B3F" w:rsidP="00A44FE3">
            <w:pPr>
              <w:tabs>
                <w:tab w:val="left" w:pos="1701"/>
              </w:tabs>
              <w:rPr>
                <w:b/>
                <w:snapToGrid w:val="0"/>
              </w:rPr>
            </w:pPr>
          </w:p>
          <w:p w14:paraId="61C7046A" w14:textId="55175990" w:rsidR="002A5D58" w:rsidRDefault="002A5D58" w:rsidP="00A44FE3">
            <w:pPr>
              <w:tabs>
                <w:tab w:val="left" w:pos="1701"/>
              </w:tabs>
              <w:rPr>
                <w:b/>
                <w:snapToGrid w:val="0"/>
              </w:rPr>
            </w:pPr>
            <w:r>
              <w:rPr>
                <w:b/>
                <w:snapToGrid w:val="0"/>
              </w:rPr>
              <w:t xml:space="preserve">§ </w:t>
            </w:r>
            <w:r w:rsidR="00575602">
              <w:rPr>
                <w:b/>
                <w:snapToGrid w:val="0"/>
              </w:rPr>
              <w:t>6</w:t>
            </w:r>
          </w:p>
        </w:tc>
        <w:tc>
          <w:tcPr>
            <w:tcW w:w="7655" w:type="dxa"/>
          </w:tcPr>
          <w:p w14:paraId="0B773C8A" w14:textId="77777777" w:rsidR="003F5B3F" w:rsidRDefault="003F5B3F" w:rsidP="00A44FE3">
            <w:pPr>
              <w:outlineLvl w:val="0"/>
              <w:rPr>
                <w:b/>
              </w:rPr>
            </w:pPr>
          </w:p>
          <w:p w14:paraId="33C4C109" w14:textId="09F4B2AD" w:rsidR="002A5D58" w:rsidRDefault="002A5D58" w:rsidP="00A44FE3">
            <w:pPr>
              <w:outlineLvl w:val="0"/>
              <w:rPr>
                <w:b/>
              </w:rPr>
            </w:pPr>
            <w:r>
              <w:rPr>
                <w:b/>
              </w:rPr>
              <w:t>Nästa sammanträde</w:t>
            </w:r>
          </w:p>
          <w:p w14:paraId="76C5BB7D" w14:textId="74CEC255" w:rsidR="00013FF2" w:rsidRDefault="001C3C50" w:rsidP="00013FF2">
            <w:pPr>
              <w:widowControl/>
              <w:spacing w:after="200" w:line="280" w:lineRule="exact"/>
              <w:rPr>
                <w:bCs/>
              </w:rPr>
            </w:pPr>
            <w:r w:rsidRPr="00930D29">
              <w:rPr>
                <w:bCs/>
              </w:rPr>
              <w:t xml:space="preserve">Tisdag 14 mars kl. 09.00 </w:t>
            </w:r>
            <w:r w:rsidR="00013FF2">
              <w:rPr>
                <w:bCs/>
              </w:rPr>
              <w:t>ö</w:t>
            </w:r>
            <w:r w:rsidR="00013FF2" w:rsidRPr="00B648DE">
              <w:rPr>
                <w:bCs/>
              </w:rPr>
              <w:t>ppen utfrågning i Förstakammarsalen.</w:t>
            </w:r>
          </w:p>
          <w:p w14:paraId="52A88067" w14:textId="2552C2F7" w:rsidR="00013FF2" w:rsidRDefault="00013FF2" w:rsidP="00013FF2">
            <w:pPr>
              <w:widowControl/>
              <w:spacing w:after="200" w:line="280" w:lineRule="exact"/>
              <w:rPr>
                <w:bCs/>
              </w:rPr>
            </w:pPr>
          </w:p>
          <w:p w14:paraId="5A43DA68" w14:textId="77777777" w:rsidR="00013FF2" w:rsidRDefault="00013FF2" w:rsidP="00013FF2">
            <w:pPr>
              <w:widowControl/>
              <w:spacing w:after="200" w:line="280" w:lineRule="exact"/>
              <w:rPr>
                <w:bCs/>
              </w:rPr>
            </w:pPr>
          </w:p>
          <w:p w14:paraId="498D098C" w14:textId="4E5C0FD5" w:rsidR="00013FF2" w:rsidRDefault="00222562" w:rsidP="00013FF2">
            <w:pPr>
              <w:widowControl/>
              <w:spacing w:after="200" w:line="280" w:lineRule="exact"/>
              <w:rPr>
                <w:bCs/>
              </w:rPr>
            </w:pPr>
            <w:r>
              <w:rPr>
                <w:bCs/>
              </w:rPr>
              <w:t xml:space="preserve">Edward Riedl </w:t>
            </w:r>
          </w:p>
          <w:p w14:paraId="01653B0B" w14:textId="77777777" w:rsidR="00222562" w:rsidRDefault="00222562" w:rsidP="00013FF2">
            <w:pPr>
              <w:widowControl/>
              <w:spacing w:after="200" w:line="280" w:lineRule="exact"/>
              <w:rPr>
                <w:bCs/>
              </w:rPr>
            </w:pPr>
          </w:p>
          <w:p w14:paraId="11B5406D" w14:textId="0F42668F" w:rsidR="00013FF2" w:rsidRPr="00B648DE" w:rsidRDefault="00013FF2" w:rsidP="00013FF2">
            <w:pPr>
              <w:widowControl/>
              <w:spacing w:after="200" w:line="280" w:lineRule="exact"/>
              <w:rPr>
                <w:b/>
              </w:rPr>
            </w:pPr>
            <w:r>
              <w:rPr>
                <w:bCs/>
              </w:rPr>
              <w:t>Justeras den 16 mars 2023</w:t>
            </w:r>
          </w:p>
          <w:p w14:paraId="16F85C91" w14:textId="1AB6AE23" w:rsidR="001C3C50" w:rsidRPr="00930D29" w:rsidRDefault="001C3C50" w:rsidP="00A44FE3">
            <w:pPr>
              <w:outlineLvl w:val="0"/>
              <w:rPr>
                <w:bCs/>
              </w:rPr>
            </w:pPr>
          </w:p>
          <w:p w14:paraId="2B013B23" w14:textId="659C2F05" w:rsidR="002A5D58" w:rsidRDefault="002A5D58" w:rsidP="00A44FE3">
            <w:pPr>
              <w:outlineLvl w:val="0"/>
              <w:rPr>
                <w:b/>
              </w:rPr>
            </w:pPr>
          </w:p>
        </w:tc>
      </w:tr>
      <w:tr w:rsidR="002A5D58" w14:paraId="1C25070E" w14:textId="77777777" w:rsidTr="008035C8">
        <w:tc>
          <w:tcPr>
            <w:tcW w:w="567" w:type="dxa"/>
          </w:tcPr>
          <w:p w14:paraId="00D9BB7F" w14:textId="1E2E5787" w:rsidR="002A5D58" w:rsidRDefault="002A5D58" w:rsidP="00A44FE3">
            <w:pPr>
              <w:tabs>
                <w:tab w:val="left" w:pos="1701"/>
              </w:tabs>
              <w:rPr>
                <w:b/>
                <w:snapToGrid w:val="0"/>
              </w:rPr>
            </w:pPr>
          </w:p>
        </w:tc>
        <w:tc>
          <w:tcPr>
            <w:tcW w:w="7655" w:type="dxa"/>
          </w:tcPr>
          <w:p w14:paraId="3BFAB601" w14:textId="77777777" w:rsidR="002A5D58" w:rsidRDefault="002A5D58" w:rsidP="00A44FE3">
            <w:pPr>
              <w:outlineLvl w:val="0"/>
              <w:rPr>
                <w:b/>
              </w:rPr>
            </w:pPr>
          </w:p>
        </w:tc>
      </w:tr>
      <w:tr w:rsidR="00A44FE3" w14:paraId="33706D06" w14:textId="77777777" w:rsidTr="008035C8">
        <w:tc>
          <w:tcPr>
            <w:tcW w:w="567" w:type="dxa"/>
          </w:tcPr>
          <w:p w14:paraId="12C16029" w14:textId="77777777" w:rsidR="00A44FE3" w:rsidRDefault="00A44FE3" w:rsidP="00A44FE3">
            <w:pPr>
              <w:tabs>
                <w:tab w:val="left" w:pos="1701"/>
              </w:tabs>
              <w:rPr>
                <w:b/>
                <w:snapToGrid w:val="0"/>
              </w:rPr>
            </w:pPr>
          </w:p>
        </w:tc>
        <w:tc>
          <w:tcPr>
            <w:tcW w:w="7655" w:type="dxa"/>
          </w:tcPr>
          <w:p w14:paraId="1664C89A" w14:textId="77777777" w:rsidR="00A44FE3" w:rsidRPr="00D12ED4" w:rsidRDefault="00A44FE3" w:rsidP="00A44FE3">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5D89A74A"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A171F3">
        <w:rPr>
          <w:sz w:val="22"/>
          <w:szCs w:val="22"/>
        </w:rPr>
        <w:t>37</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5E21105C" w:rsidR="004C6601" w:rsidRPr="000E151F" w:rsidRDefault="009D7E07" w:rsidP="006B55D9">
            <w:pPr>
              <w:spacing w:line="360" w:lineRule="auto"/>
              <w:rPr>
                <w:sz w:val="22"/>
                <w:szCs w:val="22"/>
              </w:rPr>
            </w:pPr>
            <w:r>
              <w:rPr>
                <w:sz w:val="22"/>
                <w:szCs w:val="22"/>
              </w:rPr>
              <w:t>§ 1-</w:t>
            </w:r>
            <w:r w:rsidR="00575602">
              <w:rPr>
                <w:sz w:val="22"/>
                <w:szCs w:val="22"/>
              </w:rPr>
              <w:t>6</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57CC8385"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5BDE5CFB"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7CA1F6F3"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0AE0065C"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6C8BCC73"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4A2F4180"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1B4CE1" w:rsidRPr="000E151F" w:rsidRDefault="001B4CE1" w:rsidP="001B4CE1">
            <w:pPr>
              <w:tabs>
                <w:tab w:val="left" w:pos="-70"/>
              </w:tabs>
              <w:rPr>
                <w:snapToGrid w:val="0"/>
                <w:sz w:val="22"/>
                <w:szCs w:val="22"/>
              </w:rPr>
            </w:pPr>
            <w:r w:rsidRPr="00A946FF">
              <w:rPr>
                <w:snapToGrid w:val="0"/>
                <w:sz w:val="22"/>
                <w:szCs w:val="22"/>
              </w:rPr>
              <w:t xml:space="preserve"> </w:t>
            </w:r>
            <w:r w:rsidR="00983F2C">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11F0B0BB"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59B8B89E"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1E8F7891"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01110D20"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06312BD1"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276AA454"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61C5D08D" w:rsidR="001B4CE1" w:rsidRDefault="00AE7247" w:rsidP="001B4CE1">
            <w:pPr>
              <w:tabs>
                <w:tab w:val="left" w:pos="-70"/>
              </w:tabs>
              <w:ind w:left="-354" w:firstLine="426"/>
              <w:rPr>
                <w:snapToGrid w:val="0"/>
                <w:sz w:val="22"/>
                <w:szCs w:val="22"/>
              </w:rPr>
            </w:pPr>
            <w:r>
              <w:rPr>
                <w:snapToGrid w:val="0"/>
                <w:sz w:val="22"/>
                <w:szCs w:val="22"/>
              </w:rPr>
              <w:t>Hans Eklind</w:t>
            </w:r>
            <w:r w:rsidR="001B4CE1"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2F377AB0" w14:textId="412F00B7"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433B50FF"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559F26FE"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21B31B2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1B4CE1" w:rsidRPr="000E151F" w:rsidRDefault="00983F2C"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6F256F9F" w:rsidR="001B4CE1" w:rsidRPr="000E151F" w:rsidRDefault="005421F1"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1B4CE1"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1B4CE1" w:rsidRPr="000E151F" w:rsidRDefault="001B4CE1"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AB4139"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080C8897" w:rsidR="00AB4139" w:rsidRPr="000E151F" w:rsidRDefault="00AB4139" w:rsidP="00AB4139">
            <w:pPr>
              <w:numPr>
                <w:ilvl w:val="0"/>
                <w:numId w:val="3"/>
              </w:numPr>
              <w:tabs>
                <w:tab w:val="clear" w:pos="360"/>
                <w:tab w:val="left" w:pos="0"/>
              </w:tabs>
              <w:ind w:hanging="720"/>
              <w:rPr>
                <w:snapToGrid w:val="0"/>
                <w:sz w:val="22"/>
                <w:szCs w:val="22"/>
              </w:rPr>
            </w:pPr>
            <w:r w:rsidRPr="00A946FF">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0A381968" w:rsidR="00AB4139" w:rsidRPr="000E151F" w:rsidRDefault="005421F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AB4139" w:rsidRPr="000E151F" w:rsidRDefault="00AB4139" w:rsidP="00AB4139">
            <w:pPr>
              <w:rPr>
                <w:sz w:val="22"/>
                <w:szCs w:val="22"/>
              </w:rPr>
            </w:pPr>
          </w:p>
        </w:tc>
      </w:tr>
      <w:tr w:rsidR="00AB4139"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212BE9E" w:rsidR="00AB4139" w:rsidRPr="000E151F" w:rsidRDefault="00AB4139" w:rsidP="00AB4139">
            <w:pPr>
              <w:rPr>
                <w:snapToGrid w:val="0"/>
                <w:sz w:val="22"/>
                <w:szCs w:val="22"/>
              </w:rPr>
            </w:pPr>
            <w:r w:rsidRPr="00A946FF">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72CB3CAE"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AB4139" w:rsidRPr="000E151F" w:rsidRDefault="00AB4139" w:rsidP="00AB4139">
            <w:pPr>
              <w:rPr>
                <w:sz w:val="22"/>
                <w:szCs w:val="22"/>
              </w:rPr>
            </w:pPr>
          </w:p>
        </w:tc>
      </w:tr>
      <w:tr w:rsidR="00AB4139"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5B25FD0E" w:rsidR="00AB4139" w:rsidRPr="000E151F" w:rsidRDefault="00AB4139" w:rsidP="00AB4139">
            <w:pPr>
              <w:tabs>
                <w:tab w:val="left" w:pos="356"/>
              </w:tabs>
              <w:rPr>
                <w:snapToGrid w:val="0"/>
                <w:sz w:val="22"/>
                <w:szCs w:val="22"/>
              </w:rPr>
            </w:pPr>
            <w:r w:rsidRPr="00A946FF">
              <w:rPr>
                <w:snapToGrid w:val="0"/>
                <w:sz w:val="22"/>
                <w:szCs w:val="22"/>
              </w:rPr>
              <w:t xml:space="preserve"> </w:t>
            </w: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25335AF6" w:rsidR="00AB4139" w:rsidRPr="000E151F" w:rsidRDefault="005421F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AB4139" w:rsidRPr="000E151F" w:rsidRDefault="00AB4139" w:rsidP="00AB4139">
            <w:pPr>
              <w:rPr>
                <w:sz w:val="22"/>
                <w:szCs w:val="22"/>
              </w:rPr>
            </w:pPr>
          </w:p>
        </w:tc>
      </w:tr>
      <w:tr w:rsidR="00AB4139"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BC72F7E" w:rsidR="00AB4139" w:rsidRPr="000E151F" w:rsidRDefault="00AB4139" w:rsidP="00AB4139">
            <w:pPr>
              <w:tabs>
                <w:tab w:val="left" w:pos="1701"/>
              </w:tabs>
              <w:rPr>
                <w:snapToGrid w:val="0"/>
                <w:sz w:val="22"/>
                <w:szCs w:val="22"/>
                <w:lang w:val="en-US"/>
              </w:rPr>
            </w:pPr>
            <w:r w:rsidRPr="00A946FF">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359CFBA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AB4139" w:rsidRPr="000E151F" w:rsidRDefault="00AB4139" w:rsidP="00AB4139">
            <w:pPr>
              <w:rPr>
                <w:sz w:val="22"/>
                <w:szCs w:val="22"/>
              </w:rPr>
            </w:pPr>
          </w:p>
        </w:tc>
      </w:tr>
      <w:tr w:rsidR="002B1A3B" w:rsidRPr="000E151F" w14:paraId="711BFDE8" w14:textId="77777777" w:rsidTr="006B55D9">
        <w:tc>
          <w:tcPr>
            <w:tcW w:w="4395" w:type="dxa"/>
            <w:tcBorders>
              <w:top w:val="single" w:sz="6" w:space="0" w:color="auto"/>
              <w:left w:val="single" w:sz="6" w:space="0" w:color="auto"/>
              <w:bottom w:val="single" w:sz="6" w:space="0" w:color="auto"/>
              <w:right w:val="single" w:sz="6" w:space="0" w:color="auto"/>
            </w:tcBorders>
          </w:tcPr>
          <w:p w14:paraId="0819399D" w14:textId="5E1DD572" w:rsidR="002B1A3B" w:rsidRPr="00A946FF" w:rsidRDefault="002B1A3B" w:rsidP="00AB4139">
            <w:pPr>
              <w:tabs>
                <w:tab w:val="left" w:pos="1701"/>
              </w:tabs>
              <w:rPr>
                <w:snapToGrid w:val="0"/>
                <w:sz w:val="22"/>
                <w:szCs w:val="22"/>
                <w:lang w:val="en-US"/>
              </w:rPr>
            </w:pPr>
            <w:r>
              <w:rPr>
                <w:snapToGrid w:val="0"/>
                <w:sz w:val="22"/>
                <w:szCs w:val="22"/>
                <w:lang w:val="en-US"/>
              </w:rPr>
              <w:t xml:space="preserve"> </w:t>
            </w:r>
            <w:r w:rsidRPr="0086116E">
              <w:rPr>
                <w:snapToGrid w:val="0"/>
                <w:sz w:val="22"/>
                <w:szCs w:val="22"/>
                <w:lang w:val="en-US"/>
              </w:rPr>
              <w:t>Zinaida Kajevic (S)</w:t>
            </w:r>
          </w:p>
        </w:tc>
        <w:tc>
          <w:tcPr>
            <w:tcW w:w="488" w:type="dxa"/>
            <w:tcBorders>
              <w:top w:val="single" w:sz="6" w:space="0" w:color="auto"/>
              <w:left w:val="single" w:sz="6" w:space="0" w:color="auto"/>
              <w:bottom w:val="single" w:sz="6" w:space="0" w:color="auto"/>
              <w:right w:val="single" w:sz="6" w:space="0" w:color="auto"/>
            </w:tcBorders>
          </w:tcPr>
          <w:p w14:paraId="4AC3E52C" w14:textId="3E356157" w:rsidR="002B1A3B" w:rsidRPr="000E151F" w:rsidRDefault="005421F1"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3B981C"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473CD2"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5052E"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D474BA"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8EDFB1"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2882D6"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301732"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F6AFA2" w14:textId="77777777" w:rsidR="002B1A3B" w:rsidRPr="000E151F" w:rsidRDefault="002B1A3B"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BCA4DA" w14:textId="77777777" w:rsidR="002B1A3B" w:rsidRPr="000E151F" w:rsidRDefault="002B1A3B"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D3895" w14:textId="77777777" w:rsidR="002B1A3B" w:rsidRPr="000E151F" w:rsidRDefault="002B1A3B"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0697E" w14:textId="77777777" w:rsidR="002B1A3B" w:rsidRPr="000E151F" w:rsidRDefault="002B1A3B" w:rsidP="00AB4139">
            <w:pPr>
              <w:rPr>
                <w:sz w:val="22"/>
                <w:szCs w:val="22"/>
              </w:rPr>
            </w:pPr>
          </w:p>
        </w:tc>
      </w:tr>
      <w:tr w:rsidR="00AB4139"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0237C2C6"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AB4139" w:rsidRPr="000E151F" w:rsidRDefault="00AB4139" w:rsidP="00AB4139">
            <w:pPr>
              <w:rPr>
                <w:sz w:val="22"/>
                <w:szCs w:val="22"/>
              </w:rPr>
            </w:pPr>
          </w:p>
        </w:tc>
      </w:tr>
      <w:tr w:rsidR="00AB4139"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88848DE"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AB4139" w:rsidRPr="000E151F" w:rsidRDefault="00AB4139" w:rsidP="00AB4139">
            <w:pPr>
              <w:rPr>
                <w:sz w:val="22"/>
                <w:szCs w:val="22"/>
              </w:rPr>
            </w:pPr>
          </w:p>
        </w:tc>
      </w:tr>
      <w:tr w:rsidR="00AB4139"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43FE3FD5" w:rsidR="00AB4139" w:rsidRPr="000E151F" w:rsidRDefault="008313DA" w:rsidP="00AB4139">
            <w:pPr>
              <w:tabs>
                <w:tab w:val="left" w:pos="1701"/>
              </w:tabs>
              <w:rPr>
                <w:snapToGrid w:val="0"/>
                <w:sz w:val="22"/>
                <w:szCs w:val="22"/>
                <w:lang w:val="en-US"/>
              </w:rPr>
            </w:pPr>
            <w:r>
              <w:rPr>
                <w:snapToGrid w:val="0"/>
                <w:sz w:val="22"/>
                <w:szCs w:val="22"/>
              </w:rPr>
              <w:t xml:space="preserve"> </w:t>
            </w:r>
            <w:r w:rsidR="008649E8">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AB4139" w:rsidRPr="000E151F" w:rsidRDefault="00AB4139" w:rsidP="00AB4139">
            <w:pPr>
              <w:rPr>
                <w:sz w:val="22"/>
                <w:szCs w:val="22"/>
              </w:rPr>
            </w:pPr>
          </w:p>
        </w:tc>
      </w:tr>
      <w:tr w:rsidR="00AB4139"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0F8AFE7D" w:rsidR="00AB4139" w:rsidRDefault="00685BB7" w:rsidP="00AB4139">
            <w:pPr>
              <w:tabs>
                <w:tab w:val="left" w:pos="1701"/>
              </w:tabs>
              <w:rPr>
                <w:snapToGrid w:val="0"/>
                <w:sz w:val="22"/>
                <w:szCs w:val="22"/>
                <w:lang w:val="en-US"/>
              </w:rPr>
            </w:pPr>
            <w:r>
              <w:rPr>
                <w:snapToGrid w:val="0"/>
                <w:sz w:val="22"/>
                <w:szCs w:val="22"/>
              </w:rPr>
              <w:t xml:space="preserve"> Fredrik Olovsson </w:t>
            </w:r>
            <w:r w:rsidR="00AB4139" w:rsidRPr="00A946F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AB4139" w:rsidRPr="000E151F" w:rsidRDefault="00AB4139" w:rsidP="00AB4139">
            <w:pPr>
              <w:rPr>
                <w:sz w:val="22"/>
                <w:szCs w:val="22"/>
              </w:rPr>
            </w:pPr>
          </w:p>
        </w:tc>
      </w:tr>
      <w:tr w:rsidR="00AB4139"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135D7E99"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AB4139" w:rsidRPr="000E151F" w:rsidRDefault="00AB4139" w:rsidP="00AB4139">
            <w:pPr>
              <w:rPr>
                <w:sz w:val="22"/>
                <w:szCs w:val="22"/>
              </w:rPr>
            </w:pPr>
          </w:p>
        </w:tc>
      </w:tr>
      <w:tr w:rsidR="00AB4139"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0150EE37" w:rsidR="00AB4139" w:rsidRPr="000E151F" w:rsidRDefault="00AB4139" w:rsidP="00AB4139">
            <w:pPr>
              <w:tabs>
                <w:tab w:val="left" w:pos="1701"/>
              </w:tabs>
              <w:rPr>
                <w:snapToGrid w:val="0"/>
                <w:sz w:val="22"/>
                <w:szCs w:val="22"/>
                <w:lang w:val="en-US"/>
              </w:rPr>
            </w:pPr>
            <w:r w:rsidRPr="00A946FF">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AB4139" w:rsidRPr="000E151F" w:rsidRDefault="00AB4139" w:rsidP="00AB4139">
            <w:pPr>
              <w:rPr>
                <w:sz w:val="22"/>
                <w:szCs w:val="22"/>
              </w:rPr>
            </w:pPr>
          </w:p>
        </w:tc>
      </w:tr>
      <w:tr w:rsidR="00AB4139"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66E92EE0" w:rsidR="00AB4139" w:rsidRDefault="00AB4139" w:rsidP="00AB4139">
            <w:pPr>
              <w:tabs>
                <w:tab w:val="left" w:pos="1701"/>
              </w:tabs>
              <w:rPr>
                <w:snapToGrid w:val="0"/>
                <w:sz w:val="22"/>
                <w:szCs w:val="22"/>
              </w:rPr>
            </w:pPr>
            <w:r w:rsidRPr="00A946FF">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AB4139" w:rsidRPr="000E151F" w:rsidRDefault="00AB4139" w:rsidP="00AB4139">
            <w:pPr>
              <w:rPr>
                <w:sz w:val="22"/>
                <w:szCs w:val="22"/>
              </w:rPr>
            </w:pPr>
          </w:p>
        </w:tc>
      </w:tr>
      <w:tr w:rsidR="00AB4139"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6DA65CA" w:rsidR="00AB4139" w:rsidRPr="000E151F" w:rsidRDefault="00AB4139" w:rsidP="00AB4139">
            <w:pPr>
              <w:tabs>
                <w:tab w:val="left" w:pos="1701"/>
              </w:tabs>
              <w:rPr>
                <w:snapToGrid w:val="0"/>
                <w:sz w:val="22"/>
                <w:szCs w:val="22"/>
              </w:rPr>
            </w:pPr>
            <w:r w:rsidRPr="00A946FF">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20E41582" w:rsidR="00AB4139" w:rsidRPr="000E151F" w:rsidRDefault="005421F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AB4139" w:rsidRPr="000E151F" w:rsidRDefault="00AB4139" w:rsidP="00AB4139">
            <w:pPr>
              <w:rPr>
                <w:sz w:val="22"/>
                <w:szCs w:val="22"/>
              </w:rPr>
            </w:pPr>
          </w:p>
        </w:tc>
      </w:tr>
      <w:tr w:rsidR="00AB4139"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907F084" w:rsidR="00AB4139" w:rsidRDefault="00AB4139" w:rsidP="00AB4139">
            <w:pPr>
              <w:tabs>
                <w:tab w:val="left" w:pos="1701"/>
              </w:tabs>
              <w:rPr>
                <w:snapToGrid w:val="0"/>
                <w:sz w:val="22"/>
                <w:szCs w:val="22"/>
              </w:rPr>
            </w:pPr>
            <w:r>
              <w:rPr>
                <w:snapToGrid w:val="0"/>
                <w:sz w:val="22"/>
                <w:szCs w:val="22"/>
              </w:rPr>
              <w:t xml:space="preserve"> </w:t>
            </w: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18EA286D" w14:textId="1FCBCC59" w:rsidR="00AB4139" w:rsidRPr="000E151F" w:rsidRDefault="005421F1" w:rsidP="00AB413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AB4139" w:rsidRPr="000E151F" w:rsidRDefault="00AB4139" w:rsidP="00AB4139">
            <w:pPr>
              <w:rPr>
                <w:sz w:val="22"/>
                <w:szCs w:val="22"/>
              </w:rPr>
            </w:pPr>
          </w:p>
        </w:tc>
      </w:tr>
      <w:tr w:rsidR="00AB4139"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C9CE4D" w:rsidR="00AB4139" w:rsidRPr="000E151F" w:rsidRDefault="00AB4139" w:rsidP="00AB4139">
            <w:pPr>
              <w:tabs>
                <w:tab w:val="left" w:pos="1701"/>
              </w:tabs>
              <w:rPr>
                <w:snapToGrid w:val="0"/>
                <w:sz w:val="22"/>
                <w:szCs w:val="22"/>
              </w:rPr>
            </w:pPr>
            <w:r w:rsidRPr="00A946FF">
              <w:rPr>
                <w:snapToGrid w:val="0"/>
                <w:sz w:val="22"/>
                <w:szCs w:val="22"/>
              </w:rPr>
              <w:t xml:space="preserve"> Elisabeth Thand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AB4139" w:rsidRPr="000E151F" w:rsidRDefault="00AB4139" w:rsidP="00AB4139">
            <w:pPr>
              <w:rPr>
                <w:sz w:val="22"/>
                <w:szCs w:val="22"/>
              </w:rPr>
            </w:pPr>
          </w:p>
        </w:tc>
      </w:tr>
      <w:tr w:rsidR="00AB4139"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78D5A2A8" w:rsidR="00AB4139" w:rsidRPr="000E151F" w:rsidRDefault="00AB4139" w:rsidP="00AB4139">
            <w:pPr>
              <w:tabs>
                <w:tab w:val="left" w:pos="1701"/>
              </w:tabs>
              <w:rPr>
                <w:snapToGrid w:val="0"/>
                <w:sz w:val="22"/>
                <w:szCs w:val="22"/>
              </w:rPr>
            </w:pPr>
            <w:r w:rsidRPr="00A946FF">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AB4139" w:rsidRPr="000E151F" w:rsidRDefault="00AB4139" w:rsidP="00AB4139">
            <w:pPr>
              <w:rPr>
                <w:sz w:val="22"/>
                <w:szCs w:val="22"/>
              </w:rPr>
            </w:pPr>
          </w:p>
        </w:tc>
      </w:tr>
      <w:tr w:rsidR="00AB4139"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16D91310" w:rsidR="00AB4139" w:rsidRPr="000E151F" w:rsidRDefault="00AB4139" w:rsidP="00AB4139">
            <w:pPr>
              <w:tabs>
                <w:tab w:val="left" w:pos="1701"/>
              </w:tabs>
              <w:rPr>
                <w:snapToGrid w:val="0"/>
                <w:sz w:val="22"/>
                <w:szCs w:val="22"/>
              </w:rPr>
            </w:pPr>
            <w:r w:rsidRPr="00A946FF">
              <w:rPr>
                <w:snapToGrid w:val="0"/>
                <w:sz w:val="22"/>
                <w:szCs w:val="22"/>
              </w:rPr>
              <w:t xml:space="preserve"> Linus Lakso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AB4139" w:rsidRPr="000E151F" w:rsidRDefault="00AB4139" w:rsidP="00AB4139">
            <w:pPr>
              <w:rPr>
                <w:sz w:val="22"/>
                <w:szCs w:val="22"/>
              </w:rPr>
            </w:pPr>
          </w:p>
        </w:tc>
      </w:tr>
      <w:tr w:rsidR="00AB4139"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1183DD3C" w:rsidR="00AB4139" w:rsidRPr="000E151F" w:rsidRDefault="00AB4139" w:rsidP="00AB4139">
            <w:pPr>
              <w:tabs>
                <w:tab w:val="left" w:pos="1701"/>
              </w:tabs>
              <w:rPr>
                <w:snapToGrid w:val="0"/>
                <w:sz w:val="22"/>
                <w:szCs w:val="22"/>
              </w:rPr>
            </w:pPr>
            <w:r w:rsidRPr="00A946FF">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58B00B89"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AB4139" w:rsidRPr="000E151F" w:rsidRDefault="00AB4139" w:rsidP="00AB4139">
            <w:pPr>
              <w:rPr>
                <w:sz w:val="22"/>
                <w:szCs w:val="22"/>
              </w:rPr>
            </w:pPr>
          </w:p>
        </w:tc>
      </w:tr>
      <w:tr w:rsidR="00AB4139"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27F300F9" w:rsidR="00AB4139" w:rsidRPr="000E151F" w:rsidRDefault="00AB4139" w:rsidP="00AB4139">
            <w:pPr>
              <w:tabs>
                <w:tab w:val="left" w:pos="1701"/>
              </w:tabs>
              <w:rPr>
                <w:snapToGrid w:val="0"/>
                <w:sz w:val="22"/>
                <w:szCs w:val="22"/>
              </w:rPr>
            </w:pPr>
            <w:r w:rsidRPr="00A946FF">
              <w:rPr>
                <w:snapToGrid w:val="0"/>
                <w:sz w:val="22"/>
                <w:szCs w:val="22"/>
              </w:rPr>
              <w:t xml:space="preserve"> </w:t>
            </w: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4B779C8"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AB4139" w:rsidRPr="000E151F" w:rsidRDefault="00AB4139" w:rsidP="00AB4139">
            <w:pPr>
              <w:rPr>
                <w:sz w:val="22"/>
                <w:szCs w:val="22"/>
              </w:rPr>
            </w:pPr>
          </w:p>
        </w:tc>
      </w:tr>
      <w:tr w:rsidR="00AB4139"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32A91F2C" w:rsidR="00AB4139" w:rsidRPr="000E151F" w:rsidRDefault="00AB4139" w:rsidP="00AB4139">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AB4139" w:rsidRPr="000E151F" w:rsidRDefault="00AB4139" w:rsidP="00AB4139">
            <w:pPr>
              <w:rPr>
                <w:sz w:val="22"/>
                <w:szCs w:val="22"/>
              </w:rPr>
            </w:pPr>
          </w:p>
        </w:tc>
      </w:tr>
      <w:tr w:rsidR="00AB4139"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50B52B8" w:rsidR="00AB4139" w:rsidRPr="000E151F" w:rsidRDefault="00AB4139" w:rsidP="00AB4139">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AB4139" w:rsidRPr="000E151F" w:rsidRDefault="00AB4139" w:rsidP="00AB4139">
            <w:pPr>
              <w:rPr>
                <w:sz w:val="22"/>
                <w:szCs w:val="22"/>
              </w:rPr>
            </w:pPr>
          </w:p>
        </w:tc>
      </w:tr>
      <w:tr w:rsidR="00AB4139"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03E1FC13" w:rsidR="00AB4139" w:rsidRPr="000E151F" w:rsidRDefault="00AB4139" w:rsidP="00AB4139">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AB4139" w:rsidRPr="000E151F" w:rsidRDefault="00AB4139" w:rsidP="00AB4139">
            <w:pPr>
              <w:rPr>
                <w:sz w:val="22"/>
                <w:szCs w:val="22"/>
              </w:rPr>
            </w:pPr>
          </w:p>
        </w:tc>
      </w:tr>
      <w:tr w:rsidR="000902C1" w:rsidRPr="000E151F" w14:paraId="0AA30539" w14:textId="77777777" w:rsidTr="006B55D9">
        <w:tc>
          <w:tcPr>
            <w:tcW w:w="4395" w:type="dxa"/>
            <w:tcBorders>
              <w:top w:val="single" w:sz="6" w:space="0" w:color="auto"/>
              <w:left w:val="single" w:sz="6" w:space="0" w:color="auto"/>
              <w:bottom w:val="single" w:sz="6" w:space="0" w:color="auto"/>
              <w:right w:val="single" w:sz="6" w:space="0" w:color="auto"/>
            </w:tcBorders>
          </w:tcPr>
          <w:p w14:paraId="6F0D7EFC" w14:textId="581272BA" w:rsidR="000902C1" w:rsidRPr="007E32F7" w:rsidRDefault="000902C1" w:rsidP="00AB4139">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73CD748B" w14:textId="6919D9F7" w:rsidR="000902C1" w:rsidRPr="000E151F" w:rsidRDefault="005421F1" w:rsidP="00AB413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BFCE106"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5165A5"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B522D7"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658EA"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8DD56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41E7A8"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0D3D3"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B1D8B" w14:textId="77777777" w:rsidR="000902C1" w:rsidRPr="000E151F" w:rsidRDefault="000902C1"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9950CF" w14:textId="77777777" w:rsidR="000902C1" w:rsidRPr="000E151F" w:rsidRDefault="000902C1"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E03F1" w14:textId="77777777" w:rsidR="000902C1" w:rsidRPr="000E151F" w:rsidRDefault="000902C1"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AA203A" w14:textId="77777777" w:rsidR="000902C1" w:rsidRPr="000E151F" w:rsidRDefault="000902C1" w:rsidP="00AB4139">
            <w:pPr>
              <w:rPr>
                <w:sz w:val="22"/>
                <w:szCs w:val="22"/>
              </w:rPr>
            </w:pPr>
          </w:p>
        </w:tc>
      </w:tr>
      <w:tr w:rsidR="00AB4139"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2734C534" w:rsidR="00AB4139" w:rsidRPr="000E151F" w:rsidRDefault="00AB4139" w:rsidP="00AB4139">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AB4139" w:rsidRPr="000E151F" w:rsidRDefault="00AB4139" w:rsidP="00AB4139">
            <w:pPr>
              <w:rPr>
                <w:sz w:val="22"/>
                <w:szCs w:val="22"/>
              </w:rPr>
            </w:pPr>
          </w:p>
        </w:tc>
      </w:tr>
      <w:tr w:rsidR="00AB4139"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3895B2FD" w:rsidR="00AB4139" w:rsidRPr="000E151F" w:rsidRDefault="00AB4139" w:rsidP="00AB4139">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AB4139" w:rsidRPr="000E151F" w:rsidRDefault="00AB4139" w:rsidP="00AB4139">
            <w:pPr>
              <w:rPr>
                <w:sz w:val="22"/>
                <w:szCs w:val="22"/>
              </w:rPr>
            </w:pPr>
          </w:p>
        </w:tc>
      </w:tr>
      <w:tr w:rsidR="00AB4139"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44EF76E3" w:rsidR="00AB4139" w:rsidRPr="000E151F" w:rsidRDefault="00AB4139" w:rsidP="00AB4139">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AB4139" w:rsidRPr="000E151F" w:rsidRDefault="00AB4139" w:rsidP="00AB4139">
            <w:pPr>
              <w:rPr>
                <w:sz w:val="22"/>
                <w:szCs w:val="22"/>
              </w:rPr>
            </w:pPr>
          </w:p>
        </w:tc>
      </w:tr>
      <w:tr w:rsidR="008C1DA0" w:rsidRPr="000E151F" w14:paraId="417D65C5" w14:textId="77777777" w:rsidTr="006B55D9">
        <w:tc>
          <w:tcPr>
            <w:tcW w:w="4395" w:type="dxa"/>
            <w:tcBorders>
              <w:top w:val="single" w:sz="6" w:space="0" w:color="auto"/>
              <w:left w:val="single" w:sz="6" w:space="0" w:color="auto"/>
              <w:bottom w:val="single" w:sz="6" w:space="0" w:color="auto"/>
              <w:right w:val="single" w:sz="6" w:space="0" w:color="auto"/>
            </w:tcBorders>
          </w:tcPr>
          <w:p w14:paraId="22BF30F7" w14:textId="2C6DFD60" w:rsidR="008C1DA0" w:rsidRPr="00C84EA4" w:rsidRDefault="008C1DA0" w:rsidP="00AB4139">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1BC63C5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058975"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771BA8"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CC0D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2DE206"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44E0AF"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C97FB"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0F3C26"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83279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939983"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750A96"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23E7B9" w14:textId="77777777" w:rsidR="008C1DA0" w:rsidRPr="000E151F" w:rsidRDefault="008C1DA0" w:rsidP="00AB4139">
            <w:pPr>
              <w:rPr>
                <w:sz w:val="22"/>
                <w:szCs w:val="22"/>
              </w:rPr>
            </w:pPr>
          </w:p>
        </w:tc>
      </w:tr>
      <w:tr w:rsidR="008C1DA0" w:rsidRPr="000E151F" w14:paraId="038C3D05" w14:textId="77777777" w:rsidTr="006B55D9">
        <w:tc>
          <w:tcPr>
            <w:tcW w:w="4395" w:type="dxa"/>
            <w:tcBorders>
              <w:top w:val="single" w:sz="6" w:space="0" w:color="auto"/>
              <w:left w:val="single" w:sz="6" w:space="0" w:color="auto"/>
              <w:bottom w:val="single" w:sz="6" w:space="0" w:color="auto"/>
              <w:right w:val="single" w:sz="6" w:space="0" w:color="auto"/>
            </w:tcBorders>
          </w:tcPr>
          <w:p w14:paraId="7C8740D2" w14:textId="09EA3AF3" w:rsidR="008C1DA0" w:rsidRPr="00C84EA4" w:rsidRDefault="008C1DA0" w:rsidP="00AB4139">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6BCEC2E7" w14:textId="77777777" w:rsidR="008C1DA0" w:rsidRPr="000E151F" w:rsidRDefault="008C1DA0"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18199E"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9BAC6D"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285FA"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4A7A05"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38067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D6F7A"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A9081"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D6A85E" w14:textId="77777777" w:rsidR="008C1DA0" w:rsidRPr="000E151F" w:rsidRDefault="008C1DA0"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5C93B" w14:textId="77777777" w:rsidR="008C1DA0" w:rsidRPr="000E151F" w:rsidRDefault="008C1DA0"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5C748" w14:textId="77777777" w:rsidR="008C1DA0" w:rsidRPr="000E151F" w:rsidRDefault="008C1DA0"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9BAEFBF" w14:textId="77777777" w:rsidR="008C1DA0" w:rsidRPr="000E151F" w:rsidRDefault="008C1DA0" w:rsidP="00AB4139">
            <w:pPr>
              <w:rPr>
                <w:sz w:val="22"/>
                <w:szCs w:val="22"/>
              </w:rPr>
            </w:pPr>
          </w:p>
        </w:tc>
      </w:tr>
      <w:tr w:rsidR="003E5155" w:rsidRPr="000E151F" w14:paraId="405DA9E5" w14:textId="77777777" w:rsidTr="006B55D9">
        <w:tc>
          <w:tcPr>
            <w:tcW w:w="4395" w:type="dxa"/>
            <w:tcBorders>
              <w:top w:val="single" w:sz="6" w:space="0" w:color="auto"/>
              <w:left w:val="single" w:sz="6" w:space="0" w:color="auto"/>
              <w:bottom w:val="single" w:sz="6" w:space="0" w:color="auto"/>
              <w:right w:val="single" w:sz="6" w:space="0" w:color="auto"/>
            </w:tcBorders>
          </w:tcPr>
          <w:p w14:paraId="433E4F4C" w14:textId="2C9259CB" w:rsidR="003E5155" w:rsidRPr="00C84EA4" w:rsidRDefault="003E5155" w:rsidP="00AB4139">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874E43C" w14:textId="77777777" w:rsidR="003E5155" w:rsidRPr="000E151F" w:rsidRDefault="003E5155"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764B28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D1FC"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1B4CC"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01C084"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434997"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B0430"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8C9994"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C8B13" w14:textId="77777777" w:rsidR="003E5155" w:rsidRPr="000E151F" w:rsidRDefault="003E5155"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0163E" w14:textId="77777777" w:rsidR="003E5155" w:rsidRPr="000E151F" w:rsidRDefault="003E5155"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822729" w14:textId="77777777" w:rsidR="003E5155" w:rsidRPr="000E151F" w:rsidRDefault="003E5155"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25132F" w14:textId="77777777" w:rsidR="003E5155" w:rsidRPr="000E151F" w:rsidRDefault="003E5155" w:rsidP="00AB4139">
            <w:pPr>
              <w:rPr>
                <w:sz w:val="22"/>
                <w:szCs w:val="22"/>
              </w:rPr>
            </w:pPr>
          </w:p>
        </w:tc>
      </w:tr>
      <w:tr w:rsidR="00AB4139"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63DEE19B" w:rsidR="00AB4139" w:rsidRPr="000E151F" w:rsidRDefault="00AB4139" w:rsidP="00AB4139">
            <w:pPr>
              <w:tabs>
                <w:tab w:val="left" w:pos="497"/>
              </w:tabs>
              <w:rPr>
                <w:snapToGrid w:val="0"/>
                <w:sz w:val="22"/>
                <w:szCs w:val="22"/>
              </w:rPr>
            </w:pPr>
            <w:r w:rsidRPr="00C84EA4">
              <w:rPr>
                <w:snapToGrid w:val="0"/>
                <w:sz w:val="22"/>
                <w:szCs w:val="22"/>
              </w:rPr>
              <w:t>Marielle Lahti (MP)</w:t>
            </w:r>
            <w:r w:rsidR="008C1DA0">
              <w:rPr>
                <w:snapToGrid w:val="0"/>
                <w:sz w:val="22"/>
                <w:szCs w:val="22"/>
              </w:rPr>
              <w:t xml:space="preserve"> </w:t>
            </w:r>
            <w:r w:rsidR="008C1DA0"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AB4139" w:rsidRPr="000E151F" w:rsidRDefault="00AB4139" w:rsidP="00AB413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AB4139" w:rsidRPr="000E151F" w:rsidRDefault="00AB4139" w:rsidP="00AB413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AB4139" w:rsidRPr="000E151F" w:rsidRDefault="00AB4139" w:rsidP="00AB413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AB4139" w:rsidRPr="000E151F" w:rsidRDefault="00AB4139" w:rsidP="00AB413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AB4139" w:rsidRPr="000E151F" w:rsidRDefault="00AB4139" w:rsidP="00AB4139">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4D721017" w:rsidR="004C6601" w:rsidRDefault="004C6601" w:rsidP="004C6601">
      <w:pPr>
        <w:ind w:left="-709"/>
        <w:rPr>
          <w:spacing w:val="2"/>
          <w:sz w:val="18"/>
        </w:rPr>
      </w:pPr>
      <w:r>
        <w:rPr>
          <w:spacing w:val="2"/>
          <w:sz w:val="18"/>
        </w:rPr>
        <w:t>V=  Votering                                                                       O= ledamöter som härutöver varit närvarande</w:t>
      </w:r>
    </w:p>
    <w:p w14:paraId="2BE022DD" w14:textId="50A65053" w:rsidR="001F55B9" w:rsidRDefault="001F55B9" w:rsidP="004C6601">
      <w:pPr>
        <w:ind w:left="-709"/>
        <w:rPr>
          <w:spacing w:val="2"/>
          <w:sz w:val="18"/>
        </w:rPr>
      </w:pPr>
    </w:p>
    <w:p w14:paraId="17646A67" w14:textId="0252BAA1" w:rsidR="001F55B9" w:rsidRDefault="001F55B9" w:rsidP="004C6601">
      <w:pPr>
        <w:ind w:left="-709"/>
        <w:rPr>
          <w:spacing w:val="2"/>
          <w:sz w:val="18"/>
        </w:rPr>
      </w:pPr>
    </w:p>
    <w:p w14:paraId="3ACE515C" w14:textId="1CFB8964" w:rsidR="001F55B9" w:rsidRDefault="001F55B9" w:rsidP="004C6601">
      <w:pPr>
        <w:ind w:left="-709"/>
        <w:rPr>
          <w:spacing w:val="2"/>
          <w:sz w:val="18"/>
        </w:rPr>
      </w:pPr>
      <w:r>
        <w:rPr>
          <w:spacing w:val="2"/>
          <w:sz w:val="18"/>
        </w:rPr>
        <w:lastRenderedPageBreak/>
        <w:t xml:space="preserve">Bilaga 2 </w:t>
      </w:r>
    </w:p>
    <w:p w14:paraId="78D290C0" w14:textId="7B3DF292" w:rsidR="001F55B9" w:rsidRDefault="001F55B9" w:rsidP="004C6601">
      <w:pPr>
        <w:ind w:left="-709"/>
        <w:rPr>
          <w:spacing w:val="2"/>
          <w:sz w:val="18"/>
        </w:rPr>
      </w:pPr>
    </w:p>
    <w:p w14:paraId="128FD73C" w14:textId="25319445" w:rsidR="001F55B9" w:rsidRPr="001F55B9" w:rsidRDefault="001F55B9" w:rsidP="004C6601">
      <w:pPr>
        <w:ind w:left="-709"/>
        <w:rPr>
          <w:b/>
          <w:bCs/>
          <w:spacing w:val="2"/>
          <w:szCs w:val="24"/>
        </w:rPr>
      </w:pPr>
      <w:r w:rsidRPr="001F55B9">
        <w:rPr>
          <w:b/>
          <w:bCs/>
          <w:spacing w:val="2"/>
          <w:szCs w:val="24"/>
        </w:rPr>
        <w:t xml:space="preserve">Regeringens ståndpunkt </w:t>
      </w:r>
    </w:p>
    <w:p w14:paraId="6B98A1E8" w14:textId="59882F20" w:rsidR="001F55B9" w:rsidRDefault="001F55B9" w:rsidP="004C6601">
      <w:pPr>
        <w:ind w:left="-709"/>
        <w:rPr>
          <w:spacing w:val="2"/>
          <w:sz w:val="18"/>
        </w:rPr>
      </w:pPr>
    </w:p>
    <w:p w14:paraId="5884C38D" w14:textId="784EEBC2" w:rsidR="001F55B9" w:rsidRDefault="001F55B9" w:rsidP="004C6601">
      <w:pPr>
        <w:ind w:left="-709"/>
        <w:rPr>
          <w:spacing w:val="2"/>
          <w:sz w:val="18"/>
        </w:rPr>
      </w:pPr>
    </w:p>
    <w:p w14:paraId="28BD0F41" w14:textId="77777777" w:rsidR="001F55B9" w:rsidRPr="001F55B9" w:rsidRDefault="001F55B9" w:rsidP="00B17DC3">
      <w:pPr>
        <w:ind w:left="284" w:right="567"/>
        <w:rPr>
          <w:spacing w:val="2"/>
          <w:sz w:val="22"/>
          <w:szCs w:val="22"/>
        </w:rPr>
      </w:pPr>
      <w:r w:rsidRPr="001F55B9">
        <w:rPr>
          <w:spacing w:val="2"/>
          <w:sz w:val="22"/>
          <w:szCs w:val="22"/>
        </w:rPr>
        <w:t>Regeringen är i huvudsak positiv till initiativet. Regeringens övergripande målsättning för statistikområdet är ändamålsenliga bestämmelser som resulterar i statistik av god kvalitet, som inte ökar belastningen på uppgiftslämnare och statistikproducenter mer än nödvändigt. Utifrån denna målsättning ska Sverige verka för att begränsa de kostnadsdrivande effekterna av förslaget.</w:t>
      </w:r>
    </w:p>
    <w:p w14:paraId="77FF0B46" w14:textId="77777777" w:rsidR="001F55B9" w:rsidRPr="001F55B9" w:rsidRDefault="001F55B9" w:rsidP="00B17DC3">
      <w:pPr>
        <w:ind w:left="284" w:right="567"/>
        <w:rPr>
          <w:spacing w:val="2"/>
          <w:sz w:val="22"/>
          <w:szCs w:val="22"/>
        </w:rPr>
      </w:pPr>
    </w:p>
    <w:p w14:paraId="0E607465" w14:textId="77777777" w:rsidR="001F55B9" w:rsidRPr="001F55B9" w:rsidRDefault="001F55B9" w:rsidP="00B17DC3">
      <w:pPr>
        <w:ind w:left="284" w:right="567"/>
        <w:rPr>
          <w:spacing w:val="2"/>
          <w:sz w:val="22"/>
          <w:szCs w:val="22"/>
        </w:rPr>
      </w:pPr>
      <w:r w:rsidRPr="001F55B9">
        <w:rPr>
          <w:spacing w:val="2"/>
          <w:sz w:val="22"/>
          <w:szCs w:val="22"/>
        </w:rPr>
        <w:t xml:space="preserve">Sverige tillämpar ett av de i dag tillåtna undantagen från huvudprincipen om att stadigvarande bosättning ska vara avgörande för att bestämma befolkningsunderlaget, registrerad bosättning. Införandet av en gemensam definition för befolkningsunderlaget skulle innebära ändringar i den europeiska statistiken om befolkning. Regeringen anser att det är angeläget att begränsa de kostnadshöjande effekterna som ändringen i definitionen medför, och att det nuvarande nationella befolkningsregistret i så stor omfattning som möjligt ska kunna användas för produktion av statistik om befolkning och bostäder. Eventuella kompletteringar till eller anpassningar av registeruppgifterna bör begränsas. </w:t>
      </w:r>
    </w:p>
    <w:p w14:paraId="255DF2D3" w14:textId="77777777" w:rsidR="001F55B9" w:rsidRPr="001F55B9" w:rsidRDefault="001F55B9" w:rsidP="00B17DC3">
      <w:pPr>
        <w:ind w:left="284" w:right="567"/>
        <w:rPr>
          <w:spacing w:val="2"/>
          <w:sz w:val="22"/>
          <w:szCs w:val="22"/>
        </w:rPr>
      </w:pPr>
    </w:p>
    <w:p w14:paraId="203961F8" w14:textId="77777777" w:rsidR="001F55B9" w:rsidRPr="001F55B9" w:rsidRDefault="001F55B9" w:rsidP="00B17DC3">
      <w:pPr>
        <w:ind w:left="284" w:right="567"/>
        <w:rPr>
          <w:spacing w:val="2"/>
          <w:sz w:val="22"/>
          <w:szCs w:val="22"/>
        </w:rPr>
      </w:pPr>
      <w:r w:rsidRPr="001F55B9">
        <w:rPr>
          <w:spacing w:val="2"/>
          <w:sz w:val="22"/>
          <w:szCs w:val="22"/>
        </w:rPr>
        <w:t xml:space="preserve">Eftersom förslaget avser en ramlag, som kommer att kompletteras med genomförandeakter och delegerade akter, är alla kostnadsdrivande detaljer ännu inte kända. Regeringen anser därför att bestämmelser behöver införas som i både tid och omfattning begränsar kommissionens möjlighet att föreslå genomförande- och delegerade akter. </w:t>
      </w:r>
    </w:p>
    <w:p w14:paraId="54702E5A" w14:textId="77777777" w:rsidR="001F55B9" w:rsidRPr="001F55B9" w:rsidRDefault="001F55B9" w:rsidP="00B17DC3">
      <w:pPr>
        <w:ind w:left="284" w:right="567"/>
        <w:rPr>
          <w:spacing w:val="2"/>
          <w:sz w:val="22"/>
          <w:szCs w:val="22"/>
        </w:rPr>
      </w:pPr>
    </w:p>
    <w:p w14:paraId="037F8CA3" w14:textId="77777777" w:rsidR="001F55B9" w:rsidRPr="001F55B9" w:rsidRDefault="001F55B9" w:rsidP="00B17DC3">
      <w:pPr>
        <w:ind w:left="284" w:right="567"/>
        <w:rPr>
          <w:spacing w:val="2"/>
          <w:sz w:val="22"/>
          <w:szCs w:val="22"/>
        </w:rPr>
      </w:pPr>
      <w:r w:rsidRPr="001F55B9">
        <w:rPr>
          <w:spacing w:val="2"/>
          <w:sz w:val="22"/>
          <w:szCs w:val="22"/>
        </w:rPr>
        <w:t xml:space="preserve">Regeringen anser även att den föreslagna regleringen i artikel 13.1, om vilka uppgifter som ska utbytas mellan medlemsstater, är otydlig. Regeringen anser att regleringen behöver förtydligas så att det framgår att det endast är fråga om aggregerade eller annars icke-konfidentiella uppgifter. Det är även viktigt att bevaka att formuleringen i artikel 13.3 om möjligheten att utbyta konfidentiella uppgifter även fortsatt innefattar ett krav om att det ska ske på frivillig basis. </w:t>
      </w:r>
    </w:p>
    <w:p w14:paraId="4F42FBDE" w14:textId="77777777" w:rsidR="001F55B9" w:rsidRPr="001F55B9" w:rsidRDefault="001F55B9" w:rsidP="00B17DC3">
      <w:pPr>
        <w:ind w:left="284" w:right="567"/>
        <w:rPr>
          <w:spacing w:val="2"/>
          <w:sz w:val="22"/>
          <w:szCs w:val="22"/>
        </w:rPr>
      </w:pPr>
    </w:p>
    <w:p w14:paraId="06B77521" w14:textId="3E0F6D2F" w:rsidR="00024DE9" w:rsidRDefault="001F55B9" w:rsidP="00B17DC3">
      <w:pPr>
        <w:ind w:left="284" w:right="567"/>
        <w:rPr>
          <w:spacing w:val="2"/>
          <w:sz w:val="22"/>
          <w:szCs w:val="22"/>
        </w:rPr>
      </w:pPr>
      <w:r w:rsidRPr="001F55B9">
        <w:rPr>
          <w:spacing w:val="2"/>
          <w:sz w:val="22"/>
          <w:szCs w:val="22"/>
        </w:rPr>
        <w:t>Förslaget kommer att förhandlas under Sveriges EU-ordförandeskap den 1 januari till och med den –30 juni 2023.</w:t>
      </w:r>
    </w:p>
    <w:p w14:paraId="70DC73DF" w14:textId="77777777" w:rsidR="00024DE9" w:rsidRDefault="00024DE9">
      <w:pPr>
        <w:widowControl/>
        <w:rPr>
          <w:spacing w:val="2"/>
          <w:sz w:val="22"/>
          <w:szCs w:val="22"/>
        </w:rPr>
      </w:pPr>
      <w:r>
        <w:rPr>
          <w:spacing w:val="2"/>
          <w:sz w:val="22"/>
          <w:szCs w:val="22"/>
        </w:rPr>
        <w:br w:type="page"/>
      </w:r>
    </w:p>
    <w:p w14:paraId="53E973E1" w14:textId="37829415" w:rsidR="001F55B9" w:rsidRPr="00024DE9" w:rsidRDefault="00024DE9" w:rsidP="001F55B9">
      <w:pPr>
        <w:ind w:left="-709"/>
        <w:rPr>
          <w:spacing w:val="2"/>
          <w:sz w:val="18"/>
        </w:rPr>
      </w:pPr>
      <w:r w:rsidRPr="00024DE9">
        <w:rPr>
          <w:spacing w:val="2"/>
          <w:sz w:val="18"/>
        </w:rPr>
        <w:lastRenderedPageBreak/>
        <w:t>Bilaga 3</w:t>
      </w:r>
    </w:p>
    <w:p w14:paraId="2777B0E3" w14:textId="5512DD09" w:rsidR="00024DE9" w:rsidRDefault="00024DE9" w:rsidP="001F55B9">
      <w:pPr>
        <w:ind w:left="-709"/>
        <w:rPr>
          <w:spacing w:val="2"/>
          <w:sz w:val="22"/>
          <w:szCs w:val="22"/>
        </w:rPr>
      </w:pPr>
    </w:p>
    <w:p w14:paraId="4FB68E04" w14:textId="2E7B6263" w:rsidR="00B17DC3" w:rsidRPr="00B17DC3" w:rsidRDefault="00B17DC3" w:rsidP="001F55B9">
      <w:pPr>
        <w:ind w:left="-709"/>
        <w:rPr>
          <w:b/>
          <w:bCs/>
          <w:spacing w:val="2"/>
          <w:sz w:val="22"/>
          <w:szCs w:val="22"/>
        </w:rPr>
      </w:pPr>
      <w:r w:rsidRPr="00B17DC3">
        <w:rPr>
          <w:b/>
          <w:bCs/>
          <w:spacing w:val="2"/>
          <w:sz w:val="22"/>
          <w:szCs w:val="22"/>
        </w:rPr>
        <w:t>Sverigedemokraterna</w:t>
      </w:r>
      <w:r w:rsidR="00C42817">
        <w:rPr>
          <w:b/>
          <w:bCs/>
          <w:spacing w:val="2"/>
          <w:sz w:val="22"/>
          <w:szCs w:val="22"/>
        </w:rPr>
        <w:t>s</w:t>
      </w:r>
      <w:r w:rsidRPr="00B17DC3">
        <w:rPr>
          <w:b/>
          <w:bCs/>
          <w:spacing w:val="2"/>
          <w:sz w:val="22"/>
          <w:szCs w:val="22"/>
        </w:rPr>
        <w:t xml:space="preserve"> avvikande ståndpunkt</w:t>
      </w:r>
    </w:p>
    <w:p w14:paraId="0A78BDB7" w14:textId="77777777" w:rsidR="00B17DC3" w:rsidRDefault="00B17DC3" w:rsidP="00B17DC3">
      <w:pPr>
        <w:ind w:left="567" w:right="567"/>
        <w:rPr>
          <w:spacing w:val="2"/>
          <w:sz w:val="22"/>
          <w:szCs w:val="22"/>
        </w:rPr>
      </w:pPr>
    </w:p>
    <w:p w14:paraId="7EE4DF93" w14:textId="22BB675A" w:rsidR="00024DE9" w:rsidRDefault="00024DE9" w:rsidP="00B17DC3">
      <w:pPr>
        <w:ind w:left="284" w:right="567"/>
        <w:rPr>
          <w:spacing w:val="2"/>
          <w:sz w:val="22"/>
          <w:szCs w:val="22"/>
        </w:rPr>
      </w:pPr>
      <w:r w:rsidRPr="00024DE9">
        <w:rPr>
          <w:spacing w:val="2"/>
          <w:sz w:val="22"/>
          <w:szCs w:val="22"/>
        </w:rPr>
        <w:t xml:space="preserve">I regeringens faktapromemoria 2022/23:56 pekar regeringen på tillräckligt många svaga punkter för att säga nej till förslaget. </w:t>
      </w:r>
    </w:p>
    <w:p w14:paraId="22EAA8C1" w14:textId="77777777" w:rsidR="00024DE9" w:rsidRDefault="00024DE9" w:rsidP="00B17DC3">
      <w:pPr>
        <w:ind w:left="284" w:right="567"/>
        <w:rPr>
          <w:spacing w:val="2"/>
          <w:sz w:val="22"/>
          <w:szCs w:val="22"/>
        </w:rPr>
      </w:pPr>
    </w:p>
    <w:p w14:paraId="286CAEA8" w14:textId="77777777" w:rsidR="00024DE9" w:rsidRDefault="00024DE9" w:rsidP="00B17DC3">
      <w:pPr>
        <w:ind w:left="284" w:right="567"/>
        <w:rPr>
          <w:spacing w:val="2"/>
          <w:sz w:val="22"/>
          <w:szCs w:val="22"/>
        </w:rPr>
      </w:pPr>
      <w:r w:rsidRPr="00024DE9">
        <w:rPr>
          <w:spacing w:val="2"/>
          <w:sz w:val="22"/>
          <w:szCs w:val="22"/>
        </w:rPr>
        <w:t xml:space="preserve">Eftersom förslaget avser en ramlag som vid senare tillfälle kompletteras med genomförandeakter och delegerade akter är inte konsekvenserna kända vid beslutstillfället. </w:t>
      </w:r>
    </w:p>
    <w:p w14:paraId="669380DE" w14:textId="77777777" w:rsidR="00024DE9" w:rsidRDefault="00024DE9" w:rsidP="00B17DC3">
      <w:pPr>
        <w:ind w:left="284" w:right="567"/>
        <w:rPr>
          <w:spacing w:val="2"/>
          <w:sz w:val="22"/>
          <w:szCs w:val="22"/>
        </w:rPr>
      </w:pPr>
    </w:p>
    <w:p w14:paraId="187E0936" w14:textId="6C752EDB" w:rsidR="00024DE9" w:rsidRPr="001F55B9" w:rsidRDefault="00024DE9" w:rsidP="00B17DC3">
      <w:pPr>
        <w:ind w:left="284" w:right="567"/>
        <w:rPr>
          <w:spacing w:val="2"/>
          <w:sz w:val="22"/>
          <w:szCs w:val="22"/>
        </w:rPr>
      </w:pPr>
      <w:r w:rsidRPr="00024DE9">
        <w:rPr>
          <w:spacing w:val="2"/>
          <w:sz w:val="22"/>
          <w:szCs w:val="22"/>
        </w:rPr>
        <w:t>Sverigedemokraterna kan inte godkänna ett förslag där både kostnader samt vilka uppgifter som skall samlas är okända.</w:t>
      </w:r>
    </w:p>
    <w:sectPr w:rsidR="00024DE9" w:rsidRPr="001F55B9"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B67A0E6E"/>
    <w:lvl w:ilvl="0" w:tplc="D8829620">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3FF2"/>
    <w:rsid w:val="00024DE9"/>
    <w:rsid w:val="0002748E"/>
    <w:rsid w:val="0003470E"/>
    <w:rsid w:val="00035F71"/>
    <w:rsid w:val="0004121C"/>
    <w:rsid w:val="00042EA9"/>
    <w:rsid w:val="00046C0A"/>
    <w:rsid w:val="00050120"/>
    <w:rsid w:val="000534EB"/>
    <w:rsid w:val="0006237B"/>
    <w:rsid w:val="00062D71"/>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A474D"/>
    <w:rsid w:val="001B0A1C"/>
    <w:rsid w:val="001B0DA9"/>
    <w:rsid w:val="001B212B"/>
    <w:rsid w:val="001B4CE1"/>
    <w:rsid w:val="001C3C50"/>
    <w:rsid w:val="001D09A0"/>
    <w:rsid w:val="001D3B23"/>
    <w:rsid w:val="001D4484"/>
    <w:rsid w:val="001D7293"/>
    <w:rsid w:val="001E237A"/>
    <w:rsid w:val="001E2B11"/>
    <w:rsid w:val="001E7E3D"/>
    <w:rsid w:val="001F54B4"/>
    <w:rsid w:val="001F55B9"/>
    <w:rsid w:val="001F64CD"/>
    <w:rsid w:val="001F7917"/>
    <w:rsid w:val="00200515"/>
    <w:rsid w:val="00200FDD"/>
    <w:rsid w:val="002035E8"/>
    <w:rsid w:val="0020579F"/>
    <w:rsid w:val="002119A8"/>
    <w:rsid w:val="002174A8"/>
    <w:rsid w:val="002206E4"/>
    <w:rsid w:val="00222562"/>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41817"/>
    <w:rsid w:val="00342BB1"/>
    <w:rsid w:val="003441D7"/>
    <w:rsid w:val="003464EA"/>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3F5B3F"/>
    <w:rsid w:val="00410507"/>
    <w:rsid w:val="00410AFE"/>
    <w:rsid w:val="00413964"/>
    <w:rsid w:val="0041580F"/>
    <w:rsid w:val="0042098E"/>
    <w:rsid w:val="00430C08"/>
    <w:rsid w:val="00440F4D"/>
    <w:rsid w:val="00444CAA"/>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21F1"/>
    <w:rsid w:val="00543E57"/>
    <w:rsid w:val="0054604E"/>
    <w:rsid w:val="0055672C"/>
    <w:rsid w:val="00562EF7"/>
    <w:rsid w:val="00575602"/>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004F"/>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2FDC"/>
    <w:rsid w:val="008035C8"/>
    <w:rsid w:val="00804511"/>
    <w:rsid w:val="00813862"/>
    <w:rsid w:val="00822922"/>
    <w:rsid w:val="008231F4"/>
    <w:rsid w:val="00825025"/>
    <w:rsid w:val="00830BA7"/>
    <w:rsid w:val="008313DA"/>
    <w:rsid w:val="00834B38"/>
    <w:rsid w:val="0083629F"/>
    <w:rsid w:val="00837D29"/>
    <w:rsid w:val="0084550B"/>
    <w:rsid w:val="008557FA"/>
    <w:rsid w:val="00860C07"/>
    <w:rsid w:val="008649E8"/>
    <w:rsid w:val="00870671"/>
    <w:rsid w:val="00873755"/>
    <w:rsid w:val="0089258A"/>
    <w:rsid w:val="00893998"/>
    <w:rsid w:val="0089581D"/>
    <w:rsid w:val="008A1F6A"/>
    <w:rsid w:val="008A458A"/>
    <w:rsid w:val="008B158D"/>
    <w:rsid w:val="008B3639"/>
    <w:rsid w:val="008B3DDA"/>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0D29"/>
    <w:rsid w:val="00931DC7"/>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A68FE"/>
    <w:rsid w:val="009A772E"/>
    <w:rsid w:val="009B0A01"/>
    <w:rsid w:val="009B18B5"/>
    <w:rsid w:val="009B5F52"/>
    <w:rsid w:val="009C27A1"/>
    <w:rsid w:val="009D20DC"/>
    <w:rsid w:val="009D7E07"/>
    <w:rsid w:val="009F15A5"/>
    <w:rsid w:val="009F5E2E"/>
    <w:rsid w:val="009F69BC"/>
    <w:rsid w:val="00A016D3"/>
    <w:rsid w:val="00A0379C"/>
    <w:rsid w:val="00A171F3"/>
    <w:rsid w:val="00A25498"/>
    <w:rsid w:val="00A257B8"/>
    <w:rsid w:val="00A401A5"/>
    <w:rsid w:val="00A40A44"/>
    <w:rsid w:val="00A44FE3"/>
    <w:rsid w:val="00A46556"/>
    <w:rsid w:val="00A56380"/>
    <w:rsid w:val="00A63190"/>
    <w:rsid w:val="00A640B1"/>
    <w:rsid w:val="00A67C77"/>
    <w:rsid w:val="00A71CA2"/>
    <w:rsid w:val="00A744C3"/>
    <w:rsid w:val="00A75B9F"/>
    <w:rsid w:val="00AA0DFB"/>
    <w:rsid w:val="00AA2873"/>
    <w:rsid w:val="00AB4139"/>
    <w:rsid w:val="00AC283D"/>
    <w:rsid w:val="00AD0133"/>
    <w:rsid w:val="00AD47F5"/>
    <w:rsid w:val="00AE5BBD"/>
    <w:rsid w:val="00AE7247"/>
    <w:rsid w:val="00AF3CA6"/>
    <w:rsid w:val="00B054F1"/>
    <w:rsid w:val="00B17DC3"/>
    <w:rsid w:val="00B36495"/>
    <w:rsid w:val="00B44E5B"/>
    <w:rsid w:val="00B523F7"/>
    <w:rsid w:val="00B54410"/>
    <w:rsid w:val="00B547D0"/>
    <w:rsid w:val="00B55F04"/>
    <w:rsid w:val="00B75D40"/>
    <w:rsid w:val="00B86CB0"/>
    <w:rsid w:val="00B9203B"/>
    <w:rsid w:val="00BB6541"/>
    <w:rsid w:val="00BB6AE7"/>
    <w:rsid w:val="00BC2283"/>
    <w:rsid w:val="00BC2DCD"/>
    <w:rsid w:val="00BD39D1"/>
    <w:rsid w:val="00BE5A5B"/>
    <w:rsid w:val="00BF0A00"/>
    <w:rsid w:val="00BF0B99"/>
    <w:rsid w:val="00C06043"/>
    <w:rsid w:val="00C073F2"/>
    <w:rsid w:val="00C07F65"/>
    <w:rsid w:val="00C12324"/>
    <w:rsid w:val="00C15B79"/>
    <w:rsid w:val="00C3449C"/>
    <w:rsid w:val="00C35200"/>
    <w:rsid w:val="00C3579D"/>
    <w:rsid w:val="00C42817"/>
    <w:rsid w:val="00C447CF"/>
    <w:rsid w:val="00C45B61"/>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CD0"/>
    <w:rsid w:val="00D20E5C"/>
    <w:rsid w:val="00D21638"/>
    <w:rsid w:val="00D31100"/>
    <w:rsid w:val="00D34D00"/>
    <w:rsid w:val="00D37D24"/>
    <w:rsid w:val="00D4656A"/>
    <w:rsid w:val="00D46648"/>
    <w:rsid w:val="00D470BA"/>
    <w:rsid w:val="00D518B5"/>
    <w:rsid w:val="00D74308"/>
    <w:rsid w:val="00D84F8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222B"/>
    <w:rsid w:val="00F53772"/>
    <w:rsid w:val="00F5670E"/>
    <w:rsid w:val="00F71C16"/>
    <w:rsid w:val="00F72D9E"/>
    <w:rsid w:val="00F774B5"/>
    <w:rsid w:val="00F82F2C"/>
    <w:rsid w:val="00F85D75"/>
    <w:rsid w:val="00F948C4"/>
    <w:rsid w:val="00F94CF3"/>
    <w:rsid w:val="00FB609F"/>
    <w:rsid w:val="00FC594B"/>
    <w:rsid w:val="00FC5CC6"/>
    <w:rsid w:val="00FD13A3"/>
    <w:rsid w:val="00FD4508"/>
    <w:rsid w:val="00FD47A9"/>
    <w:rsid w:val="00FD48D8"/>
    <w:rsid w:val="00FF27AE"/>
    <w:rsid w:val="00FF4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214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713</Words>
  <Characters>5295</Characters>
  <Application>Microsoft Office Word</Application>
  <DocSecurity>0</DocSecurity>
  <Lines>1059</Lines>
  <Paragraphs>171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4</cp:revision>
  <cp:lastPrinted>2018-10-02T11:13:00Z</cp:lastPrinted>
  <dcterms:created xsi:type="dcterms:W3CDTF">2023-03-16T07:59:00Z</dcterms:created>
  <dcterms:modified xsi:type="dcterms:W3CDTF">2023-04-19T07:13:00Z</dcterms:modified>
</cp:coreProperties>
</file>