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568" w:rsidRPr="0029658F" w:rsidRDefault="00401568">
      <w:pPr>
        <w:pStyle w:val="Frslagsrubrik"/>
      </w:pPr>
      <w:r w:rsidRPr="0029658F">
        <w:t>Förslag till riksdagsbeslut</w:t>
      </w:r>
    </w:p>
    <w:p w:rsidR="00401568" w:rsidRPr="0029658F" w:rsidRDefault="00401568">
      <w:pPr>
        <w:pStyle w:val="Hemstlatt"/>
        <w:numPr>
          <w:ilvl w:val="0"/>
          <w:numId w:val="0"/>
        </w:numPr>
      </w:pPr>
      <w:r w:rsidRPr="0029658F">
        <w:t>Riksdagen beslutar om ändring av riksdagens beslut som togs med anledning av proposition 2009/10:44 enligt vad som anförs i motionen.</w:t>
      </w:r>
    </w:p>
    <w:p w:rsidR="00401568" w:rsidRPr="0029658F" w:rsidRDefault="00401568">
      <w:pPr>
        <w:pStyle w:val="Rubrik1"/>
      </w:pPr>
      <w:r w:rsidRPr="0029658F">
        <w:t>Premiepensionssystemet</w:t>
      </w:r>
    </w:p>
    <w:p w:rsidR="00401568" w:rsidRPr="0029658F" w:rsidRDefault="00401568">
      <w:r w:rsidRPr="0029658F">
        <w:t>I propositionen ”Ändringar i premiepensionssystemet” (prop. 2009/10:44) och i följande betänkande 2009/10:SfU9 föreslogs bl.a. att premiesparfonden skulle läggas ner. Det som kom i stället var en extra hög riskplacering för dem som inte valt någon annan fond inom premiepensionssystemet. De som valt att inte ta ökade risker med sitt pensionssparande blev tvångsmässigt infösta i en högriskplacering av sina pensionsrättigheter.</w:t>
      </w:r>
    </w:p>
    <w:p w:rsidR="00401568" w:rsidRPr="0029658F" w:rsidRDefault="00401568">
      <w:pPr>
        <w:pStyle w:val="Normaltindrag"/>
      </w:pPr>
      <w:r w:rsidRPr="0029658F">
        <w:t>De fem nationella pensionsorganisationerna PRO, RPG, SKPF, SPF samt SPRF föreslog i sin rapport ”Pensionssystemet, blev det som tänkt?” att pr</w:t>
      </w:r>
      <w:r w:rsidRPr="0029658F">
        <w:t>e</w:t>
      </w:r>
      <w:r w:rsidRPr="0029658F">
        <w:t>miepensionssystemet borde avskaffas. LO har samma inställning. Vänsterpa</w:t>
      </w:r>
      <w:r w:rsidRPr="0029658F">
        <w:t>r</w:t>
      </w:r>
      <w:r w:rsidRPr="0029658F">
        <w:t>tiet delar deras ståndpunkt. Den framtida pensionsavgiften bör ingå i i</w:t>
      </w:r>
      <w:r w:rsidRPr="0029658F">
        <w:t>n</w:t>
      </w:r>
      <w:r w:rsidRPr="0029658F">
        <w:t>komstpensionssystemet. Hade avgiften om 2,5 % redan från början tillförts inkomstpensionssystemet hade inte pensionärerna drabbats av minskade pe</w:t>
      </w:r>
      <w:r w:rsidRPr="0029658F">
        <w:t>n</w:t>
      </w:r>
      <w:r w:rsidRPr="0029658F">
        <w:t>sioner 2009 och 2010.</w:t>
      </w:r>
    </w:p>
    <w:p w:rsidR="00401568" w:rsidRPr="0029658F" w:rsidRDefault="00401568">
      <w:pPr>
        <w:pStyle w:val="Rubrik2"/>
      </w:pPr>
      <w:r w:rsidRPr="0029658F">
        <w:t>Tvångsmässig högriskplacering</w:t>
      </w:r>
    </w:p>
    <w:p w:rsidR="00401568" w:rsidRPr="0029658F" w:rsidRDefault="00401568">
      <w:r w:rsidRPr="0029658F">
        <w:t>Dock har redan många miljarder betalats in till premiepensionssystemet (PPM). Stora belopp har tillfallit fondplacerare och deras direktörer. Det minsta man borde göra är att ta bort den extra risk som är följden av riksdag</w:t>
      </w:r>
      <w:r w:rsidRPr="0029658F">
        <w:t>s</w:t>
      </w:r>
      <w:r w:rsidRPr="0029658F">
        <w:t>beslutet med anledning av proposition 2009/10:44.</w:t>
      </w:r>
    </w:p>
    <w:p w:rsidR="00401568" w:rsidRPr="0029658F" w:rsidRDefault="00401568">
      <w:pPr>
        <w:pStyle w:val="Normaltindrag"/>
        <w:rPr>
          <w:color w:val="000000"/>
          <w:szCs w:val="24"/>
        </w:rPr>
      </w:pPr>
      <w:r w:rsidRPr="0029658F">
        <w:t xml:space="preserve">I det nya systemet för ickeväljarna placeras allt i en global aktieportfölj för personer under 55 år. För att öka risken ytterligare för dessa pensionssparare </w:t>
      </w:r>
      <w:r w:rsidRPr="0029658F">
        <w:lastRenderedPageBreak/>
        <w:t xml:space="preserve">som avstått från </w:t>
      </w:r>
      <w:r w:rsidRPr="0029658F">
        <w:rPr>
          <w:szCs w:val="24"/>
        </w:rPr>
        <w:t xml:space="preserve">högriskfonder </w:t>
      </w:r>
      <w:r w:rsidRPr="0029658F">
        <w:rPr>
          <w:color w:val="000000"/>
          <w:szCs w:val="24"/>
        </w:rPr>
        <w:t>kompletteras den globala aktieportföljen med s.k. finansiella instrument som ökar risken och möjligheterna till avkastning till 1,5 gånger. AP-fonderna får inte låna pengar, men genom att anlita inte</w:t>
      </w:r>
      <w:r w:rsidRPr="0029658F">
        <w:rPr>
          <w:color w:val="000000"/>
          <w:szCs w:val="24"/>
        </w:rPr>
        <w:t>r</w:t>
      </w:r>
      <w:r w:rsidRPr="0029658F">
        <w:rPr>
          <w:color w:val="000000"/>
          <w:szCs w:val="24"/>
        </w:rPr>
        <w:t>nationella investmentbanker med vissa tjänster kan detta kringgås.</w:t>
      </w:r>
    </w:p>
    <w:p w:rsidR="00401568" w:rsidRPr="0029658F" w:rsidRDefault="00401568">
      <w:pPr>
        <w:pStyle w:val="Normaltindrag"/>
        <w:rPr>
          <w:szCs w:val="24"/>
        </w:rPr>
      </w:pPr>
      <w:r w:rsidRPr="0029658F">
        <w:rPr>
          <w:color w:val="000000"/>
          <w:szCs w:val="24"/>
        </w:rPr>
        <w:t xml:space="preserve">Vad säger då företrädarna för denna tvångsmässiga högriskstrategi? Som vanligt upprepas mantrat att detta är en mycket långsiktig placering – det går upp och ner. Är det då troligt att en femtioåring inom några år </w:t>
      </w:r>
      <w:r w:rsidRPr="0029658F">
        <w:rPr>
          <w:color w:val="000000"/>
          <w:szCs w:val="24"/>
        </w:rPr>
        <w:t>får uppleva uppgången, en uppgång som ska upphäva de senaste årens nedgångar? Det är väl lika troligt som utfästelserna för inkomstpensionssystemet att bromsen i princip aldrig skulle slå till och sänka pensionerna.</w:t>
      </w:r>
    </w:p>
    <w:p w:rsidR="00401568" w:rsidRPr="0029658F" w:rsidRDefault="00401568">
      <w:pPr>
        <w:pStyle w:val="Normaltindrag"/>
      </w:pPr>
      <w:r w:rsidRPr="0029658F">
        <w:t>PPM-systemet har ca 800 fonder. Det skapar stora risker för pensionärer, nuvarande och kommande. Stora summor går åt till affärstransaktioner i dessa fonder. De som inte valt denna väg ska inte tvingas till detta och ta extra stora risker.</w:t>
      </w:r>
    </w:p>
    <w:p w:rsidR="00401568" w:rsidRPr="0029658F" w:rsidRDefault="00401568">
      <w:pPr>
        <w:pStyle w:val="Normaltindrag"/>
      </w:pPr>
      <w:r w:rsidRPr="0029658F">
        <w:t>Som en minimiåtgärd borde beslutet med anledning av proposition 2009/2010:44 rivas upp.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658F">
        <w:trPr>
          <w:cantSplit/>
        </w:trPr>
        <w:tc>
          <w:tcPr>
            <w:tcW w:w="3046" w:type="dxa"/>
          </w:tcPr>
          <w:p w:rsidR="00401568" w:rsidRPr="0029658F" w:rsidRDefault="00401568">
            <w:pPr>
              <w:pStyle w:val="UnderskriftDatum"/>
              <w:spacing w:before="240"/>
            </w:pPr>
            <w:r w:rsidRPr="0029658F">
              <w:t>Stockholm den 30 september 2011</w:t>
            </w:r>
          </w:p>
        </w:tc>
        <w:tc>
          <w:tcPr>
            <w:tcW w:w="3047" w:type="dxa"/>
          </w:tcPr>
          <w:p w:rsidR="00401568" w:rsidRPr="0029658F" w:rsidRDefault="00401568">
            <w:pPr>
              <w:pStyle w:val="Underskrifter"/>
              <w:spacing w:before="240"/>
            </w:pPr>
          </w:p>
        </w:tc>
      </w:tr>
      <w:tr w:rsidR="00000000" w:rsidRPr="0029658F">
        <w:trPr>
          <w:cantSplit/>
        </w:trPr>
        <w:tc>
          <w:tcPr>
            <w:tcW w:w="3046" w:type="dxa"/>
          </w:tcPr>
          <w:p w:rsidR="00401568" w:rsidRPr="0029658F" w:rsidRDefault="00401568">
            <w:pPr>
              <w:pStyle w:val="Underskrifter"/>
            </w:pPr>
            <w:r w:rsidRPr="0029658F">
              <w:t>Lars Ohly (V)</w:t>
            </w:r>
          </w:p>
        </w:tc>
        <w:tc>
          <w:tcPr>
            <w:tcW w:w="3046" w:type="dxa"/>
          </w:tcPr>
          <w:p w:rsidR="00401568" w:rsidRPr="0029658F" w:rsidRDefault="00401568">
            <w:pPr>
              <w:pStyle w:val="Underskrifter"/>
            </w:pPr>
          </w:p>
        </w:tc>
      </w:tr>
      <w:tr w:rsidR="00000000" w:rsidRPr="0029658F">
        <w:trPr>
          <w:cantSplit/>
        </w:trPr>
        <w:tc>
          <w:tcPr>
            <w:tcW w:w="3046" w:type="dxa"/>
          </w:tcPr>
          <w:p w:rsidR="00401568" w:rsidRPr="0029658F" w:rsidRDefault="00401568">
            <w:pPr>
              <w:pStyle w:val="Underskrifter"/>
            </w:pPr>
            <w:r w:rsidRPr="0029658F">
              <w:t>Ulla Andersson (V)</w:t>
            </w:r>
          </w:p>
        </w:tc>
        <w:tc>
          <w:tcPr>
            <w:tcW w:w="3046" w:type="dxa"/>
          </w:tcPr>
          <w:p w:rsidR="00401568" w:rsidRPr="0029658F" w:rsidRDefault="00401568">
            <w:pPr>
              <w:pStyle w:val="Underskrifter"/>
            </w:pPr>
            <w:r w:rsidRPr="0029658F">
              <w:t>Hans Linde (V)</w:t>
            </w:r>
          </w:p>
        </w:tc>
      </w:tr>
      <w:tr w:rsidR="00000000" w:rsidRPr="0029658F">
        <w:trPr>
          <w:cantSplit/>
        </w:trPr>
        <w:tc>
          <w:tcPr>
            <w:tcW w:w="3046" w:type="dxa"/>
          </w:tcPr>
          <w:p w:rsidR="00401568" w:rsidRPr="0029658F" w:rsidRDefault="00401568">
            <w:pPr>
              <w:pStyle w:val="Underskrifter"/>
            </w:pPr>
            <w:r w:rsidRPr="0029658F">
              <w:t>Eva Olofsson (V)</w:t>
            </w:r>
          </w:p>
        </w:tc>
        <w:tc>
          <w:tcPr>
            <w:tcW w:w="3046" w:type="dxa"/>
          </w:tcPr>
          <w:p w:rsidR="00401568" w:rsidRPr="0029658F" w:rsidRDefault="00401568">
            <w:pPr>
              <w:pStyle w:val="Underskrifter"/>
            </w:pPr>
            <w:r w:rsidRPr="0029658F">
              <w:t>Jonas Sjöstedt (V)</w:t>
            </w:r>
          </w:p>
        </w:tc>
      </w:tr>
      <w:tr w:rsidR="00000000" w:rsidRPr="0029658F">
        <w:trPr>
          <w:cantSplit/>
        </w:trPr>
        <w:tc>
          <w:tcPr>
            <w:tcW w:w="3046" w:type="dxa"/>
          </w:tcPr>
          <w:p w:rsidR="00401568" w:rsidRPr="0029658F" w:rsidRDefault="00401568">
            <w:pPr>
              <w:pStyle w:val="Underskrifter"/>
            </w:pPr>
            <w:r w:rsidRPr="0029658F">
              <w:t>Mia Sydow Mölleby (V)</w:t>
            </w:r>
          </w:p>
        </w:tc>
        <w:tc>
          <w:tcPr>
            <w:tcW w:w="3046" w:type="dxa"/>
          </w:tcPr>
          <w:p w:rsidR="00401568" w:rsidRPr="0029658F" w:rsidRDefault="00401568">
            <w:pPr>
              <w:pStyle w:val="Underskrifter"/>
            </w:pPr>
            <w:r w:rsidRPr="0029658F">
              <w:t>Wiwi-Anne Johansson (V)</w:t>
            </w:r>
          </w:p>
        </w:tc>
      </w:tr>
    </w:tbl>
    <w:p w:rsidR="00401568" w:rsidRPr="0029658F" w:rsidRDefault="00401568">
      <w:pPr>
        <w:pStyle w:val="Normaltindrag"/>
      </w:pPr>
    </w:p>
    <w:sectPr w:rsidR="00401568" w:rsidRPr="002965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568" w:rsidRPr="0029658F" w:rsidRDefault="00401568">
      <w:r w:rsidRPr="0029658F">
        <w:separator/>
      </w:r>
    </w:p>
  </w:endnote>
  <w:endnote w:type="continuationSeparator" w:id="0">
    <w:p w:rsidR="00401568" w:rsidRPr="0029658F" w:rsidRDefault="00401568">
      <w:r w:rsidRPr="002965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568" w:rsidRPr="0029658F" w:rsidRDefault="0029658F">
    <w:pPr>
      <w:pStyle w:val="Sidfot"/>
    </w:pPr>
    <w:r w:rsidRPr="002965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1727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568" w:rsidRDefault="004015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568" w:rsidRDefault="004015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568" w:rsidRPr="0029658F" w:rsidRDefault="0029658F">
    <w:pPr>
      <w:pStyle w:val="Sidfot"/>
    </w:pPr>
    <w:r w:rsidRPr="002965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851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568" w:rsidRDefault="004015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568" w:rsidRDefault="004015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568" w:rsidRPr="0029658F" w:rsidRDefault="0029658F">
    <w:pPr>
      <w:pStyle w:val="Sidfot"/>
    </w:pPr>
    <w:r w:rsidRPr="002965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180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568" w:rsidRDefault="004015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568" w:rsidRDefault="004015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568" w:rsidRPr="0029658F" w:rsidRDefault="00401568">
      <w:r w:rsidRPr="0029658F">
        <w:separator/>
      </w:r>
    </w:p>
  </w:footnote>
  <w:footnote w:type="continuationSeparator" w:id="0">
    <w:p w:rsidR="00401568" w:rsidRPr="0029658F" w:rsidRDefault="00401568">
      <w:r w:rsidRPr="002965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568" w:rsidRPr="0029658F" w:rsidRDefault="0029658F">
    <w:pPr>
      <w:pStyle w:val="Sidhuvud"/>
    </w:pPr>
    <w:r w:rsidRPr="002965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262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568" w:rsidRDefault="004015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568" w:rsidRDefault="004015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568" w:rsidRPr="0029658F" w:rsidRDefault="0029658F">
    <w:pPr>
      <w:pStyle w:val="Sidhuvud"/>
    </w:pPr>
    <w:r w:rsidRPr="002965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667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568" w:rsidRDefault="004015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568" w:rsidRDefault="004015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568" w:rsidRPr="0029658F" w:rsidRDefault="00401568">
    <w:pPr>
      <w:pStyle w:val="FSHNormal"/>
      <w:tabs>
        <w:tab w:val="right" w:pos="5840"/>
      </w:tabs>
    </w:pPr>
    <w:r w:rsidRPr="0029658F">
      <w:br/>
    </w:r>
    <w:r w:rsidRPr="0029658F">
      <w:fldChar w:fldCharType="begin" w:fldLock="1"/>
    </w:r>
    <w:r w:rsidRPr="0029658F">
      <w:instrText xml:space="preserve"> DOCPROPERTY</w:instrText>
    </w:r>
    <w:r w:rsidRPr="0029658F">
      <w:rPr>
        <w:sz w:val="18"/>
      </w:rPr>
      <w:instrText xml:space="preserve"> "YearUser" *\charformat </w:instrText>
    </w:r>
    <w:r w:rsidRPr="0029658F">
      <w:fldChar w:fldCharType="separate"/>
    </w:r>
    <w:r w:rsidRPr="0029658F">
      <w:t>2011/12</w:t>
    </w:r>
    <w:r w:rsidRPr="0029658F">
      <w:fldChar w:fldCharType="end"/>
    </w:r>
    <w:r w:rsidRPr="0029658F">
      <w:t xml:space="preserve"> </w:t>
    </w:r>
    <w:r w:rsidRPr="0029658F">
      <w:tab/>
      <w:t xml:space="preserve">mnr: </w:t>
    </w:r>
    <w:r w:rsidRPr="0029658F">
      <w:fldChar w:fldCharType="begin" w:fldLock="1"/>
    </w:r>
    <w:r w:rsidRPr="0029658F">
      <w:instrText xml:space="preserve"> DOCPROPERTY</w:instrText>
    </w:r>
    <w:r w:rsidRPr="0029658F">
      <w:rPr>
        <w:sz w:val="18"/>
      </w:rPr>
      <w:instrText xml:space="preserve"> "Motionsnummer" *\charformat </w:instrText>
    </w:r>
    <w:r w:rsidRPr="0029658F">
      <w:fldChar w:fldCharType="separate"/>
    </w:r>
    <w:r w:rsidRPr="0029658F">
      <w:t>Sf244</w:t>
    </w:r>
    <w:r w:rsidRPr="0029658F">
      <w:fldChar w:fldCharType="end"/>
    </w:r>
    <w:r w:rsidRPr="0029658F">
      <w:br/>
    </w:r>
    <w:r w:rsidRPr="0029658F">
      <w:fldChar w:fldCharType="begin" w:fldLock="1"/>
    </w:r>
    <w:r w:rsidRPr="0029658F">
      <w:instrText xml:space="preserve"> DOCPROPERTY</w:instrText>
    </w:r>
    <w:r w:rsidRPr="0029658F">
      <w:rPr>
        <w:sz w:val="18"/>
      </w:rPr>
      <w:instrText xml:space="preserve"> "Samling" *\charformat </w:instrText>
    </w:r>
    <w:r w:rsidRPr="0029658F">
      <w:fldChar w:fldCharType="end"/>
    </w:r>
    <w:r w:rsidRPr="0029658F">
      <w:tab/>
      <w:t xml:space="preserve">pnr: </w:t>
    </w:r>
    <w:r w:rsidRPr="0029658F">
      <w:fldChar w:fldCharType="begin" w:fldLock="1"/>
    </w:r>
    <w:r w:rsidRPr="0029658F">
      <w:instrText xml:space="preserve"> DOCPROPERTY</w:instrText>
    </w:r>
    <w:r w:rsidRPr="0029658F">
      <w:rPr>
        <w:sz w:val="18"/>
      </w:rPr>
      <w:instrText xml:space="preserve"> "Partinummer" *\charformat </w:instrText>
    </w:r>
    <w:r w:rsidRPr="0029658F">
      <w:fldChar w:fldCharType="separate"/>
    </w:r>
    <w:r w:rsidRPr="0029658F">
      <w:t>V407</w:t>
    </w:r>
    <w:r w:rsidRPr="0029658F">
      <w:fldChar w:fldCharType="end"/>
    </w:r>
  </w:p>
  <w:p w:rsidR="00401568" w:rsidRPr="0029658F" w:rsidRDefault="00401568">
    <w:pPr>
      <w:pStyle w:val="FSHRub1"/>
    </w:pPr>
    <w:r w:rsidRPr="0029658F">
      <w:t>Motion till riksdagen</w:t>
    </w:r>
    <w:r w:rsidRPr="0029658F">
      <w:br/>
    </w:r>
    <w:r w:rsidRPr="0029658F">
      <w:fldChar w:fldCharType="begin" w:fldLock="1"/>
    </w:r>
    <w:r w:rsidRPr="0029658F">
      <w:instrText xml:space="preserve"> DOCPROPERTY "YearUser" *\charformat </w:instrText>
    </w:r>
    <w:r w:rsidRPr="0029658F">
      <w:fldChar w:fldCharType="separate"/>
    </w:r>
    <w:r w:rsidRPr="0029658F">
      <w:t>2011/12</w:t>
    </w:r>
    <w:r w:rsidRPr="0029658F">
      <w:fldChar w:fldCharType="end"/>
    </w:r>
    <w:r w:rsidRPr="0029658F">
      <w:t>:</w:t>
    </w:r>
    <w:r w:rsidRPr="0029658F">
      <w:fldChar w:fldCharType="begin" w:fldLock="1"/>
    </w:r>
    <w:r w:rsidRPr="0029658F">
      <w:instrText xml:space="preserve"> DOCPROPERTY "Motionsnummer" *\charformat </w:instrText>
    </w:r>
    <w:r w:rsidRPr="0029658F">
      <w:fldChar w:fldCharType="separate"/>
    </w:r>
    <w:r w:rsidRPr="0029658F">
      <w:t>Sf244</w:t>
    </w:r>
    <w:r w:rsidRPr="0029658F">
      <w:fldChar w:fldCharType="end"/>
    </w:r>
  </w:p>
  <w:p w:rsidR="00401568" w:rsidRPr="0029658F" w:rsidRDefault="00401568">
    <w:pPr>
      <w:pStyle w:val="FSHNormalS5"/>
    </w:pPr>
    <w:r w:rsidRPr="0029658F">
      <w:fldChar w:fldCharType="begin" w:fldLock="1"/>
    </w:r>
    <w:r w:rsidRPr="0029658F">
      <w:instrText xml:space="preserve"> DOCPROPERTY "MotionarText" *\charformat </w:instrText>
    </w:r>
    <w:r w:rsidRPr="0029658F">
      <w:fldChar w:fldCharType="separate"/>
    </w:r>
    <w:r w:rsidRPr="0029658F">
      <w:t>av Lars Ohly m.fl. (V)</w:t>
    </w:r>
    <w:r w:rsidRPr="0029658F">
      <w:fldChar w:fldCharType="end"/>
    </w:r>
    <w:r w:rsidRPr="0029658F">
      <w:br/>
    </w:r>
    <w:r w:rsidRPr="0029658F">
      <w:fldChar w:fldCharType="begin" w:fldLock="1"/>
    </w:r>
    <w:r w:rsidRPr="0029658F">
      <w:instrText xml:space="preserve"> DOCPROPERTY "SvarFrasKort" *\charformat </w:instrText>
    </w:r>
    <w:r w:rsidRPr="0029658F">
      <w:fldChar w:fldCharType="end"/>
    </w:r>
  </w:p>
  <w:p w:rsidR="00401568" w:rsidRPr="0029658F" w:rsidRDefault="00401568">
    <w:pPr>
      <w:pStyle w:val="FSHTitel"/>
    </w:pPr>
    <w:r w:rsidRPr="0029658F">
      <w:fldChar w:fldCharType="begin" w:fldLock="1"/>
    </w:r>
    <w:r w:rsidRPr="0029658F">
      <w:instrText xml:space="preserve"> DOCPROPERTY</w:instrText>
    </w:r>
    <w:r w:rsidRPr="0029658F">
      <w:rPr>
        <w:sz w:val="18"/>
      </w:rPr>
      <w:instrText xml:space="preserve"> "RubrikSvar" *\charformat </w:instrText>
    </w:r>
    <w:r w:rsidRPr="0029658F">
      <w:fldChar w:fldCharType="separate"/>
    </w:r>
    <w:r w:rsidRPr="0029658F">
      <w:t>Premiepensionssystemet och AP7</w:t>
    </w:r>
    <w:r w:rsidRPr="0029658F">
      <w:fldChar w:fldCharType="end"/>
    </w:r>
  </w:p>
  <w:p w:rsidR="00401568" w:rsidRPr="0029658F" w:rsidRDefault="00401568">
    <w:pPr>
      <w:pStyle w:val="Normal00"/>
    </w:pPr>
  </w:p>
  <w:p w:rsidR="00401568" w:rsidRPr="0029658F" w:rsidRDefault="00401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8841C0"/>
    <w:multiLevelType w:val="hybridMultilevel"/>
    <w:tmpl w:val="4F76D6A4"/>
    <w:lvl w:ilvl="0" w:tplc="FB4C1A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5881551">
    <w:abstractNumId w:val="3"/>
  </w:num>
  <w:num w:numId="2" w16cid:durableId="1367679267">
    <w:abstractNumId w:val="2"/>
  </w:num>
  <w:num w:numId="3" w16cid:durableId="2104105326">
    <w:abstractNumId w:val="1"/>
  </w:num>
  <w:num w:numId="4" w16cid:durableId="1270233617">
    <w:abstractNumId w:val="0"/>
  </w:num>
  <w:num w:numId="5" w16cid:durableId="1600793975">
    <w:abstractNumId w:val="7"/>
  </w:num>
  <w:num w:numId="6" w16cid:durableId="1880818905">
    <w:abstractNumId w:val="6"/>
  </w:num>
  <w:num w:numId="7" w16cid:durableId="575749316">
    <w:abstractNumId w:val="5"/>
  </w:num>
  <w:num w:numId="8" w16cid:durableId="2097240943">
    <w:abstractNumId w:val="4"/>
  </w:num>
  <w:num w:numId="9" w16cid:durableId="168063315">
    <w:abstractNumId w:val="8"/>
  </w:num>
  <w:num w:numId="10" w16cid:durableId="1500075818">
    <w:abstractNumId w:val="9"/>
  </w:num>
  <w:num w:numId="11" w16cid:durableId="594751364">
    <w:abstractNumId w:val="10"/>
  </w:num>
  <w:num w:numId="12" w16cid:durableId="651566733">
    <w:abstractNumId w:val="13"/>
  </w:num>
  <w:num w:numId="13" w16cid:durableId="872041199">
    <w:abstractNumId w:val="15"/>
  </w:num>
  <w:num w:numId="14" w16cid:durableId="1965888384">
    <w:abstractNumId w:val="16"/>
  </w:num>
  <w:num w:numId="15" w16cid:durableId="1091198687">
    <w:abstractNumId w:val="11"/>
  </w:num>
  <w:num w:numId="16" w16cid:durableId="1816142995">
    <w:abstractNumId w:val="19"/>
  </w:num>
  <w:num w:numId="17" w16cid:durableId="1309941302">
    <w:abstractNumId w:val="17"/>
  </w:num>
  <w:num w:numId="18" w16cid:durableId="1204289843">
    <w:abstractNumId w:val="14"/>
  </w:num>
  <w:num w:numId="19" w16cid:durableId="531920500">
    <w:abstractNumId w:val="12"/>
  </w:num>
  <w:num w:numId="20" w16cid:durableId="2971453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53F0F50-6F1F-4A36-9FEB-9B3CE8CAF153},{9757EBE9-5352-471C-B04A-E35C112BD16A},{00468181-7122-42C5-877E-69489063FE94},{A3B7BC79-15BA-4C82-9CD3-12632F50DBA0},{DA248C4D-AFF6-4AC5-94CA-AED252C8C8C8},{A7313DCE-0B34-4C27-86F8-BEBB9AB9F316},{8AB62037-4390-43A4-8774-82C1A5291ED3}"/>
  </w:docVars>
  <w:rsids>
    <w:rsidRoot w:val="00573FBA"/>
    <w:rsid w:val="0029658F"/>
    <w:rsid w:val="00401568"/>
    <w:rsid w:val="00573F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1F4C57-306A-4FE1-9AC8-973C3DA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2392</Characters>
  <Application>Microsoft Office Word</Application>
  <DocSecurity>4</DocSecurity>
  <Lines>50</Lines>
  <Paragraphs>22</Paragraphs>
  <ScaleCrop>false</ScaleCrop>
  <HeadingPairs>
    <vt:vector size="2" baseType="variant">
      <vt:variant>
        <vt:lpstr>Rubrik</vt:lpstr>
      </vt:variant>
      <vt:variant>
        <vt:i4>1</vt:i4>
      </vt:variant>
    </vt:vector>
  </HeadingPairs>
  <TitlesOfParts>
    <vt:vector size="1" baseType="lpstr">
      <vt:lpstr>V407</vt:lpstr>
    </vt:vector>
  </TitlesOfParts>
  <Company>Riksdagen</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V407</dc:title>
  <dc:subject>V407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2011-10-12T13:48:00Z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Premiepensionssystemet och AP7</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Premiepensionssystemet och AP7</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20112012000000000086000004070080</vt:lpwstr>
  </property>
  <property fmtid="{D5CDD505-2E9C-101B-9397-08002B2CF9AE}" pid="47" name="datum">
    <vt:lpwstr>110930</vt:lpwstr>
  </property>
  <property fmtid="{D5CDD505-2E9C-101B-9397-08002B2CF9AE}" pid="48" name="avsändar-e-post">
    <vt:lpwstr>dina.fraggidou@riksdagen.se</vt:lpwstr>
  </property>
  <property fmtid="{D5CDD505-2E9C-101B-9397-08002B2CF9AE}" pid="49" name="id">
    <vt:lpwstr>20112012000000000086000004070080</vt:lpwstr>
  </property>
  <property fmtid="{D5CDD505-2E9C-101B-9397-08002B2CF9AE}" pid="50" name="nummer">
    <vt:lpwstr>244</vt:lpwstr>
  </property>
  <property fmtid="{D5CDD505-2E9C-101B-9397-08002B2CF9AE}" pid="51" name="utskottsbeteckning">
    <vt:lpwstr>Sf</vt:lpwstr>
  </property>
  <property fmtid="{D5CDD505-2E9C-101B-9397-08002B2CF9AE}" pid="52" name="GlobalUID">
    <vt:lpwstr>{7C8C832B-77FF-4976-B254-D60B65F789B6}</vt:lpwstr>
  </property>
  <property fmtid="{D5CDD505-2E9C-101B-9397-08002B2CF9AE}" pid="53" name="Överföringar">
    <vt:i4>0</vt:i4>
  </property>
  <property fmtid="{D5CDD505-2E9C-101B-9397-08002B2CF9AE}" pid="54" name="Checksum">
    <vt:lpwstr>*1020253396582*</vt:lpwstr>
  </property>
  <property fmtid="{D5CDD505-2E9C-101B-9397-08002B2CF9AE}" pid="55" name="skuggnummer">
    <vt:lpwstr>958</vt:lpwstr>
  </property>
  <property fmtid="{D5CDD505-2E9C-101B-9397-08002B2CF9AE}" pid="56" name="urixVersion">
    <vt:lpwstr>4.5.0.25</vt:lpwstr>
  </property>
  <property fmtid="{D5CDD505-2E9C-101B-9397-08002B2CF9AE}" pid="57" name="urixOrigin">
    <vt:lpwstr>111012 15:48:30.060</vt:lpwstr>
  </property>
  <property fmtid="{D5CDD505-2E9C-101B-9397-08002B2CF9AE}" pid="58" name="urixGuid">
    <vt:lpwstr>{3A6073A7-4E3D-4CE4-80B5-DC3FA90C7846}</vt:lpwstr>
  </property>
</Properties>
</file>