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D40C8CCEA14ECFA6454F804AA21E2A"/>
        </w:placeholder>
        <w15:appearance w15:val="hidden"/>
        <w:text/>
      </w:sdtPr>
      <w:sdtEndPr/>
      <w:sdtContent>
        <w:p w:rsidRPr="009B062B" w:rsidR="00AF30DD" w:rsidP="009B062B" w:rsidRDefault="00AF30DD" w14:paraId="4C25E4DE" w14:textId="77777777">
          <w:pPr>
            <w:pStyle w:val="RubrikFrslagTIllRiksdagsbeslut"/>
          </w:pPr>
          <w:r w:rsidRPr="009B062B">
            <w:t>Förslag till riksdagsbeslut</w:t>
          </w:r>
        </w:p>
      </w:sdtContent>
    </w:sdt>
    <w:sdt>
      <w:sdtPr>
        <w:alias w:val="Yrkande 1"/>
        <w:tag w:val="bc534063-0f1d-4135-8920-b898fa40aa33"/>
        <w:id w:val="-503982700"/>
        <w:lock w:val="sdtLocked"/>
      </w:sdtPr>
      <w:sdtEndPr/>
      <w:sdtContent>
        <w:p w:rsidR="000A4DF8" w:rsidRDefault="00FF215B" w14:paraId="4C25E4DF" w14:textId="7C1D571C">
          <w:pPr>
            <w:pStyle w:val="Frslagstext"/>
            <w:numPr>
              <w:ilvl w:val="0"/>
              <w:numId w:val="0"/>
            </w:numPr>
          </w:pPr>
          <w:r>
            <w:t>Riksdagen ställer sig bakom det som anförs i motionen om att se över möjligheten att utöka tjänstemannaansvaret för att möjliggöra ansvarsutkrävande av tjänstemän i offentlig förvaltning som har arbetat mot eller fattat beslut som stridit mot regelverket,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79B1DD6F1F4C78BB1EBDEA689B2B04"/>
        </w:placeholder>
        <w15:appearance w15:val="hidden"/>
        <w:text/>
      </w:sdtPr>
      <w:sdtEndPr/>
      <w:sdtContent>
        <w:p w:rsidRPr="009B062B" w:rsidR="006D79C9" w:rsidP="00333E95" w:rsidRDefault="006D79C9" w14:paraId="4C25E4E0" w14:textId="77777777">
          <w:pPr>
            <w:pStyle w:val="Rubrik1"/>
          </w:pPr>
          <w:r>
            <w:t>Motivering</w:t>
          </w:r>
        </w:p>
      </w:sdtContent>
    </w:sdt>
    <w:p w:rsidR="00677129" w:rsidP="00677129" w:rsidRDefault="00677129" w14:paraId="4C25E4E1" w14:textId="77777777">
      <w:pPr>
        <w:pStyle w:val="Normalutanindragellerluft"/>
      </w:pPr>
      <w:r>
        <w:t>Privatpersoner och företag upplever ibland vid kontakter med myndigheter och offentliga institutioner att de blir felaktigt behandlade i förhållande till vad som är förenligt med lagar och regler i offentlig verksamhet. Det åligger ju alla personer som utför ett arbete, att de har ett ansvar att sköta sitt jobb på ett så korrekt och professionellt sätt som möjligt.</w:t>
      </w:r>
    </w:p>
    <w:p w:rsidR="00677129" w:rsidP="00677129" w:rsidRDefault="00677129" w14:paraId="4C25E4E2" w14:textId="77777777">
      <w:r>
        <w:t>Vid vissa tillfällen händer det att något har gått fel på grund av att en tjänsteman har tolkat lagar, regler och förordningar på ett felaktigt sätt. I dessa fall bör möjligheten ses över att utkräva ansvar av tjänstemannen för de eventuella fel som begåtts. Den möjligheten är idag mycket begränsad då tjänstemannaansvaret inom den offentliga förvaltningen reformerades 1974.</w:t>
      </w:r>
    </w:p>
    <w:p w:rsidR="00677129" w:rsidP="00677129" w:rsidRDefault="00677129" w14:paraId="4C25E4E3" w14:textId="77777777">
      <w:r>
        <w:t>Beteckningen tjänstefel återinfördes 1989, men med en annan innebörd än vad tjänstefel tidigare haft. Enligt 20 kap. 1 § brottsbalken (BrB) ska den som uppsåtligen eller av oaktsamhet vid myndighetsutövning genom handling eller underlåtenhet åsidosätter vad som gäller för uppgiften dömas för tjänstefel till böter eller fängelse i högst två år. Är gärningen med hänsyn till gärningsmannens befogenheter eller uppgiftens samband med myndighetsutövningen i övrigt eller till andra omständigheter att anse som ringa, ska personen inte dömas till ansvar.</w:t>
      </w:r>
    </w:p>
    <w:p w:rsidR="00652B73" w:rsidP="00677129" w:rsidRDefault="00677129" w14:paraId="4C25E4E4" w14:textId="4F7CEE6E">
      <w:r>
        <w:lastRenderedPageBreak/>
        <w:t>För att den offentliga förvaltningen ska kunna utvecklas och bli ännu bättre bör möjligheten ses över att återinföra ett utökat tjänstemannaansvar till skydd för privatpersoner och företag i fall där fel har begåtts.</w:t>
      </w:r>
    </w:p>
    <w:bookmarkStart w:name="_GoBack" w:id="1"/>
    <w:bookmarkEnd w:id="1"/>
    <w:p w:rsidR="003A6BA2" w:rsidP="00677129" w:rsidRDefault="003A6BA2" w14:paraId="06D3DDDD" w14:textId="77777777"/>
    <w:sdt>
      <w:sdtPr>
        <w:rPr>
          <w:i/>
          <w:noProof/>
        </w:rPr>
        <w:alias w:val="CC_Underskrifter"/>
        <w:tag w:val="CC_Underskrifter"/>
        <w:id w:val="583496634"/>
        <w:lock w:val="sdtContentLocked"/>
        <w:placeholder>
          <w:docPart w:val="E43A7B99D3384760992EECACD007993D"/>
        </w:placeholder>
        <w15:appearance w15:val="hidden"/>
      </w:sdtPr>
      <w:sdtEndPr>
        <w:rPr>
          <w:i w:val="0"/>
          <w:noProof w:val="0"/>
        </w:rPr>
      </w:sdtEndPr>
      <w:sdtContent>
        <w:p w:rsidR="004801AC" w:rsidP="00F375F7" w:rsidRDefault="003A6BA2" w14:paraId="4C25E4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9653B4" w:rsidRDefault="009653B4" w14:paraId="4C25E4E9" w14:textId="77777777"/>
    <w:sectPr w:rsidR="009653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5E4EB" w14:textId="77777777" w:rsidR="005C3847" w:rsidRDefault="005C3847" w:rsidP="000C1CAD">
      <w:pPr>
        <w:spacing w:line="240" w:lineRule="auto"/>
      </w:pPr>
      <w:r>
        <w:separator/>
      </w:r>
    </w:p>
  </w:endnote>
  <w:endnote w:type="continuationSeparator" w:id="0">
    <w:p w14:paraId="4C25E4EC" w14:textId="77777777" w:rsidR="005C3847" w:rsidRDefault="005C38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E4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E4F2" w14:textId="2C0379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6B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5E4E9" w14:textId="77777777" w:rsidR="005C3847" w:rsidRDefault="005C3847" w:rsidP="000C1CAD">
      <w:pPr>
        <w:spacing w:line="240" w:lineRule="auto"/>
      </w:pPr>
      <w:r>
        <w:separator/>
      </w:r>
    </w:p>
  </w:footnote>
  <w:footnote w:type="continuationSeparator" w:id="0">
    <w:p w14:paraId="4C25E4EA" w14:textId="77777777" w:rsidR="005C3847" w:rsidRDefault="005C38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25E4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5E4FC" wp14:anchorId="4C25E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6BA2" w14:paraId="4C25E4FD" w14:textId="77777777">
                          <w:pPr>
                            <w:jc w:val="right"/>
                          </w:pPr>
                          <w:sdt>
                            <w:sdtPr>
                              <w:alias w:val="CC_Noformat_Partikod"/>
                              <w:tag w:val="CC_Noformat_Partikod"/>
                              <w:id w:val="-53464382"/>
                              <w:placeholder>
                                <w:docPart w:val="60C4388125A1493EBB88DF4CED6CF3AA"/>
                              </w:placeholder>
                              <w:text/>
                            </w:sdtPr>
                            <w:sdtEndPr/>
                            <w:sdtContent>
                              <w:r w:rsidR="00677129">
                                <w:t>M</w:t>
                              </w:r>
                            </w:sdtContent>
                          </w:sdt>
                          <w:sdt>
                            <w:sdtPr>
                              <w:alias w:val="CC_Noformat_Partinummer"/>
                              <w:tag w:val="CC_Noformat_Partinummer"/>
                              <w:id w:val="-1709555926"/>
                              <w:placeholder>
                                <w:docPart w:val="D06A39982F4145BBBE82BA44176ADE7D"/>
                              </w:placeholder>
                              <w:text/>
                            </w:sdtPr>
                            <w:sdtEndPr/>
                            <w:sdtContent>
                              <w:r w:rsidR="00677129">
                                <w:t>2439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5E4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6BA2" w14:paraId="4C25E4FD" w14:textId="77777777">
                    <w:pPr>
                      <w:jc w:val="right"/>
                    </w:pPr>
                    <w:sdt>
                      <w:sdtPr>
                        <w:alias w:val="CC_Noformat_Partikod"/>
                        <w:tag w:val="CC_Noformat_Partikod"/>
                        <w:id w:val="-53464382"/>
                        <w:placeholder>
                          <w:docPart w:val="60C4388125A1493EBB88DF4CED6CF3AA"/>
                        </w:placeholder>
                        <w:text/>
                      </w:sdtPr>
                      <w:sdtEndPr/>
                      <w:sdtContent>
                        <w:r w:rsidR="00677129">
                          <w:t>M</w:t>
                        </w:r>
                      </w:sdtContent>
                    </w:sdt>
                    <w:sdt>
                      <w:sdtPr>
                        <w:alias w:val="CC_Noformat_Partinummer"/>
                        <w:tag w:val="CC_Noformat_Partinummer"/>
                        <w:id w:val="-1709555926"/>
                        <w:placeholder>
                          <w:docPart w:val="D06A39982F4145BBBE82BA44176ADE7D"/>
                        </w:placeholder>
                        <w:text/>
                      </w:sdtPr>
                      <w:sdtEndPr/>
                      <w:sdtContent>
                        <w:r w:rsidR="00677129">
                          <w:t>2439</w:t>
                        </w:r>
                      </w:sdtContent>
                    </w:sdt>
                  </w:p>
                </w:txbxContent>
              </v:textbox>
              <w10:wrap anchorx="page"/>
            </v:shape>
          </w:pict>
        </mc:Fallback>
      </mc:AlternateContent>
    </w:r>
  </w:p>
  <w:p w:rsidRPr="00293C4F" w:rsidR="004F35FE" w:rsidP="00776B74" w:rsidRDefault="004F35FE" w14:paraId="4C25E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6BA2" w14:paraId="4C25E4EF" w14:textId="77777777">
    <w:pPr>
      <w:jc w:val="right"/>
    </w:pPr>
    <w:sdt>
      <w:sdtPr>
        <w:alias w:val="CC_Noformat_Partikod"/>
        <w:tag w:val="CC_Noformat_Partikod"/>
        <w:id w:val="559911109"/>
        <w:placeholder>
          <w:docPart w:val="D06A39982F4145BBBE82BA44176ADE7D"/>
        </w:placeholder>
        <w:text/>
      </w:sdtPr>
      <w:sdtEndPr/>
      <w:sdtContent>
        <w:r w:rsidR="00677129">
          <w:t>M</w:t>
        </w:r>
      </w:sdtContent>
    </w:sdt>
    <w:sdt>
      <w:sdtPr>
        <w:alias w:val="CC_Noformat_Partinummer"/>
        <w:tag w:val="CC_Noformat_Partinummer"/>
        <w:id w:val="1197820850"/>
        <w:text/>
      </w:sdtPr>
      <w:sdtEndPr/>
      <w:sdtContent>
        <w:r w:rsidR="00677129">
          <w:t>2439</w:t>
        </w:r>
      </w:sdtContent>
    </w:sdt>
  </w:p>
  <w:p w:rsidR="004F35FE" w:rsidP="00776B74" w:rsidRDefault="004F35FE" w14:paraId="4C25E4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6BA2" w14:paraId="4C25E4F3" w14:textId="77777777">
    <w:pPr>
      <w:jc w:val="right"/>
    </w:pPr>
    <w:sdt>
      <w:sdtPr>
        <w:alias w:val="CC_Noformat_Partikod"/>
        <w:tag w:val="CC_Noformat_Partikod"/>
        <w:id w:val="1471015553"/>
        <w:text/>
      </w:sdtPr>
      <w:sdtEndPr/>
      <w:sdtContent>
        <w:r w:rsidR="00677129">
          <w:t>M</w:t>
        </w:r>
      </w:sdtContent>
    </w:sdt>
    <w:sdt>
      <w:sdtPr>
        <w:alias w:val="CC_Noformat_Partinummer"/>
        <w:tag w:val="CC_Noformat_Partinummer"/>
        <w:id w:val="-2014525982"/>
        <w:text/>
      </w:sdtPr>
      <w:sdtEndPr/>
      <w:sdtContent>
        <w:r w:rsidR="00677129">
          <w:t>2439</w:t>
        </w:r>
      </w:sdtContent>
    </w:sdt>
  </w:p>
  <w:p w:rsidR="004F35FE" w:rsidP="00A314CF" w:rsidRDefault="003A6BA2" w14:paraId="4C25E4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6BA2" w14:paraId="4C25E4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6BA2" w14:paraId="4C25E4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:1941</w:t>
        </w:r>
      </w:sdtContent>
    </w:sdt>
  </w:p>
  <w:p w:rsidR="004F35FE" w:rsidP="00E03A3D" w:rsidRDefault="003A6BA2" w14:paraId="4C25E4F7"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677129" w14:paraId="4C25E4F8" w14:textId="77777777">
        <w:pPr>
          <w:pStyle w:val="FSHRub2"/>
        </w:pPr>
        <w:r>
          <w:t>Återinför ett utökat tjänstemannaansvar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4C25E4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DF8"/>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BFF"/>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E70"/>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BA2"/>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847"/>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129"/>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090"/>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DB6"/>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26B"/>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3B4"/>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57D"/>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CFA"/>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6EA"/>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FC9"/>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5F7"/>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15B"/>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5E4DD"/>
  <w15:chartTrackingRefBased/>
  <w15:docId w15:val="{BC0A11D7-B3C4-4842-BA63-D4BE4FDB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D40C8CCEA14ECFA6454F804AA21E2A"/>
        <w:category>
          <w:name w:val="Allmänt"/>
          <w:gallery w:val="placeholder"/>
        </w:category>
        <w:types>
          <w:type w:val="bbPlcHdr"/>
        </w:types>
        <w:behaviors>
          <w:behavior w:val="content"/>
        </w:behaviors>
        <w:guid w:val="{C9A7A852-E479-4644-92C3-D73A3452D43C}"/>
      </w:docPartPr>
      <w:docPartBody>
        <w:p w:rsidR="00B751C0" w:rsidRDefault="00A80DD1">
          <w:pPr>
            <w:pStyle w:val="0AD40C8CCEA14ECFA6454F804AA21E2A"/>
          </w:pPr>
          <w:r w:rsidRPr="005A0A93">
            <w:rPr>
              <w:rStyle w:val="Platshllartext"/>
            </w:rPr>
            <w:t>Förslag till riksdagsbeslut</w:t>
          </w:r>
        </w:p>
      </w:docPartBody>
    </w:docPart>
    <w:docPart>
      <w:docPartPr>
        <w:name w:val="9179B1DD6F1F4C78BB1EBDEA689B2B04"/>
        <w:category>
          <w:name w:val="Allmänt"/>
          <w:gallery w:val="placeholder"/>
        </w:category>
        <w:types>
          <w:type w:val="bbPlcHdr"/>
        </w:types>
        <w:behaviors>
          <w:behavior w:val="content"/>
        </w:behaviors>
        <w:guid w:val="{E8930B55-A07D-4EDD-B913-96B29452F7C3}"/>
      </w:docPartPr>
      <w:docPartBody>
        <w:p w:rsidR="00B751C0" w:rsidRDefault="00A80DD1">
          <w:pPr>
            <w:pStyle w:val="9179B1DD6F1F4C78BB1EBDEA689B2B04"/>
          </w:pPr>
          <w:r w:rsidRPr="005A0A93">
            <w:rPr>
              <w:rStyle w:val="Platshllartext"/>
            </w:rPr>
            <w:t>Motivering</w:t>
          </w:r>
        </w:p>
      </w:docPartBody>
    </w:docPart>
    <w:docPart>
      <w:docPartPr>
        <w:name w:val="60C4388125A1493EBB88DF4CED6CF3AA"/>
        <w:category>
          <w:name w:val="Allmänt"/>
          <w:gallery w:val="placeholder"/>
        </w:category>
        <w:types>
          <w:type w:val="bbPlcHdr"/>
        </w:types>
        <w:behaviors>
          <w:behavior w:val="content"/>
        </w:behaviors>
        <w:guid w:val="{417C3A27-094B-4ECB-B137-0495657D3363}"/>
      </w:docPartPr>
      <w:docPartBody>
        <w:p w:rsidR="00B751C0" w:rsidRDefault="00A80DD1">
          <w:pPr>
            <w:pStyle w:val="60C4388125A1493EBB88DF4CED6CF3AA"/>
          </w:pPr>
          <w:r>
            <w:rPr>
              <w:rStyle w:val="Platshllartext"/>
            </w:rPr>
            <w:t xml:space="preserve"> </w:t>
          </w:r>
        </w:p>
      </w:docPartBody>
    </w:docPart>
    <w:docPart>
      <w:docPartPr>
        <w:name w:val="D06A39982F4145BBBE82BA44176ADE7D"/>
        <w:category>
          <w:name w:val="Allmänt"/>
          <w:gallery w:val="placeholder"/>
        </w:category>
        <w:types>
          <w:type w:val="bbPlcHdr"/>
        </w:types>
        <w:behaviors>
          <w:behavior w:val="content"/>
        </w:behaviors>
        <w:guid w:val="{83E03DF7-4EFB-44CB-88CC-A13EF00DE9BE}"/>
      </w:docPartPr>
      <w:docPartBody>
        <w:p w:rsidR="00B751C0" w:rsidRDefault="00A80DD1">
          <w:pPr>
            <w:pStyle w:val="D06A39982F4145BBBE82BA44176ADE7D"/>
          </w:pPr>
          <w:r>
            <w:t xml:space="preserve"> </w:t>
          </w:r>
        </w:p>
      </w:docPartBody>
    </w:docPart>
    <w:docPart>
      <w:docPartPr>
        <w:name w:val="E43A7B99D3384760992EECACD007993D"/>
        <w:category>
          <w:name w:val="Allmänt"/>
          <w:gallery w:val="placeholder"/>
        </w:category>
        <w:types>
          <w:type w:val="bbPlcHdr"/>
        </w:types>
        <w:behaviors>
          <w:behavior w:val="content"/>
        </w:behaviors>
        <w:guid w:val="{8474541B-73B3-45F4-9813-1FA57176A134}"/>
      </w:docPartPr>
      <w:docPartBody>
        <w:p w:rsidR="00000000" w:rsidRDefault="00B15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D1"/>
    <w:rsid w:val="001416FB"/>
    <w:rsid w:val="00A80DD1"/>
    <w:rsid w:val="00B75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D40C8CCEA14ECFA6454F804AA21E2A">
    <w:name w:val="0AD40C8CCEA14ECFA6454F804AA21E2A"/>
  </w:style>
  <w:style w:type="paragraph" w:customStyle="1" w:styleId="F05BF65384A9485EA05F706641CF7F3C">
    <w:name w:val="F05BF65384A9485EA05F706641CF7F3C"/>
  </w:style>
  <w:style w:type="paragraph" w:customStyle="1" w:styleId="9596E5BC6C41476B996B84849FCC3EDD">
    <w:name w:val="9596E5BC6C41476B996B84849FCC3EDD"/>
  </w:style>
  <w:style w:type="paragraph" w:customStyle="1" w:styleId="9179B1DD6F1F4C78BB1EBDEA689B2B04">
    <w:name w:val="9179B1DD6F1F4C78BB1EBDEA689B2B04"/>
  </w:style>
  <w:style w:type="paragraph" w:customStyle="1" w:styleId="04BD1B3A1ADE4E858570FC290B56B201">
    <w:name w:val="04BD1B3A1ADE4E858570FC290B56B201"/>
  </w:style>
  <w:style w:type="paragraph" w:customStyle="1" w:styleId="60C4388125A1493EBB88DF4CED6CF3AA">
    <w:name w:val="60C4388125A1493EBB88DF4CED6CF3AA"/>
  </w:style>
  <w:style w:type="paragraph" w:customStyle="1" w:styleId="D06A39982F4145BBBE82BA44176ADE7D">
    <w:name w:val="D06A39982F4145BBBE82BA44176AD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0E4376-86F2-49D4-9AB4-568C1B48DD8B}"/>
</file>

<file path=customXml/itemProps2.xml><?xml version="1.0" encoding="utf-8"?>
<ds:datastoreItem xmlns:ds="http://schemas.openxmlformats.org/officeDocument/2006/customXml" ds:itemID="{446AFCA6-E3E0-4A9C-9AAB-7D7336550D70}"/>
</file>

<file path=customXml/itemProps3.xml><?xml version="1.0" encoding="utf-8"?>
<ds:datastoreItem xmlns:ds="http://schemas.openxmlformats.org/officeDocument/2006/customXml" ds:itemID="{CB7594BF-88D3-4214-92E8-9F9E4B5735F3}"/>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1621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M2439 Återinför ett utökat tjänstemannaansvar</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