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8F5C20">
              <w:rPr>
                <w:b/>
                <w:sz w:val="20"/>
              </w:rPr>
              <w:t>2</w:t>
            </w:r>
            <w:r w:rsidR="00DC4ABD">
              <w:rPr>
                <w:b/>
                <w:sz w:val="20"/>
              </w:rPr>
              <w:t>4</w:t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 w:rsidR="00F60D5D">
              <w:rPr>
                <w:sz w:val="20"/>
              </w:rPr>
              <w:t>2</w:t>
            </w:r>
            <w:r w:rsidRPr="00930BF6">
              <w:rPr>
                <w:sz w:val="20"/>
              </w:rPr>
              <w:t>-</w:t>
            </w:r>
            <w:r w:rsidR="00F60D5D">
              <w:rPr>
                <w:sz w:val="20"/>
              </w:rPr>
              <w:t>0</w:t>
            </w:r>
            <w:r w:rsidR="00DC4ABD">
              <w:rPr>
                <w:sz w:val="20"/>
              </w:rPr>
              <w:t>3</w:t>
            </w:r>
            <w:r w:rsidRPr="00930BF6">
              <w:rPr>
                <w:sz w:val="20"/>
              </w:rPr>
              <w:t>-</w:t>
            </w:r>
            <w:r w:rsidR="00DC4ABD">
              <w:rPr>
                <w:sz w:val="20"/>
              </w:rPr>
              <w:t>01</w:t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E463D5" w:rsidRPr="00EF33A8" w:rsidRDefault="008F5C20" w:rsidP="001B1923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0</w:t>
            </w:r>
            <w:r w:rsidR="00DC4ABD">
              <w:rPr>
                <w:sz w:val="20"/>
              </w:rPr>
              <w:t>9</w:t>
            </w:r>
            <w:r w:rsidR="00E4389B">
              <w:rPr>
                <w:sz w:val="20"/>
              </w:rPr>
              <w:t>:</w:t>
            </w:r>
            <w:r w:rsidR="00DC4ABD">
              <w:rPr>
                <w:sz w:val="20"/>
              </w:rPr>
              <w:t>3</w:t>
            </w:r>
            <w:r w:rsidR="00E4389B">
              <w:rPr>
                <w:sz w:val="20"/>
              </w:rPr>
              <w:t>0-</w:t>
            </w:r>
            <w:r w:rsidR="00277D9E" w:rsidRPr="00277D9E">
              <w:rPr>
                <w:sz w:val="20"/>
              </w:rPr>
              <w:t>1</w:t>
            </w:r>
            <w:r w:rsidR="00DC4ABD">
              <w:rPr>
                <w:sz w:val="20"/>
              </w:rPr>
              <w:t>0</w:t>
            </w:r>
            <w:r w:rsidR="00277D9E" w:rsidRPr="00277D9E">
              <w:rPr>
                <w:sz w:val="20"/>
              </w:rPr>
              <w:t>:</w:t>
            </w:r>
            <w:r w:rsidR="00DC4ABD">
              <w:rPr>
                <w:sz w:val="20"/>
              </w:rPr>
              <w:t>45</w:t>
            </w:r>
            <w:r w:rsidR="00E463D5" w:rsidRPr="00930BF6">
              <w:rPr>
                <w:sz w:val="20"/>
              </w:rPr>
              <w:br/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4922A1" w:rsidRPr="004B367D" w:rsidTr="00EB67C8">
        <w:trPr>
          <w:trHeight w:val="884"/>
        </w:trPr>
        <w:tc>
          <w:tcPr>
            <w:tcW w:w="567" w:type="dxa"/>
          </w:tcPr>
          <w:p w:rsidR="004922A1" w:rsidRDefault="004922A1" w:rsidP="004922A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>§ 1</w:t>
            </w:r>
          </w:p>
        </w:tc>
        <w:tc>
          <w:tcPr>
            <w:tcW w:w="6947" w:type="dxa"/>
          </w:tcPr>
          <w:p w:rsidR="004922A1" w:rsidRDefault="004922A1" w:rsidP="004922A1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Vissa säkerhetspolitiska frågor (UU11)</w:t>
            </w:r>
          </w:p>
          <w:p w:rsidR="004922A1" w:rsidRDefault="004922A1" w:rsidP="004922A1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Utskottet fortsatte behandlingen av motioner.</w:t>
            </w:r>
          </w:p>
          <w:p w:rsidR="004922A1" w:rsidRDefault="004922A1" w:rsidP="004922A1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4922A1" w:rsidRDefault="004922A1" w:rsidP="004922A1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4922A1" w:rsidRDefault="004922A1" w:rsidP="004922A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922A1" w:rsidRPr="004B367D" w:rsidTr="00EB67C8">
        <w:trPr>
          <w:trHeight w:val="884"/>
        </w:trPr>
        <w:tc>
          <w:tcPr>
            <w:tcW w:w="567" w:type="dxa"/>
          </w:tcPr>
          <w:p w:rsidR="004922A1" w:rsidRDefault="004922A1" w:rsidP="004922A1">
            <w:pPr>
              <w:rPr>
                <w:b/>
              </w:rPr>
            </w:pPr>
            <w:r>
              <w:rPr>
                <w:b/>
              </w:rPr>
              <w:t>§ 2</w:t>
            </w:r>
          </w:p>
        </w:tc>
        <w:tc>
          <w:tcPr>
            <w:tcW w:w="6947" w:type="dxa"/>
          </w:tcPr>
          <w:p w:rsidR="004922A1" w:rsidRDefault="004922A1" w:rsidP="004922A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Justering av protokoll </w:t>
            </w:r>
          </w:p>
          <w:p w:rsidR="004922A1" w:rsidRDefault="004922A1" w:rsidP="004922A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922A1" w:rsidRDefault="004922A1" w:rsidP="004922A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2021/22:2</w:t>
            </w:r>
            <w:r w:rsidR="00B0543F">
              <w:rPr>
                <w:rFonts w:eastAsiaTheme="minorHAnsi"/>
                <w:bCs/>
                <w:color w:val="000000"/>
                <w:szCs w:val="24"/>
                <w:lang w:eastAsia="en-US"/>
              </w:rPr>
              <w:t>3</w:t>
            </w:r>
          </w:p>
          <w:p w:rsidR="004922A1" w:rsidRDefault="004922A1" w:rsidP="004922A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922A1" w:rsidRPr="004B367D" w:rsidTr="00EB67C8">
        <w:trPr>
          <w:trHeight w:val="884"/>
        </w:trPr>
        <w:tc>
          <w:tcPr>
            <w:tcW w:w="567" w:type="dxa"/>
          </w:tcPr>
          <w:p w:rsidR="004922A1" w:rsidRDefault="004922A1" w:rsidP="004922A1">
            <w:pPr>
              <w:rPr>
                <w:b/>
              </w:rPr>
            </w:pPr>
            <w:r>
              <w:rPr>
                <w:b/>
              </w:rPr>
              <w:t>§ 3</w:t>
            </w:r>
          </w:p>
        </w:tc>
        <w:tc>
          <w:tcPr>
            <w:tcW w:w="6947" w:type="dxa"/>
          </w:tcPr>
          <w:p w:rsidR="004922A1" w:rsidRDefault="004922A1" w:rsidP="004922A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4922A1" w:rsidRDefault="004922A1" w:rsidP="004922A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922A1" w:rsidRDefault="004922A1" w:rsidP="004922A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53FAE">
              <w:rPr>
                <w:rFonts w:eastAsiaTheme="minorHAnsi"/>
                <w:bCs/>
                <w:color w:val="000000"/>
                <w:szCs w:val="24"/>
                <w:lang w:eastAsia="en-US"/>
              </w:rPr>
              <w:t>Inkomna handlingar anmäldes enligt bilaga.</w:t>
            </w:r>
          </w:p>
          <w:p w:rsidR="004922A1" w:rsidRPr="00D53FAE" w:rsidRDefault="004922A1" w:rsidP="004922A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F54A07" w:rsidRPr="004B367D" w:rsidTr="00EB67C8">
        <w:trPr>
          <w:trHeight w:val="884"/>
        </w:trPr>
        <w:tc>
          <w:tcPr>
            <w:tcW w:w="567" w:type="dxa"/>
          </w:tcPr>
          <w:p w:rsidR="00F54A07" w:rsidRDefault="00F54A07" w:rsidP="00F54A07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4922A1">
              <w:rPr>
                <w:b/>
              </w:rPr>
              <w:t>4</w:t>
            </w:r>
          </w:p>
        </w:tc>
        <w:tc>
          <w:tcPr>
            <w:tcW w:w="6947" w:type="dxa"/>
          </w:tcPr>
          <w:p w:rsidR="00F54A07" w:rsidRDefault="00F54A07" w:rsidP="00F54A0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F54A07" w:rsidRDefault="00F54A07" w:rsidP="00F54A0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E01A7" w:rsidRDefault="00AE01A7" w:rsidP="00F54A0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om:</w:t>
            </w:r>
          </w:p>
          <w:p w:rsidR="00AE01A7" w:rsidRDefault="00AE01A7" w:rsidP="00F54A0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Pr="00AE01A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att utskottet avstår från att ta en plats i IPU:s delegation till </w:t>
            </w:r>
            <w:proofErr w:type="spellStart"/>
            <w:r w:rsidRPr="00AE01A7">
              <w:rPr>
                <w:rFonts w:eastAsiaTheme="minorHAnsi"/>
                <w:bCs/>
                <w:color w:val="000000"/>
                <w:szCs w:val="24"/>
                <w:lang w:eastAsia="en-US"/>
              </w:rPr>
              <w:t>vårsessionen</w:t>
            </w:r>
            <w:proofErr w:type="spellEnd"/>
            <w:r w:rsidRPr="00AE01A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 Nusa Dua </w:t>
            </w:r>
            <w:proofErr w:type="gramStart"/>
            <w:r w:rsidRPr="00AE01A7">
              <w:rPr>
                <w:rFonts w:eastAsiaTheme="minorHAnsi"/>
                <w:bCs/>
                <w:color w:val="000000"/>
                <w:szCs w:val="24"/>
                <w:lang w:eastAsia="en-US"/>
              </w:rPr>
              <w:t>19-24</w:t>
            </w:r>
            <w:proofErr w:type="gramEnd"/>
            <w:r w:rsidRPr="00AE01A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mars.</w:t>
            </w:r>
          </w:p>
          <w:p w:rsidR="00AE01A7" w:rsidRDefault="00AE01A7" w:rsidP="00F54A0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54A07" w:rsidRDefault="00F54A07" w:rsidP="00F54A0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4922A1">
              <w:rPr>
                <w:rFonts w:eastAsiaTheme="minorHAnsi"/>
                <w:bCs/>
                <w:color w:val="000000"/>
                <w:szCs w:val="24"/>
                <w:lang w:eastAsia="en-US"/>
              </w:rPr>
              <w:t>informerades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om:</w:t>
            </w:r>
          </w:p>
          <w:p w:rsidR="0074116C" w:rsidRDefault="0074116C" w:rsidP="004922A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411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RK/UD inkommer med ett skriftligt underlag med information om Sveriges stöd till demokratiarbete och miljöåtgärder i Ryssland (utgiftsområde 5 Internationell samverkan). </w:t>
            </w:r>
          </w:p>
          <w:p w:rsidR="0074116C" w:rsidRDefault="0074116C" w:rsidP="004922A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411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kansliet på presidiets uppdrag undersöker dels om kabinettssekreterare Robert Rydberg (UD) med anledning av aviserat skriftligt underlag om UO5 kan svara på </w:t>
            </w:r>
            <w:proofErr w:type="spellStart"/>
            <w:r w:rsidRPr="0074116C">
              <w:rPr>
                <w:rFonts w:eastAsiaTheme="minorHAnsi"/>
                <w:bCs/>
                <w:color w:val="000000"/>
                <w:szCs w:val="24"/>
                <w:lang w:eastAsia="en-US"/>
              </w:rPr>
              <w:t>ev</w:t>
            </w:r>
            <w:proofErr w:type="spellEnd"/>
            <w:r w:rsidRPr="007411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frågor, dels om generaldirektör Carin Jämtin (Sida) kan </w:t>
            </w:r>
            <w:proofErr w:type="gramStart"/>
            <w:r w:rsidRPr="0074116C">
              <w:rPr>
                <w:rFonts w:eastAsiaTheme="minorHAnsi"/>
                <w:bCs/>
                <w:color w:val="000000"/>
                <w:szCs w:val="24"/>
                <w:lang w:eastAsia="en-US"/>
              </w:rPr>
              <w:t>lämna  information</w:t>
            </w:r>
            <w:proofErr w:type="gramEnd"/>
            <w:r w:rsidRPr="007411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om Sidas stöd i Ukraina och Ryssland med anledning av Rysslands invasion vid utskottets sammanträde torsdagen den 3 mars</w:t>
            </w:r>
            <w:r w:rsidR="008678D4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4922A1" w:rsidRPr="004922A1" w:rsidRDefault="004922A1" w:rsidP="004922A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4922A1"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4922A1">
              <w:rPr>
                <w:rFonts w:eastAsiaTheme="minorHAnsi"/>
                <w:bCs/>
                <w:color w:val="000000"/>
                <w:szCs w:val="24"/>
                <w:lang w:eastAsia="en-US"/>
              </w:rPr>
              <w:t>att s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tatssekreterare</w:t>
            </w:r>
            <w:r w:rsidRPr="004922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J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enny</w:t>
            </w:r>
            <w:r w:rsidRPr="004922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Ohlsson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kommer </w:t>
            </w:r>
            <w:r w:rsidRPr="004922A1">
              <w:rPr>
                <w:rFonts w:eastAsiaTheme="minorHAnsi"/>
                <w:bCs/>
                <w:color w:val="000000"/>
                <w:szCs w:val="24"/>
                <w:lang w:eastAsia="en-US"/>
              </w:rPr>
              <w:t>för att presentera regeringens skrivelse m</w:t>
            </w:r>
            <w:r w:rsidR="00772AF6">
              <w:rPr>
                <w:rFonts w:eastAsiaTheme="minorHAnsi"/>
                <w:bCs/>
                <w:color w:val="000000"/>
                <w:szCs w:val="24"/>
                <w:lang w:eastAsia="en-US"/>
              </w:rPr>
              <w:t>ed anledning av</w:t>
            </w:r>
            <w:r w:rsidRPr="004922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Riksrevisionens granskning om multilateralt bistånd den 24 mars. Föredragningar av Riksrevisor från </w:t>
            </w:r>
            <w:proofErr w:type="spellStart"/>
            <w:r w:rsidRPr="004922A1">
              <w:rPr>
                <w:rFonts w:eastAsiaTheme="minorHAnsi"/>
                <w:bCs/>
                <w:color w:val="000000"/>
                <w:szCs w:val="24"/>
                <w:lang w:eastAsia="en-US"/>
              </w:rPr>
              <w:t>RiR</w:t>
            </w:r>
            <w:proofErr w:type="spellEnd"/>
            <w:r w:rsidRPr="004922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GD från Sida ligger kvar tisdagen den 22 mars. </w:t>
            </w:r>
          </w:p>
          <w:p w:rsidR="00772AF6" w:rsidRPr="004922A1" w:rsidRDefault="004922A1" w:rsidP="00772AF6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4922A1"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 w:rsidR="00772AF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4922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att </w:t>
            </w:r>
            <w:r w:rsidR="00772AF6">
              <w:rPr>
                <w:rFonts w:eastAsiaTheme="minorHAnsi"/>
                <w:bCs/>
                <w:color w:val="000000"/>
                <w:szCs w:val="24"/>
                <w:lang w:eastAsia="en-US"/>
              </w:rPr>
              <w:t>t</w:t>
            </w:r>
            <w:r w:rsidRPr="004922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almannen bjuder in </w:t>
            </w:r>
            <w:r w:rsidR="00772AF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till ett </w:t>
            </w:r>
            <w:r w:rsidRPr="004922A1">
              <w:rPr>
                <w:rFonts w:eastAsiaTheme="minorHAnsi"/>
                <w:bCs/>
                <w:color w:val="000000"/>
                <w:szCs w:val="24"/>
                <w:lang w:eastAsia="en-US"/>
              </w:rPr>
              <w:t>möte</w:t>
            </w:r>
            <w:r w:rsidR="00772AF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</w:t>
            </w:r>
            <w:r w:rsidR="00772AF6" w:rsidRPr="004922A1">
              <w:rPr>
                <w:rFonts w:eastAsiaTheme="minorHAnsi"/>
                <w:bCs/>
                <w:color w:val="000000"/>
                <w:szCs w:val="24"/>
                <w:lang w:eastAsia="en-US"/>
              </w:rPr>
              <w:t>Finlands talman</w:t>
            </w:r>
            <w:r w:rsidRPr="004922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tisdagen den 15 mars kl. 14</w:t>
            </w:r>
            <w:r w:rsidR="00772AF6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Pr="004922A1">
              <w:rPr>
                <w:rFonts w:eastAsiaTheme="minorHAnsi"/>
                <w:bCs/>
                <w:color w:val="000000"/>
                <w:szCs w:val="24"/>
                <w:lang w:eastAsia="en-US"/>
              </w:rPr>
              <w:t>30</w:t>
            </w:r>
            <w:r w:rsidR="00772AF6"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 w:rsidRPr="004922A1">
              <w:rPr>
                <w:rFonts w:eastAsiaTheme="minorHAnsi"/>
                <w:bCs/>
                <w:color w:val="000000"/>
                <w:szCs w:val="24"/>
                <w:lang w:eastAsia="en-US"/>
              </w:rPr>
              <w:t>15</w:t>
            </w:r>
            <w:r w:rsidR="00772AF6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Pr="004922A1">
              <w:rPr>
                <w:rFonts w:eastAsiaTheme="minorHAnsi"/>
                <w:bCs/>
                <w:color w:val="000000"/>
                <w:szCs w:val="24"/>
                <w:lang w:eastAsia="en-US"/>
              </w:rPr>
              <w:t>30</w:t>
            </w:r>
            <w:r w:rsidR="00772AF6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Pr="004922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F9403F" w:rsidRDefault="00F9403F" w:rsidP="004922A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="00AE01A7" w:rsidRPr="00AE01A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att kansliet tagit fram statistik över antalet riksdagsledamöter i kammaren i samband med utrikespolitisk debatt </w:t>
            </w:r>
            <w:proofErr w:type="gramStart"/>
            <w:r w:rsidR="00AE01A7" w:rsidRPr="00AE01A7">
              <w:rPr>
                <w:rFonts w:eastAsiaTheme="minorHAnsi"/>
                <w:bCs/>
                <w:color w:val="000000"/>
                <w:szCs w:val="24"/>
                <w:lang w:eastAsia="en-US"/>
              </w:rPr>
              <w:t>2000-2022</w:t>
            </w:r>
            <w:proofErr w:type="gramEnd"/>
            <w:r w:rsidR="00AE01A7" w:rsidRPr="00AE01A7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AE01A7" w:rsidRDefault="00AE01A7" w:rsidP="004922A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E01A7" w:rsidRDefault="00AE01A7" w:rsidP="004922A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9403F" w:rsidRPr="00F54A07" w:rsidRDefault="00F9403F" w:rsidP="004922A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F54A07" w:rsidRPr="008E5D3A" w:rsidTr="004756A5">
        <w:trPr>
          <w:trHeight w:val="884"/>
        </w:trPr>
        <w:tc>
          <w:tcPr>
            <w:tcW w:w="567" w:type="dxa"/>
          </w:tcPr>
          <w:p w:rsidR="00F54A07" w:rsidRDefault="00F54A07" w:rsidP="00F54A0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§ </w:t>
            </w:r>
            <w:r w:rsidR="00BE5093">
              <w:rPr>
                <w:b/>
              </w:rPr>
              <w:t>5</w:t>
            </w:r>
          </w:p>
        </w:tc>
        <w:tc>
          <w:tcPr>
            <w:tcW w:w="6947" w:type="dxa"/>
          </w:tcPr>
          <w:p w:rsidR="00F54A07" w:rsidRDefault="00F54A07" w:rsidP="00F54A0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Nästa sammanträde </w:t>
            </w:r>
          </w:p>
          <w:p w:rsidR="00F54A07" w:rsidRDefault="00F54A07" w:rsidP="00F54A0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54A07" w:rsidRPr="00C90BD2" w:rsidRDefault="00F54A07" w:rsidP="00F54A0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nästa sammanträde ska äga rum torsdagen den </w:t>
            </w:r>
            <w:r w:rsidR="00F9403F">
              <w:rPr>
                <w:rFonts w:eastAsiaTheme="minorHAnsi"/>
                <w:bCs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F9403F">
              <w:rPr>
                <w:rFonts w:eastAsiaTheme="minorHAnsi"/>
                <w:bCs/>
                <w:color w:val="000000"/>
                <w:szCs w:val="24"/>
                <w:lang w:eastAsia="en-US"/>
              </w:rPr>
              <w:t>mars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kl. </w:t>
            </w:r>
            <w:r w:rsidR="00B34555">
              <w:rPr>
                <w:rFonts w:eastAsiaTheme="minorHAnsi"/>
                <w:bCs/>
                <w:color w:val="000000"/>
                <w:szCs w:val="24"/>
                <w:lang w:eastAsia="en-US"/>
              </w:rPr>
              <w:t>08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:00.</w:t>
            </w:r>
          </w:p>
          <w:p w:rsidR="00F54A07" w:rsidRPr="001A2839" w:rsidRDefault="00F54A07" w:rsidP="00F54A0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F54A07" w:rsidRPr="004B367D" w:rsidTr="00EB67C8">
        <w:trPr>
          <w:trHeight w:val="884"/>
        </w:trPr>
        <w:tc>
          <w:tcPr>
            <w:tcW w:w="567" w:type="dxa"/>
          </w:tcPr>
          <w:p w:rsidR="00F54A07" w:rsidRDefault="00F54A07" w:rsidP="00F54A07">
            <w:pPr>
              <w:rPr>
                <w:b/>
              </w:rPr>
            </w:pPr>
          </w:p>
        </w:tc>
        <w:tc>
          <w:tcPr>
            <w:tcW w:w="6947" w:type="dxa"/>
          </w:tcPr>
          <w:p w:rsidR="00F54A07" w:rsidRPr="001A2839" w:rsidRDefault="00F54A07" w:rsidP="00F54A0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812C87" w:rsidRDefault="006351A3" w:rsidP="00812C87">
            <w:pPr>
              <w:tabs>
                <w:tab w:val="left" w:pos="1701"/>
              </w:tabs>
            </w:pPr>
            <w:r>
              <w:t>Andreas Stenlund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BE5093">
              <w:t>3</w:t>
            </w:r>
            <w:r w:rsidR="009B73BE">
              <w:t xml:space="preserve"> </w:t>
            </w:r>
            <w:r w:rsidR="00BE5093">
              <w:t>mars</w:t>
            </w:r>
            <w:r w:rsidR="009B73BE">
              <w:t xml:space="preserve"> 2022</w:t>
            </w: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B61F48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G.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67"/>
        <w:gridCol w:w="368"/>
        <w:gridCol w:w="366"/>
        <w:gridCol w:w="369"/>
        <w:gridCol w:w="368"/>
        <w:gridCol w:w="369"/>
        <w:gridCol w:w="368"/>
        <w:gridCol w:w="368"/>
        <w:gridCol w:w="368"/>
        <w:gridCol w:w="369"/>
        <w:gridCol w:w="368"/>
        <w:gridCol w:w="293"/>
        <w:gridCol w:w="75"/>
        <w:gridCol w:w="287"/>
        <w:gridCol w:w="81"/>
        <w:gridCol w:w="281"/>
        <w:gridCol w:w="88"/>
        <w:gridCol w:w="274"/>
        <w:gridCol w:w="94"/>
        <w:gridCol w:w="372"/>
        <w:gridCol w:w="15"/>
      </w:tblGrid>
      <w:tr w:rsidR="0050083A" w:rsidRPr="003504FA" w:rsidTr="003504F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A57499">
              <w:rPr>
                <w:sz w:val="20"/>
              </w:rPr>
              <w:t>2</w:t>
            </w:r>
            <w:r w:rsidR="0051788D">
              <w:rPr>
                <w:sz w:val="20"/>
              </w:rPr>
              <w:t>4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Pr="002A1D92">
              <w:rPr>
                <w:sz w:val="19"/>
                <w:szCs w:val="19"/>
              </w:rPr>
              <w:t>1</w:t>
            </w:r>
            <w:r w:rsidR="00277D9E">
              <w:rPr>
                <w:sz w:val="19"/>
                <w:szCs w:val="19"/>
              </w:rPr>
              <w:t>-</w:t>
            </w:r>
            <w:r w:rsidR="00196414">
              <w:rPr>
                <w:sz w:val="19"/>
                <w:szCs w:val="19"/>
              </w:rPr>
              <w:t>5</w:t>
            </w:r>
            <w:proofErr w:type="gramEnd"/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§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Alexandra Völker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96414" w:rsidP="00DE1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CD3778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Annika Hirvonen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96414" w:rsidP="00CD37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2A1D92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96414" w:rsidP="00CD37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2A1D92" w:rsidRDefault="00CD3778" w:rsidP="00CD3778">
            <w:pPr>
              <w:rPr>
                <w:b/>
                <w:strike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96414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FE39E0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 w:rsidR="001E6F3D">
              <w:rPr>
                <w:snapToGrid w:val="0"/>
                <w:sz w:val="21"/>
                <w:szCs w:val="21"/>
              </w:rPr>
              <w:t>MP</w:t>
            </w:r>
            <w:bookmarkStart w:id="0" w:name="_GoBack"/>
            <w:bookmarkEnd w:id="0"/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96414" w:rsidP="00CD37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26" w:type="dxa"/>
            <w:gridSpan w:val="15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26" w:type="dxa"/>
            <w:gridSpan w:val="15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60D" w:rsidRDefault="00F7360D" w:rsidP="00286A5C">
      <w:r>
        <w:separator/>
      </w:r>
    </w:p>
  </w:endnote>
  <w:endnote w:type="continuationSeparator" w:id="0">
    <w:p w:rsidR="00F7360D" w:rsidRDefault="00F7360D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60D" w:rsidRDefault="00F7360D" w:rsidP="00286A5C">
      <w:r>
        <w:separator/>
      </w:r>
    </w:p>
  </w:footnote>
  <w:footnote w:type="continuationSeparator" w:id="0">
    <w:p w:rsidR="00F7360D" w:rsidRDefault="00F7360D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3"/>
  </w:num>
  <w:num w:numId="8">
    <w:abstractNumId w:val="4"/>
  </w:num>
  <w:num w:numId="9">
    <w:abstractNumId w:val="14"/>
  </w:num>
  <w:num w:numId="10">
    <w:abstractNumId w:val="8"/>
  </w:num>
  <w:num w:numId="11">
    <w:abstractNumId w:val="10"/>
  </w:num>
  <w:num w:numId="12">
    <w:abstractNumId w:val="18"/>
  </w:num>
  <w:num w:numId="13">
    <w:abstractNumId w:val="1"/>
  </w:num>
  <w:num w:numId="14">
    <w:abstractNumId w:val="6"/>
  </w:num>
  <w:num w:numId="15">
    <w:abstractNumId w:val="20"/>
  </w:num>
  <w:num w:numId="16">
    <w:abstractNumId w:val="19"/>
  </w:num>
  <w:num w:numId="17">
    <w:abstractNumId w:val="0"/>
  </w:num>
  <w:num w:numId="18">
    <w:abstractNumId w:val="22"/>
  </w:num>
  <w:num w:numId="19">
    <w:abstractNumId w:val="12"/>
  </w:num>
  <w:num w:numId="20">
    <w:abstractNumId w:val="11"/>
  </w:num>
  <w:num w:numId="21">
    <w:abstractNumId w:val="15"/>
  </w:num>
  <w:num w:numId="22">
    <w:abstractNumId w:val="3"/>
  </w:num>
  <w:num w:numId="23">
    <w:abstractNumId w:val="21"/>
  </w:num>
  <w:num w:numId="24">
    <w:abstractNumId w:val="21"/>
  </w:num>
  <w:num w:numId="25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20F2"/>
    <w:rsid w:val="00012143"/>
    <w:rsid w:val="00017AA8"/>
    <w:rsid w:val="0002084B"/>
    <w:rsid w:val="00020DC9"/>
    <w:rsid w:val="00023426"/>
    <w:rsid w:val="00026CB0"/>
    <w:rsid w:val="00031A4B"/>
    <w:rsid w:val="00040753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4292"/>
    <w:rsid w:val="00064662"/>
    <w:rsid w:val="000656D5"/>
    <w:rsid w:val="00071C1E"/>
    <w:rsid w:val="00072835"/>
    <w:rsid w:val="00074290"/>
    <w:rsid w:val="000870BB"/>
    <w:rsid w:val="00090FE9"/>
    <w:rsid w:val="000919BC"/>
    <w:rsid w:val="00094440"/>
    <w:rsid w:val="00094A50"/>
    <w:rsid w:val="000B3BBC"/>
    <w:rsid w:val="000C1024"/>
    <w:rsid w:val="000C4C5D"/>
    <w:rsid w:val="000D222D"/>
    <w:rsid w:val="000E0CBF"/>
    <w:rsid w:val="000E57F2"/>
    <w:rsid w:val="000F409B"/>
    <w:rsid w:val="000F5AF7"/>
    <w:rsid w:val="000F65F7"/>
    <w:rsid w:val="0010398A"/>
    <w:rsid w:val="00106498"/>
    <w:rsid w:val="001064E1"/>
    <w:rsid w:val="00107146"/>
    <w:rsid w:val="001148C6"/>
    <w:rsid w:val="00117283"/>
    <w:rsid w:val="0013183A"/>
    <w:rsid w:val="00133626"/>
    <w:rsid w:val="00145FE3"/>
    <w:rsid w:val="00146C00"/>
    <w:rsid w:val="00151A69"/>
    <w:rsid w:val="001600CF"/>
    <w:rsid w:val="001664CB"/>
    <w:rsid w:val="00172B9B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666A"/>
    <w:rsid w:val="001A72C7"/>
    <w:rsid w:val="001B052E"/>
    <w:rsid w:val="001B0FC3"/>
    <w:rsid w:val="001B1786"/>
    <w:rsid w:val="001B18C4"/>
    <w:rsid w:val="001B1923"/>
    <w:rsid w:val="001B1F7B"/>
    <w:rsid w:val="001B2574"/>
    <w:rsid w:val="001B3786"/>
    <w:rsid w:val="001B3F55"/>
    <w:rsid w:val="001B48C5"/>
    <w:rsid w:val="001B7AB1"/>
    <w:rsid w:val="001C3EBF"/>
    <w:rsid w:val="001C4C03"/>
    <w:rsid w:val="001C7EC4"/>
    <w:rsid w:val="001D227B"/>
    <w:rsid w:val="001E16FE"/>
    <w:rsid w:val="001E4815"/>
    <w:rsid w:val="001E6F3D"/>
    <w:rsid w:val="001E6F6D"/>
    <w:rsid w:val="001E71E1"/>
    <w:rsid w:val="001F3295"/>
    <w:rsid w:val="001F3CB7"/>
    <w:rsid w:val="001F4C97"/>
    <w:rsid w:val="001F51BF"/>
    <w:rsid w:val="001F57A1"/>
    <w:rsid w:val="001F6030"/>
    <w:rsid w:val="00200930"/>
    <w:rsid w:val="00200E97"/>
    <w:rsid w:val="00201E10"/>
    <w:rsid w:val="00211277"/>
    <w:rsid w:val="00220ED1"/>
    <w:rsid w:val="00223534"/>
    <w:rsid w:val="0022486A"/>
    <w:rsid w:val="00226FE2"/>
    <w:rsid w:val="00230AD6"/>
    <w:rsid w:val="00230BB6"/>
    <w:rsid w:val="00231063"/>
    <w:rsid w:val="002311B6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7ED"/>
    <w:rsid w:val="00261C8F"/>
    <w:rsid w:val="002731A4"/>
    <w:rsid w:val="00277D9E"/>
    <w:rsid w:val="0028015F"/>
    <w:rsid w:val="00280BC7"/>
    <w:rsid w:val="0028191F"/>
    <w:rsid w:val="00281E8A"/>
    <w:rsid w:val="0028332F"/>
    <w:rsid w:val="00283A14"/>
    <w:rsid w:val="00286A5C"/>
    <w:rsid w:val="00286BD6"/>
    <w:rsid w:val="002902D3"/>
    <w:rsid w:val="00291711"/>
    <w:rsid w:val="002927A7"/>
    <w:rsid w:val="002969E4"/>
    <w:rsid w:val="002A0ACB"/>
    <w:rsid w:val="002A1D92"/>
    <w:rsid w:val="002A33A3"/>
    <w:rsid w:val="002A43C4"/>
    <w:rsid w:val="002A4F72"/>
    <w:rsid w:val="002A571E"/>
    <w:rsid w:val="002A5F97"/>
    <w:rsid w:val="002A653E"/>
    <w:rsid w:val="002A6BC4"/>
    <w:rsid w:val="002A74ED"/>
    <w:rsid w:val="002B0EE7"/>
    <w:rsid w:val="002B324E"/>
    <w:rsid w:val="002B7046"/>
    <w:rsid w:val="002C13CC"/>
    <w:rsid w:val="002C1D02"/>
    <w:rsid w:val="002C242F"/>
    <w:rsid w:val="002C304A"/>
    <w:rsid w:val="002C6442"/>
    <w:rsid w:val="002C7B21"/>
    <w:rsid w:val="002D1C05"/>
    <w:rsid w:val="002D24B2"/>
    <w:rsid w:val="002D2635"/>
    <w:rsid w:val="002D44BF"/>
    <w:rsid w:val="002D4CB6"/>
    <w:rsid w:val="002E0A5C"/>
    <w:rsid w:val="002E2277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29AE"/>
    <w:rsid w:val="00312E24"/>
    <w:rsid w:val="003159D7"/>
    <w:rsid w:val="00321F23"/>
    <w:rsid w:val="00322267"/>
    <w:rsid w:val="00325AF5"/>
    <w:rsid w:val="00336EA4"/>
    <w:rsid w:val="00341A44"/>
    <w:rsid w:val="003504FA"/>
    <w:rsid w:val="00351294"/>
    <w:rsid w:val="00353A43"/>
    <w:rsid w:val="00356B06"/>
    <w:rsid w:val="00356D1F"/>
    <w:rsid w:val="00357397"/>
    <w:rsid w:val="00357475"/>
    <w:rsid w:val="00361560"/>
    <w:rsid w:val="00363994"/>
    <w:rsid w:val="00366722"/>
    <w:rsid w:val="00366944"/>
    <w:rsid w:val="00366B4A"/>
    <w:rsid w:val="00371166"/>
    <w:rsid w:val="00382BFA"/>
    <w:rsid w:val="00384374"/>
    <w:rsid w:val="00386CC5"/>
    <w:rsid w:val="0039340D"/>
    <w:rsid w:val="00394D90"/>
    <w:rsid w:val="00395F56"/>
    <w:rsid w:val="00396B6B"/>
    <w:rsid w:val="003A1BA5"/>
    <w:rsid w:val="003A594A"/>
    <w:rsid w:val="003A6352"/>
    <w:rsid w:val="003A7E81"/>
    <w:rsid w:val="003B10CD"/>
    <w:rsid w:val="003B7C5B"/>
    <w:rsid w:val="003C02D6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20A7"/>
    <w:rsid w:val="003E768A"/>
    <w:rsid w:val="003E7708"/>
    <w:rsid w:val="003F1439"/>
    <w:rsid w:val="003F48F8"/>
    <w:rsid w:val="003F5A89"/>
    <w:rsid w:val="00400868"/>
    <w:rsid w:val="00402ECC"/>
    <w:rsid w:val="00402FE0"/>
    <w:rsid w:val="00403F47"/>
    <w:rsid w:val="00405314"/>
    <w:rsid w:val="00407510"/>
    <w:rsid w:val="0041244A"/>
    <w:rsid w:val="00415009"/>
    <w:rsid w:val="004160EF"/>
    <w:rsid w:val="00417E39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C0C"/>
    <w:rsid w:val="004756A5"/>
    <w:rsid w:val="00476FF6"/>
    <w:rsid w:val="00482C8C"/>
    <w:rsid w:val="00490358"/>
    <w:rsid w:val="0049062A"/>
    <w:rsid w:val="00491174"/>
    <w:rsid w:val="004922A1"/>
    <w:rsid w:val="004931C0"/>
    <w:rsid w:val="00496460"/>
    <w:rsid w:val="00497317"/>
    <w:rsid w:val="004A1C2A"/>
    <w:rsid w:val="004A4303"/>
    <w:rsid w:val="004A4A7C"/>
    <w:rsid w:val="004B1A7E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D0A3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F29B9"/>
    <w:rsid w:val="004F30DA"/>
    <w:rsid w:val="004F347D"/>
    <w:rsid w:val="004F5098"/>
    <w:rsid w:val="004F539C"/>
    <w:rsid w:val="004F6CBD"/>
    <w:rsid w:val="0050083A"/>
    <w:rsid w:val="005029AB"/>
    <w:rsid w:val="005050D6"/>
    <w:rsid w:val="00507E71"/>
    <w:rsid w:val="00512491"/>
    <w:rsid w:val="00514D4D"/>
    <w:rsid w:val="00515ADE"/>
    <w:rsid w:val="0051788D"/>
    <w:rsid w:val="005179B5"/>
    <w:rsid w:val="00523C27"/>
    <w:rsid w:val="00524252"/>
    <w:rsid w:val="00531351"/>
    <w:rsid w:val="005315D0"/>
    <w:rsid w:val="00536FF6"/>
    <w:rsid w:val="005377CF"/>
    <w:rsid w:val="00541F45"/>
    <w:rsid w:val="00543B95"/>
    <w:rsid w:val="005467C3"/>
    <w:rsid w:val="0054799F"/>
    <w:rsid w:val="0055669C"/>
    <w:rsid w:val="00557DB7"/>
    <w:rsid w:val="00560702"/>
    <w:rsid w:val="00563AA9"/>
    <w:rsid w:val="005678CC"/>
    <w:rsid w:val="0057030B"/>
    <w:rsid w:val="00575573"/>
    <w:rsid w:val="00581439"/>
    <w:rsid w:val="0058193E"/>
    <w:rsid w:val="005833CD"/>
    <w:rsid w:val="00585C22"/>
    <w:rsid w:val="005928FD"/>
    <w:rsid w:val="005A0219"/>
    <w:rsid w:val="005A0B0D"/>
    <w:rsid w:val="005A179E"/>
    <w:rsid w:val="005A4928"/>
    <w:rsid w:val="005B1ACF"/>
    <w:rsid w:val="005B2AB1"/>
    <w:rsid w:val="005B3AB4"/>
    <w:rsid w:val="005B3B56"/>
    <w:rsid w:val="005B50F1"/>
    <w:rsid w:val="005B5CF1"/>
    <w:rsid w:val="005B6C42"/>
    <w:rsid w:val="005C0021"/>
    <w:rsid w:val="005C0BD2"/>
    <w:rsid w:val="005C26AA"/>
    <w:rsid w:val="005C27E5"/>
    <w:rsid w:val="005C2A36"/>
    <w:rsid w:val="005D12C6"/>
    <w:rsid w:val="005D41A7"/>
    <w:rsid w:val="005D7BCB"/>
    <w:rsid w:val="005E2EA1"/>
    <w:rsid w:val="005E5BB6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535"/>
    <w:rsid w:val="006167A2"/>
    <w:rsid w:val="006202DD"/>
    <w:rsid w:val="006230EE"/>
    <w:rsid w:val="00623861"/>
    <w:rsid w:val="00627481"/>
    <w:rsid w:val="006274A6"/>
    <w:rsid w:val="0063088C"/>
    <w:rsid w:val="00630E31"/>
    <w:rsid w:val="006345ED"/>
    <w:rsid w:val="006351A3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85835"/>
    <w:rsid w:val="00691DC4"/>
    <w:rsid w:val="006927BE"/>
    <w:rsid w:val="006958E2"/>
    <w:rsid w:val="006A08F5"/>
    <w:rsid w:val="006A6A65"/>
    <w:rsid w:val="006B5881"/>
    <w:rsid w:val="006C119B"/>
    <w:rsid w:val="006C2436"/>
    <w:rsid w:val="006C2D58"/>
    <w:rsid w:val="006C41C1"/>
    <w:rsid w:val="006C5ECD"/>
    <w:rsid w:val="006C7198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671C"/>
    <w:rsid w:val="006F7B83"/>
    <w:rsid w:val="007046A2"/>
    <w:rsid w:val="00710EC6"/>
    <w:rsid w:val="00712584"/>
    <w:rsid w:val="00712851"/>
    <w:rsid w:val="00712E4A"/>
    <w:rsid w:val="00713678"/>
    <w:rsid w:val="007149F6"/>
    <w:rsid w:val="00716AF6"/>
    <w:rsid w:val="00720A76"/>
    <w:rsid w:val="00721DED"/>
    <w:rsid w:val="00726FE3"/>
    <w:rsid w:val="00734306"/>
    <w:rsid w:val="007354F1"/>
    <w:rsid w:val="0074075F"/>
    <w:rsid w:val="0074116C"/>
    <w:rsid w:val="00744167"/>
    <w:rsid w:val="007459EF"/>
    <w:rsid w:val="00745F20"/>
    <w:rsid w:val="00746022"/>
    <w:rsid w:val="0075299B"/>
    <w:rsid w:val="007545CF"/>
    <w:rsid w:val="007571ED"/>
    <w:rsid w:val="007574B0"/>
    <w:rsid w:val="00762E43"/>
    <w:rsid w:val="007646FA"/>
    <w:rsid w:val="00765D9B"/>
    <w:rsid w:val="00767F5B"/>
    <w:rsid w:val="00772AF6"/>
    <w:rsid w:val="00774408"/>
    <w:rsid w:val="007748A6"/>
    <w:rsid w:val="00775B06"/>
    <w:rsid w:val="007772F5"/>
    <w:rsid w:val="007843F4"/>
    <w:rsid w:val="00786C98"/>
    <w:rsid w:val="007917FF"/>
    <w:rsid w:val="007928B6"/>
    <w:rsid w:val="007969BD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F89"/>
    <w:rsid w:val="007E61FB"/>
    <w:rsid w:val="007F017A"/>
    <w:rsid w:val="007F0964"/>
    <w:rsid w:val="007F313A"/>
    <w:rsid w:val="008012A7"/>
    <w:rsid w:val="00803BBE"/>
    <w:rsid w:val="00804646"/>
    <w:rsid w:val="00806406"/>
    <w:rsid w:val="00806A2A"/>
    <w:rsid w:val="00807BEE"/>
    <w:rsid w:val="00807C74"/>
    <w:rsid w:val="00811372"/>
    <w:rsid w:val="00812C87"/>
    <w:rsid w:val="008169D4"/>
    <w:rsid w:val="00824539"/>
    <w:rsid w:val="00834F26"/>
    <w:rsid w:val="008378A8"/>
    <w:rsid w:val="00844BBA"/>
    <w:rsid w:val="00845362"/>
    <w:rsid w:val="00845C98"/>
    <w:rsid w:val="00846EC5"/>
    <w:rsid w:val="0085350D"/>
    <w:rsid w:val="0085394F"/>
    <w:rsid w:val="00856F7F"/>
    <w:rsid w:val="00863227"/>
    <w:rsid w:val="00864C77"/>
    <w:rsid w:val="00865DF4"/>
    <w:rsid w:val="008678D4"/>
    <w:rsid w:val="008712B3"/>
    <w:rsid w:val="00871FF6"/>
    <w:rsid w:val="008740A9"/>
    <w:rsid w:val="00874A67"/>
    <w:rsid w:val="00875CC8"/>
    <w:rsid w:val="00876775"/>
    <w:rsid w:val="00876D21"/>
    <w:rsid w:val="00881F97"/>
    <w:rsid w:val="008846E1"/>
    <w:rsid w:val="00885B2F"/>
    <w:rsid w:val="008A1776"/>
    <w:rsid w:val="008A34D1"/>
    <w:rsid w:val="008A6636"/>
    <w:rsid w:val="008C4A2F"/>
    <w:rsid w:val="008C5E93"/>
    <w:rsid w:val="008D3BE8"/>
    <w:rsid w:val="008D5DBE"/>
    <w:rsid w:val="008E42D8"/>
    <w:rsid w:val="008E6A5D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4ABB"/>
    <w:rsid w:val="00905461"/>
    <w:rsid w:val="0090725E"/>
    <w:rsid w:val="009123BD"/>
    <w:rsid w:val="00914DC7"/>
    <w:rsid w:val="009158A0"/>
    <w:rsid w:val="00915970"/>
    <w:rsid w:val="009213C4"/>
    <w:rsid w:val="00922EB5"/>
    <w:rsid w:val="00925EF5"/>
    <w:rsid w:val="0092661C"/>
    <w:rsid w:val="0093298E"/>
    <w:rsid w:val="00933D64"/>
    <w:rsid w:val="0093512F"/>
    <w:rsid w:val="00935CF4"/>
    <w:rsid w:val="00937D6C"/>
    <w:rsid w:val="009402B6"/>
    <w:rsid w:val="00944577"/>
    <w:rsid w:val="00946F88"/>
    <w:rsid w:val="00951A23"/>
    <w:rsid w:val="009540C9"/>
    <w:rsid w:val="00955718"/>
    <w:rsid w:val="00957F92"/>
    <w:rsid w:val="009611BB"/>
    <w:rsid w:val="00963276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868"/>
    <w:rsid w:val="00A02CFA"/>
    <w:rsid w:val="00A03BDD"/>
    <w:rsid w:val="00A040D4"/>
    <w:rsid w:val="00A0578A"/>
    <w:rsid w:val="00A05EC0"/>
    <w:rsid w:val="00A07D75"/>
    <w:rsid w:val="00A10E67"/>
    <w:rsid w:val="00A22E35"/>
    <w:rsid w:val="00A26F32"/>
    <w:rsid w:val="00A35898"/>
    <w:rsid w:val="00A37376"/>
    <w:rsid w:val="00A41C2C"/>
    <w:rsid w:val="00A45A65"/>
    <w:rsid w:val="00A46503"/>
    <w:rsid w:val="00A47428"/>
    <w:rsid w:val="00A53142"/>
    <w:rsid w:val="00A53CD7"/>
    <w:rsid w:val="00A54233"/>
    <w:rsid w:val="00A55FB4"/>
    <w:rsid w:val="00A57499"/>
    <w:rsid w:val="00A6024D"/>
    <w:rsid w:val="00A60C9E"/>
    <w:rsid w:val="00A63F71"/>
    <w:rsid w:val="00A73078"/>
    <w:rsid w:val="00A760BC"/>
    <w:rsid w:val="00A8608D"/>
    <w:rsid w:val="00A91781"/>
    <w:rsid w:val="00A91E00"/>
    <w:rsid w:val="00A95F6B"/>
    <w:rsid w:val="00AA6165"/>
    <w:rsid w:val="00AB0288"/>
    <w:rsid w:val="00AB5582"/>
    <w:rsid w:val="00AC29FC"/>
    <w:rsid w:val="00AC31DC"/>
    <w:rsid w:val="00AC32F7"/>
    <w:rsid w:val="00AC3420"/>
    <w:rsid w:val="00AC551E"/>
    <w:rsid w:val="00AC7C1F"/>
    <w:rsid w:val="00AD40CA"/>
    <w:rsid w:val="00AD4BA2"/>
    <w:rsid w:val="00AD4DD7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47B4"/>
    <w:rsid w:val="00B026D0"/>
    <w:rsid w:val="00B0297B"/>
    <w:rsid w:val="00B03F5D"/>
    <w:rsid w:val="00B05084"/>
    <w:rsid w:val="00B0543F"/>
    <w:rsid w:val="00B0666F"/>
    <w:rsid w:val="00B0793F"/>
    <w:rsid w:val="00B14441"/>
    <w:rsid w:val="00B176AD"/>
    <w:rsid w:val="00B24532"/>
    <w:rsid w:val="00B306DA"/>
    <w:rsid w:val="00B3078A"/>
    <w:rsid w:val="00B32D2C"/>
    <w:rsid w:val="00B337AC"/>
    <w:rsid w:val="00B34555"/>
    <w:rsid w:val="00B452D5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3B15"/>
    <w:rsid w:val="00B84417"/>
    <w:rsid w:val="00B86D1B"/>
    <w:rsid w:val="00B905AA"/>
    <w:rsid w:val="00B93CE5"/>
    <w:rsid w:val="00B940F9"/>
    <w:rsid w:val="00B96E4B"/>
    <w:rsid w:val="00BA16E2"/>
    <w:rsid w:val="00BA1F66"/>
    <w:rsid w:val="00BA214C"/>
    <w:rsid w:val="00BA4A6F"/>
    <w:rsid w:val="00BB0010"/>
    <w:rsid w:val="00BB02E0"/>
    <w:rsid w:val="00BB23ED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E5093"/>
    <w:rsid w:val="00BE548F"/>
    <w:rsid w:val="00BF0C57"/>
    <w:rsid w:val="00BF1F24"/>
    <w:rsid w:val="00BF6D84"/>
    <w:rsid w:val="00BF768E"/>
    <w:rsid w:val="00C01E7F"/>
    <w:rsid w:val="00C075D9"/>
    <w:rsid w:val="00C10721"/>
    <w:rsid w:val="00C15E63"/>
    <w:rsid w:val="00C16AC6"/>
    <w:rsid w:val="00C221CF"/>
    <w:rsid w:val="00C23338"/>
    <w:rsid w:val="00C24BC7"/>
    <w:rsid w:val="00C27201"/>
    <w:rsid w:val="00C2738F"/>
    <w:rsid w:val="00C347DA"/>
    <w:rsid w:val="00C3644E"/>
    <w:rsid w:val="00C44BEE"/>
    <w:rsid w:val="00C45D20"/>
    <w:rsid w:val="00C53A0A"/>
    <w:rsid w:val="00C5683B"/>
    <w:rsid w:val="00C64F48"/>
    <w:rsid w:val="00C73219"/>
    <w:rsid w:val="00C775B7"/>
    <w:rsid w:val="00C80A45"/>
    <w:rsid w:val="00C80B8A"/>
    <w:rsid w:val="00C868B0"/>
    <w:rsid w:val="00C8696F"/>
    <w:rsid w:val="00C8751C"/>
    <w:rsid w:val="00C87A95"/>
    <w:rsid w:val="00C90BD2"/>
    <w:rsid w:val="00C93D20"/>
    <w:rsid w:val="00C94E59"/>
    <w:rsid w:val="00C97F9D"/>
    <w:rsid w:val="00CA2A62"/>
    <w:rsid w:val="00CA35F5"/>
    <w:rsid w:val="00CB1798"/>
    <w:rsid w:val="00CB1886"/>
    <w:rsid w:val="00CB386C"/>
    <w:rsid w:val="00CB53A1"/>
    <w:rsid w:val="00CC0CBA"/>
    <w:rsid w:val="00CC1B78"/>
    <w:rsid w:val="00CC1C31"/>
    <w:rsid w:val="00CC3F57"/>
    <w:rsid w:val="00CD3778"/>
    <w:rsid w:val="00CE10B3"/>
    <w:rsid w:val="00CE248F"/>
    <w:rsid w:val="00CE51C1"/>
    <w:rsid w:val="00CE53F7"/>
    <w:rsid w:val="00CE6025"/>
    <w:rsid w:val="00CF2492"/>
    <w:rsid w:val="00CF267D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14939"/>
    <w:rsid w:val="00D15340"/>
    <w:rsid w:val="00D16721"/>
    <w:rsid w:val="00D1683D"/>
    <w:rsid w:val="00D21569"/>
    <w:rsid w:val="00D2390F"/>
    <w:rsid w:val="00D24242"/>
    <w:rsid w:val="00D261D0"/>
    <w:rsid w:val="00D27A42"/>
    <w:rsid w:val="00D30824"/>
    <w:rsid w:val="00D30C23"/>
    <w:rsid w:val="00D31897"/>
    <w:rsid w:val="00D31E7F"/>
    <w:rsid w:val="00D33E32"/>
    <w:rsid w:val="00D4172C"/>
    <w:rsid w:val="00D42A8D"/>
    <w:rsid w:val="00D44CD2"/>
    <w:rsid w:val="00D458BE"/>
    <w:rsid w:val="00D47DE6"/>
    <w:rsid w:val="00D53F07"/>
    <w:rsid w:val="00D56F37"/>
    <w:rsid w:val="00D643EC"/>
    <w:rsid w:val="00D66118"/>
    <w:rsid w:val="00D667A5"/>
    <w:rsid w:val="00D677D8"/>
    <w:rsid w:val="00D71C4A"/>
    <w:rsid w:val="00D76BAB"/>
    <w:rsid w:val="00D81715"/>
    <w:rsid w:val="00D83350"/>
    <w:rsid w:val="00D8468E"/>
    <w:rsid w:val="00D84D76"/>
    <w:rsid w:val="00D91391"/>
    <w:rsid w:val="00D92DC0"/>
    <w:rsid w:val="00D973D0"/>
    <w:rsid w:val="00D97C1A"/>
    <w:rsid w:val="00DA0514"/>
    <w:rsid w:val="00DA2679"/>
    <w:rsid w:val="00DA3BEC"/>
    <w:rsid w:val="00DA544F"/>
    <w:rsid w:val="00DA5615"/>
    <w:rsid w:val="00DA5AA5"/>
    <w:rsid w:val="00DA6E80"/>
    <w:rsid w:val="00DB1D0B"/>
    <w:rsid w:val="00DC22FF"/>
    <w:rsid w:val="00DC35A7"/>
    <w:rsid w:val="00DC4ABD"/>
    <w:rsid w:val="00DC7E0F"/>
    <w:rsid w:val="00DD088E"/>
    <w:rsid w:val="00DD3952"/>
    <w:rsid w:val="00DD5D89"/>
    <w:rsid w:val="00DE13D7"/>
    <w:rsid w:val="00DE1DC8"/>
    <w:rsid w:val="00DE3D8E"/>
    <w:rsid w:val="00DE46FE"/>
    <w:rsid w:val="00DE5D90"/>
    <w:rsid w:val="00DF34EC"/>
    <w:rsid w:val="00DF38A0"/>
    <w:rsid w:val="00DF42E2"/>
    <w:rsid w:val="00E06278"/>
    <w:rsid w:val="00E143B2"/>
    <w:rsid w:val="00E162F9"/>
    <w:rsid w:val="00E222C1"/>
    <w:rsid w:val="00E23E67"/>
    <w:rsid w:val="00E241E8"/>
    <w:rsid w:val="00E30DA4"/>
    <w:rsid w:val="00E310B0"/>
    <w:rsid w:val="00E31392"/>
    <w:rsid w:val="00E31814"/>
    <w:rsid w:val="00E40BD3"/>
    <w:rsid w:val="00E4389B"/>
    <w:rsid w:val="00E44501"/>
    <w:rsid w:val="00E463D5"/>
    <w:rsid w:val="00E5079D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755ED"/>
    <w:rsid w:val="00E84065"/>
    <w:rsid w:val="00E86074"/>
    <w:rsid w:val="00E86953"/>
    <w:rsid w:val="00E910E9"/>
    <w:rsid w:val="00E9234B"/>
    <w:rsid w:val="00E94FDA"/>
    <w:rsid w:val="00E95CC1"/>
    <w:rsid w:val="00E9618B"/>
    <w:rsid w:val="00E97ABF"/>
    <w:rsid w:val="00EA5F26"/>
    <w:rsid w:val="00EB2935"/>
    <w:rsid w:val="00EB39DB"/>
    <w:rsid w:val="00EB5E50"/>
    <w:rsid w:val="00EB67C8"/>
    <w:rsid w:val="00EB6C7F"/>
    <w:rsid w:val="00EC6459"/>
    <w:rsid w:val="00ED65C6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691C"/>
    <w:rsid w:val="00F30F8F"/>
    <w:rsid w:val="00F339F2"/>
    <w:rsid w:val="00F342FF"/>
    <w:rsid w:val="00F37D08"/>
    <w:rsid w:val="00F4056A"/>
    <w:rsid w:val="00F41AC7"/>
    <w:rsid w:val="00F41DD5"/>
    <w:rsid w:val="00F42AC6"/>
    <w:rsid w:val="00F43206"/>
    <w:rsid w:val="00F46FC5"/>
    <w:rsid w:val="00F4749E"/>
    <w:rsid w:val="00F536FC"/>
    <w:rsid w:val="00F54A07"/>
    <w:rsid w:val="00F55416"/>
    <w:rsid w:val="00F56222"/>
    <w:rsid w:val="00F56ABF"/>
    <w:rsid w:val="00F572F4"/>
    <w:rsid w:val="00F60D5D"/>
    <w:rsid w:val="00F62AC1"/>
    <w:rsid w:val="00F66E5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6543"/>
    <w:rsid w:val="00FB2F04"/>
    <w:rsid w:val="00FB78A4"/>
    <w:rsid w:val="00FC11AF"/>
    <w:rsid w:val="00FC236F"/>
    <w:rsid w:val="00FC252E"/>
    <w:rsid w:val="00FC340C"/>
    <w:rsid w:val="00FC646D"/>
    <w:rsid w:val="00FC7288"/>
    <w:rsid w:val="00FD0705"/>
    <w:rsid w:val="00FD41BB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3D6D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E4ED6-4023-434A-AD02-F79C276AF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36</TotalTime>
  <Pages>3</Pages>
  <Words>656</Words>
  <Characters>3565</Characters>
  <Application>Microsoft Office Word</Application>
  <DocSecurity>0</DocSecurity>
  <Lines>1782</Lines>
  <Paragraphs>222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9</cp:revision>
  <cp:lastPrinted>2022-03-01T15:05:00Z</cp:lastPrinted>
  <dcterms:created xsi:type="dcterms:W3CDTF">2022-03-01T14:00:00Z</dcterms:created>
  <dcterms:modified xsi:type="dcterms:W3CDTF">2022-03-03T14:35:00Z</dcterms:modified>
</cp:coreProperties>
</file>