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220" w:rsidRPr="001F5220" w:rsidRDefault="001F5220">
      <w:pPr>
        <w:pStyle w:val="Frslagsrubrik"/>
      </w:pPr>
      <w:r w:rsidRPr="001F5220">
        <w:t>Förslag till riksdagsbeslut</w:t>
      </w:r>
    </w:p>
    <w:p w:rsidR="001F5220" w:rsidRPr="001F5220" w:rsidRDefault="001F5220">
      <w:pPr>
        <w:pStyle w:val="Hemstlatt"/>
      </w:pPr>
      <w:r w:rsidRPr="001F5220">
        <w:t>Riksdagen tillkännager för riksdagsstyrelsen som sin mening vad som anförs i motionen om en reformering av motionsinstit</w:t>
      </w:r>
      <w:r w:rsidRPr="001F5220">
        <w:t>u</w:t>
      </w:r>
      <w:r w:rsidRPr="001F5220">
        <w:t>tet.</w:t>
      </w:r>
    </w:p>
    <w:p w:rsidR="001F5220" w:rsidRPr="001F5220" w:rsidRDefault="001F5220">
      <w:pPr>
        <w:pStyle w:val="Rubrik1"/>
      </w:pPr>
      <w:r w:rsidRPr="001F5220">
        <w:t>Motivering</w:t>
      </w:r>
    </w:p>
    <w:p w:rsidR="001F5220" w:rsidRPr="001F5220" w:rsidRDefault="001F5220">
      <w:r w:rsidRPr="001F5220">
        <w:t>Riksdagens oförmåga att i handling prioritera utrymme för EU-frågorna sedan Sverige blev medlem 1995 och att genomföra fler utvärderingar av tagna riksdagsbeslut är en allvarlig brist i riksdagens arbetsformer. Dagens delvis förlegade arbetsformer skadar svensk demokrati i dess praktiska u</w:t>
      </w:r>
      <w:r w:rsidRPr="001F5220">
        <w:t>t</w:t>
      </w:r>
      <w:r w:rsidRPr="001F5220">
        <w:t>förande.</w:t>
      </w:r>
    </w:p>
    <w:p w:rsidR="001F5220" w:rsidRPr="001F5220" w:rsidRDefault="001F5220">
      <w:pPr>
        <w:pStyle w:val="Normaltindrag"/>
      </w:pPr>
      <w:r w:rsidRPr="001F5220">
        <w:t>I den senaste reformeringen av riksdagens arbetsformer, Riksdagen i en ny tid, bet</w:t>
      </w:r>
      <w:r w:rsidRPr="001F5220">
        <w:t>o</w:t>
      </w:r>
      <w:r w:rsidRPr="001F5220">
        <w:t xml:space="preserve">nades EU-frågorna. Dock frågade sig </w:t>
      </w:r>
      <w:r w:rsidRPr="001F5220">
        <w:rPr>
          <w:i/>
        </w:rPr>
        <w:t>inte</w:t>
      </w:r>
      <w:r w:rsidRPr="001F5220">
        <w:t xml:space="preserve"> utredarna varför ledamöter och utskott inte sysslar mer med EU-frågor. Det fanns redan då ingenting i regler eller författningar som hindrade dem. Hade man ställt sig den frågan hade kommittén funnit att en huvudanledning var brist på tid hos ledamöte</w:t>
      </w:r>
      <w:r w:rsidRPr="001F5220">
        <w:t>r</w:t>
      </w:r>
      <w:r w:rsidRPr="001F5220">
        <w:t>na. De arbetsuppgifter som tillkom genom EU-medlemskapet 1995 har bara adderats till redan tidigare ackumulerade arbetsuppgifter.</w:t>
      </w:r>
    </w:p>
    <w:p w:rsidR="001F5220" w:rsidRPr="001F5220" w:rsidRDefault="001F5220">
      <w:pPr>
        <w:pStyle w:val="Normaltindrag"/>
      </w:pPr>
      <w:r w:rsidRPr="001F5220">
        <w:t>Ett gammalt beslut är att riksdagen mer ska ägna sig åt utvärdering av sina tagna b</w:t>
      </w:r>
      <w:r w:rsidRPr="001F5220">
        <w:t>e</w:t>
      </w:r>
      <w:r w:rsidRPr="001F5220">
        <w:t>sluts konsekvenser och om förändringen och innebörden blev som man trodde när b</w:t>
      </w:r>
      <w:r w:rsidRPr="001F5220">
        <w:t>e</w:t>
      </w:r>
      <w:r w:rsidRPr="001F5220">
        <w:t>slutet togs.</w:t>
      </w:r>
    </w:p>
    <w:p w:rsidR="001F5220" w:rsidRPr="001F5220" w:rsidRDefault="001F5220">
      <w:pPr>
        <w:pStyle w:val="Normaltindrag"/>
      </w:pPr>
      <w:r w:rsidRPr="001F5220">
        <w:t>Ett tredje gammalt önskemål är att riksdagen ska ägna sig mer åt framtids- och fors</w:t>
      </w:r>
      <w:r w:rsidRPr="001F5220">
        <w:t>k</w:t>
      </w:r>
      <w:r w:rsidRPr="001F5220">
        <w:t>ningsfrågor.</w:t>
      </w:r>
    </w:p>
    <w:p w:rsidR="001F5220" w:rsidRPr="001F5220" w:rsidRDefault="001F5220">
      <w:pPr>
        <w:pStyle w:val="Normaltindrag"/>
      </w:pPr>
      <w:r w:rsidRPr="001F5220">
        <w:t>Gör man mer av allt detta? Knappast. Dessa adderade, goda ambitioner trängs ut av att riksdagen är oförmögen och konservativ in absurdum med att lyfta av sig själv a</w:t>
      </w:r>
      <w:r w:rsidRPr="001F5220">
        <w:t>r</w:t>
      </w:r>
      <w:r w:rsidRPr="001F5220">
        <w:t>betsuppgifter och modernisera sina arbetsformer, framför allt det omfattande motionsa</w:t>
      </w:r>
      <w:r w:rsidRPr="001F5220">
        <w:t>r</w:t>
      </w:r>
      <w:r w:rsidRPr="001F5220">
        <w:t>betet.</w:t>
      </w:r>
    </w:p>
    <w:p w:rsidR="001F5220" w:rsidRPr="001F5220" w:rsidRDefault="001F5220">
      <w:pPr>
        <w:pStyle w:val="Normaltindrag"/>
      </w:pPr>
      <w:r w:rsidRPr="001F5220">
        <w:t>Tag EU-frågorna! Eftersom arbetsbelastningen i riksdagen redan är tung och arbetsformerna delvis föråldrade kan goda intentioner eller författning</w:t>
      </w:r>
      <w:r w:rsidRPr="001F5220">
        <w:t>s</w:t>
      </w:r>
      <w:r w:rsidRPr="001F5220">
        <w:t xml:space="preserve">ändringar knappast på ett avgörande sätt ”ytterligare [öka] riksdagens och de </w:t>
      </w:r>
      <w:r w:rsidRPr="001F5220">
        <w:lastRenderedPageBreak/>
        <w:t>enskilda ledamöternas engag</w:t>
      </w:r>
      <w:r w:rsidRPr="001F5220">
        <w:t>e</w:t>
      </w:r>
      <w:r w:rsidRPr="001F5220">
        <w:t>mang i [EU-]frågorna” och trovärdigt leda fram till ”att samtliga riksdagsledamöter [skall] involveras” (RDK, s. 2), som man skrev 2005, om inte ledamöternas tidsbudget för EU-frågor i praktiken ökar.</w:t>
      </w:r>
    </w:p>
    <w:p w:rsidR="001F5220" w:rsidRPr="001F5220" w:rsidRDefault="001F5220">
      <w:pPr>
        <w:pStyle w:val="Normaltindrag"/>
      </w:pPr>
      <w:r w:rsidRPr="001F5220">
        <w:t>Motionsinstitutet och hanteringen av motionerna har blivit en gökunge. Kombinationen av fri motionsrätt och behandlingstvång har lett till att alld</w:t>
      </w:r>
      <w:r w:rsidRPr="001F5220">
        <w:t>e</w:t>
      </w:r>
      <w:r w:rsidRPr="001F5220">
        <w:t>les för mycket resurser och tid ägnas åt motioner, inte minst mot bakgrund av att de allra flesta – enligt uppgift 99,8 procent! – av alla motionsyrkanden avslås. Ett första steg är att utskotten själva bör få avslå motioner.</w:t>
      </w:r>
    </w:p>
    <w:p w:rsidR="001F5220" w:rsidRPr="001F5220" w:rsidRDefault="001F5220">
      <w:pPr>
        <w:pStyle w:val="Normaltindrag"/>
      </w:pPr>
      <w:r w:rsidRPr="001F5220">
        <w:t>Vidare ifrågasätter jag starkt att alla motioner ens behöver remitteras till utskott. Eftersom många motioner på ett uppenbart sätt endast har opinion</w:t>
      </w:r>
      <w:r w:rsidRPr="001F5220">
        <w:t>s</w:t>
      </w:r>
      <w:r w:rsidRPr="001F5220">
        <w:t>skapande syfte skulle de kunna dö direkt i kammaren. Riksdagen bör skapa en sådan möjlighet.</w:t>
      </w:r>
    </w:p>
    <w:p w:rsidR="001F5220" w:rsidRPr="001F5220" w:rsidRDefault="001F5220">
      <w:pPr>
        <w:pStyle w:val="Normaltindrag"/>
      </w:pPr>
      <w:r w:rsidRPr="001F5220">
        <w:t>Riksdagskommittén föreslog 2005 att motionsrätten på skrivelser och r</w:t>
      </w:r>
      <w:r w:rsidRPr="001F5220">
        <w:t>e</w:t>
      </w:r>
      <w:r w:rsidRPr="001F5220">
        <w:t>dogörelser begränsas. Detta är ett steg i rätt riktning, men det är inte tillräc</w:t>
      </w:r>
      <w:r w:rsidRPr="001F5220">
        <w:t>k</w:t>
      </w:r>
      <w:r w:rsidRPr="001F5220">
        <w:t>ligt. Riksdagen bör skapa möjlighet för utskotten att själva få avgöra om de vill avge något betänkande över skrivelser och redogörelser.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5220">
        <w:trPr>
          <w:cantSplit/>
        </w:trPr>
        <w:tc>
          <w:tcPr>
            <w:tcW w:w="3046" w:type="dxa"/>
          </w:tcPr>
          <w:p w:rsidR="001F5220" w:rsidRPr="001F5220" w:rsidRDefault="001F5220">
            <w:pPr>
              <w:pStyle w:val="UnderskriftDatum"/>
              <w:spacing w:before="240"/>
            </w:pPr>
            <w:r w:rsidRPr="001F5220">
              <w:t>Stockholm den 28 september 2009</w:t>
            </w:r>
          </w:p>
        </w:tc>
        <w:tc>
          <w:tcPr>
            <w:tcW w:w="3047" w:type="dxa"/>
          </w:tcPr>
          <w:p w:rsidR="001F5220" w:rsidRPr="001F5220" w:rsidRDefault="001F5220">
            <w:pPr>
              <w:pStyle w:val="Underskrifter"/>
              <w:spacing w:before="240"/>
            </w:pPr>
          </w:p>
        </w:tc>
      </w:tr>
      <w:tr w:rsidR="00000000" w:rsidRPr="001F5220">
        <w:trPr>
          <w:cantSplit/>
        </w:trPr>
        <w:tc>
          <w:tcPr>
            <w:tcW w:w="3046" w:type="dxa"/>
          </w:tcPr>
          <w:p w:rsidR="001F5220" w:rsidRPr="001F5220" w:rsidRDefault="001F5220">
            <w:pPr>
              <w:pStyle w:val="Underskrifter"/>
            </w:pPr>
            <w:r w:rsidRPr="001F5220">
              <w:t>Carl B Hamilton (fp)</w:t>
            </w:r>
          </w:p>
        </w:tc>
        <w:tc>
          <w:tcPr>
            <w:tcW w:w="3046" w:type="dxa"/>
          </w:tcPr>
          <w:p w:rsidR="001F5220" w:rsidRPr="001F5220" w:rsidRDefault="001F5220">
            <w:pPr>
              <w:pStyle w:val="Underskrifter"/>
            </w:pPr>
          </w:p>
        </w:tc>
      </w:tr>
    </w:tbl>
    <w:p w:rsidR="001F5220" w:rsidRPr="001F5220" w:rsidRDefault="001F5220">
      <w:pPr>
        <w:pStyle w:val="Normaltindrag"/>
      </w:pPr>
    </w:p>
    <w:sectPr w:rsidR="00000000" w:rsidRPr="001F5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220" w:rsidRPr="001F5220" w:rsidRDefault="001F5220">
      <w:r w:rsidRPr="001F5220">
        <w:separator/>
      </w:r>
    </w:p>
  </w:endnote>
  <w:endnote w:type="continuationSeparator" w:id="0">
    <w:p w:rsidR="001F5220" w:rsidRPr="001F5220" w:rsidRDefault="001F5220">
      <w:r w:rsidRPr="001F52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220" w:rsidRPr="001F5220" w:rsidRDefault="001F5220">
    <w:pPr>
      <w:pStyle w:val="Sidfot"/>
    </w:pPr>
    <w:r w:rsidRPr="001F52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439324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220" w:rsidRDefault="001F52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5220" w:rsidRDefault="001F52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220" w:rsidRPr="001F5220" w:rsidRDefault="001F5220">
    <w:pPr>
      <w:pStyle w:val="Sidfot"/>
    </w:pPr>
    <w:r w:rsidRPr="001F52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72047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220" w:rsidRDefault="001F52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5220" w:rsidRDefault="001F52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220" w:rsidRPr="001F5220" w:rsidRDefault="001F5220">
    <w:pPr>
      <w:pStyle w:val="Sidfot"/>
    </w:pPr>
    <w:r w:rsidRPr="001F52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98482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220" w:rsidRDefault="001F52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5220" w:rsidRDefault="001F52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220" w:rsidRPr="001F5220" w:rsidRDefault="001F5220">
      <w:r w:rsidRPr="001F5220">
        <w:separator/>
      </w:r>
    </w:p>
  </w:footnote>
  <w:footnote w:type="continuationSeparator" w:id="0">
    <w:p w:rsidR="001F5220" w:rsidRPr="001F5220" w:rsidRDefault="001F5220">
      <w:r w:rsidRPr="001F52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220" w:rsidRPr="001F5220" w:rsidRDefault="001F5220">
    <w:pPr>
      <w:pStyle w:val="Sidhuvud"/>
    </w:pPr>
    <w:r w:rsidRPr="001F52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21649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220" w:rsidRDefault="001F52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5220" w:rsidRDefault="001F52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220" w:rsidRPr="001F5220" w:rsidRDefault="001F5220">
    <w:pPr>
      <w:pStyle w:val="Sidhuvud"/>
    </w:pPr>
    <w:r w:rsidRPr="001F52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95488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220" w:rsidRDefault="001F52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5220" w:rsidRDefault="001F52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220" w:rsidRPr="001F5220" w:rsidRDefault="001F5220">
    <w:pPr>
      <w:pStyle w:val="FSHNormal"/>
      <w:tabs>
        <w:tab w:val="right" w:pos="5840"/>
      </w:tabs>
    </w:pPr>
    <w:r w:rsidRPr="001F5220">
      <w:br/>
    </w:r>
    <w:r w:rsidRPr="001F5220">
      <w:fldChar w:fldCharType="begin" w:fldLock="1"/>
    </w:r>
    <w:r w:rsidRPr="001F5220">
      <w:instrText xml:space="preserve"> DOCPROPERTY</w:instrText>
    </w:r>
    <w:r w:rsidRPr="001F5220">
      <w:rPr>
        <w:sz w:val="18"/>
      </w:rPr>
      <w:instrText xml:space="preserve"> "YearUser" *\charformat </w:instrText>
    </w:r>
    <w:r w:rsidRPr="001F5220">
      <w:fldChar w:fldCharType="separate"/>
    </w:r>
    <w:r w:rsidRPr="001F5220">
      <w:t>2009/10</w:t>
    </w:r>
    <w:r w:rsidRPr="001F5220">
      <w:fldChar w:fldCharType="end"/>
    </w:r>
    <w:r w:rsidRPr="001F5220">
      <w:t xml:space="preserve"> </w:t>
    </w:r>
    <w:r w:rsidRPr="001F5220">
      <w:tab/>
      <w:t xml:space="preserve">mnr: </w:t>
    </w:r>
    <w:r w:rsidRPr="001F5220">
      <w:fldChar w:fldCharType="begin" w:fldLock="1"/>
    </w:r>
    <w:r w:rsidRPr="001F5220">
      <w:instrText xml:space="preserve"> DOCPROPERTY</w:instrText>
    </w:r>
    <w:r w:rsidRPr="001F5220">
      <w:rPr>
        <w:sz w:val="18"/>
      </w:rPr>
      <w:instrText xml:space="preserve"> "Motionsnummer" *\charformat </w:instrText>
    </w:r>
    <w:r w:rsidRPr="001F5220">
      <w:fldChar w:fldCharType="separate"/>
    </w:r>
    <w:r w:rsidRPr="001F5220">
      <w:t>K219</w:t>
    </w:r>
    <w:r w:rsidRPr="001F5220">
      <w:fldChar w:fldCharType="end"/>
    </w:r>
    <w:r w:rsidRPr="001F5220">
      <w:br/>
    </w:r>
    <w:r w:rsidRPr="001F5220">
      <w:fldChar w:fldCharType="begin" w:fldLock="1"/>
    </w:r>
    <w:r w:rsidRPr="001F5220">
      <w:instrText xml:space="preserve"> DOCPROPERTY</w:instrText>
    </w:r>
    <w:r w:rsidRPr="001F5220">
      <w:rPr>
        <w:sz w:val="18"/>
      </w:rPr>
      <w:instrText xml:space="preserve"> "Samling" *\charformat </w:instrText>
    </w:r>
    <w:r w:rsidRPr="001F5220">
      <w:fldChar w:fldCharType="end"/>
    </w:r>
    <w:r w:rsidRPr="001F5220">
      <w:tab/>
      <w:t xml:space="preserve">pnr: </w:t>
    </w:r>
    <w:r w:rsidRPr="001F5220">
      <w:fldChar w:fldCharType="begin" w:fldLock="1"/>
    </w:r>
    <w:r w:rsidRPr="001F5220">
      <w:instrText xml:space="preserve"> DOCPROPERTY</w:instrText>
    </w:r>
    <w:r w:rsidRPr="001F5220">
      <w:rPr>
        <w:sz w:val="18"/>
      </w:rPr>
      <w:instrText xml:space="preserve"> "Partinummer" *\charformat </w:instrText>
    </w:r>
    <w:r w:rsidRPr="001F5220">
      <w:fldChar w:fldCharType="separate"/>
    </w:r>
    <w:r w:rsidRPr="001F5220">
      <w:t>fp1105</w:t>
    </w:r>
    <w:r w:rsidRPr="001F5220">
      <w:fldChar w:fldCharType="end"/>
    </w:r>
  </w:p>
  <w:p w:rsidR="001F5220" w:rsidRPr="001F5220" w:rsidRDefault="001F5220">
    <w:pPr>
      <w:pStyle w:val="FSHRub1"/>
    </w:pPr>
    <w:r w:rsidRPr="001F5220">
      <w:t>Motion till riksdagen</w:t>
    </w:r>
    <w:r w:rsidRPr="001F5220">
      <w:br/>
    </w:r>
    <w:r w:rsidRPr="001F5220">
      <w:fldChar w:fldCharType="begin" w:fldLock="1"/>
    </w:r>
    <w:r w:rsidRPr="001F5220">
      <w:instrText xml:space="preserve"> DOCPROPERTY "YearUser" *\charformat </w:instrText>
    </w:r>
    <w:r w:rsidRPr="001F5220">
      <w:fldChar w:fldCharType="separate"/>
    </w:r>
    <w:r w:rsidRPr="001F5220">
      <w:t>2009/10</w:t>
    </w:r>
    <w:r w:rsidRPr="001F5220">
      <w:fldChar w:fldCharType="end"/>
    </w:r>
    <w:r w:rsidRPr="001F5220">
      <w:t>:</w:t>
    </w:r>
    <w:r w:rsidRPr="001F5220">
      <w:fldChar w:fldCharType="begin" w:fldLock="1"/>
    </w:r>
    <w:r w:rsidRPr="001F5220">
      <w:instrText xml:space="preserve"> DOCPROPERTY "Motionsnummer" *\charformat </w:instrText>
    </w:r>
    <w:r w:rsidRPr="001F5220">
      <w:fldChar w:fldCharType="separate"/>
    </w:r>
    <w:r w:rsidRPr="001F5220">
      <w:t>K219</w:t>
    </w:r>
    <w:r w:rsidRPr="001F5220">
      <w:fldChar w:fldCharType="end"/>
    </w:r>
  </w:p>
  <w:p w:rsidR="001F5220" w:rsidRPr="001F5220" w:rsidRDefault="001F5220">
    <w:pPr>
      <w:pStyle w:val="FSHNormalS5"/>
    </w:pPr>
    <w:r w:rsidRPr="001F5220">
      <w:fldChar w:fldCharType="begin" w:fldLock="1"/>
    </w:r>
    <w:r w:rsidRPr="001F5220">
      <w:instrText xml:space="preserve"> DOCPROPERTY "MotionarText" *\charformat </w:instrText>
    </w:r>
    <w:r w:rsidRPr="001F5220">
      <w:fldChar w:fldCharType="separate"/>
    </w:r>
    <w:r w:rsidRPr="001F5220">
      <w:t>av Carl B Hamilton (fp)</w:t>
    </w:r>
    <w:r w:rsidRPr="001F5220">
      <w:fldChar w:fldCharType="end"/>
    </w:r>
    <w:r w:rsidRPr="001F5220">
      <w:br/>
    </w:r>
    <w:r w:rsidRPr="001F5220">
      <w:fldChar w:fldCharType="begin" w:fldLock="1"/>
    </w:r>
    <w:r w:rsidRPr="001F5220">
      <w:instrText xml:space="preserve"> DOCPROPERTY "SvarFrasKort" *\charformat </w:instrText>
    </w:r>
    <w:r w:rsidRPr="001F5220">
      <w:fldChar w:fldCharType="end"/>
    </w:r>
  </w:p>
  <w:p w:rsidR="001F5220" w:rsidRPr="001F5220" w:rsidRDefault="001F5220">
    <w:pPr>
      <w:pStyle w:val="FSHTitel"/>
    </w:pPr>
    <w:r w:rsidRPr="001F5220">
      <w:fldChar w:fldCharType="begin" w:fldLock="1"/>
    </w:r>
    <w:r w:rsidRPr="001F5220">
      <w:instrText xml:space="preserve"> DOCPROPERTY</w:instrText>
    </w:r>
    <w:r w:rsidRPr="001F5220">
      <w:rPr>
        <w:sz w:val="18"/>
      </w:rPr>
      <w:instrText xml:space="preserve"> "RubrikSvar" *\charformat </w:instrText>
    </w:r>
    <w:r w:rsidRPr="001F5220">
      <w:fldChar w:fldCharType="separate"/>
    </w:r>
    <w:r w:rsidRPr="001F5220">
      <w:t>Reformering av motionsinstitutet</w:t>
    </w:r>
    <w:r w:rsidRPr="001F5220">
      <w:fldChar w:fldCharType="end"/>
    </w:r>
  </w:p>
  <w:p w:rsidR="001F5220" w:rsidRPr="001F5220" w:rsidRDefault="001F5220">
    <w:pPr>
      <w:pStyle w:val="Normal00"/>
    </w:pPr>
  </w:p>
  <w:p w:rsidR="001F5220" w:rsidRPr="001F5220" w:rsidRDefault="001F52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4497949">
    <w:abstractNumId w:val="8"/>
  </w:num>
  <w:num w:numId="2" w16cid:durableId="628316521">
    <w:abstractNumId w:val="9"/>
  </w:num>
  <w:num w:numId="3" w16cid:durableId="1792284023">
    <w:abstractNumId w:val="8"/>
  </w:num>
  <w:num w:numId="4" w16cid:durableId="654457016">
    <w:abstractNumId w:val="9"/>
  </w:num>
  <w:num w:numId="5" w16cid:durableId="1012606149">
    <w:abstractNumId w:val="13"/>
  </w:num>
  <w:num w:numId="6" w16cid:durableId="1421175294">
    <w:abstractNumId w:val="10"/>
  </w:num>
  <w:num w:numId="7" w16cid:durableId="241529855">
    <w:abstractNumId w:val="11"/>
  </w:num>
  <w:num w:numId="8" w16cid:durableId="1602180728">
    <w:abstractNumId w:val="12"/>
  </w:num>
  <w:num w:numId="9" w16cid:durableId="1950165933">
    <w:abstractNumId w:val="8"/>
  </w:num>
  <w:num w:numId="10" w16cid:durableId="1378091735">
    <w:abstractNumId w:val="3"/>
  </w:num>
  <w:num w:numId="11" w16cid:durableId="570309999">
    <w:abstractNumId w:val="2"/>
  </w:num>
  <w:num w:numId="12" w16cid:durableId="344945215">
    <w:abstractNumId w:val="1"/>
  </w:num>
  <w:num w:numId="13" w16cid:durableId="1034228221">
    <w:abstractNumId w:val="0"/>
  </w:num>
  <w:num w:numId="14" w16cid:durableId="1316180401">
    <w:abstractNumId w:val="9"/>
  </w:num>
  <w:num w:numId="15" w16cid:durableId="817067284">
    <w:abstractNumId w:val="7"/>
  </w:num>
  <w:num w:numId="16" w16cid:durableId="1279530932">
    <w:abstractNumId w:val="6"/>
  </w:num>
  <w:num w:numId="17" w16cid:durableId="451829840">
    <w:abstractNumId w:val="5"/>
  </w:num>
  <w:num w:numId="18" w16cid:durableId="44446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5"/>
    <w:docVar w:name="PersonGUIDs" w:val="{596D588E-FE75-4CE9-BF46-CDFB8D5EFA10}"/>
  </w:docVars>
  <w:rsids>
    <w:rsidRoot w:val="00DD3B47"/>
    <w:rsid w:val="001F5220"/>
    <w:rsid w:val="00D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F8CC7F7-19D5-4063-89FA-FF3F3944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Innehll6">
    <w:name w:val="toc 6"/>
    <w:basedOn w:val="Normal"/>
    <w:next w:val="Normal"/>
    <w:autoRedefine/>
    <w:semiHidden/>
    <w:locked/>
    <w:pPr>
      <w:ind w:left="1200"/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Innehll7">
    <w:name w:val="toc 7"/>
    <w:basedOn w:val="Normal"/>
    <w:next w:val="Normal"/>
    <w:autoRedefine/>
    <w:semiHidden/>
    <w:locked/>
    <w:pPr>
      <w:ind w:left="1440"/>
    </w:pPr>
  </w:style>
  <w:style w:type="paragraph" w:styleId="Innehll8">
    <w:name w:val="toc 8"/>
    <w:basedOn w:val="Normal"/>
    <w:next w:val="Normal"/>
    <w:autoRedefine/>
    <w:semiHidden/>
    <w:locked/>
    <w:pPr>
      <w:ind w:left="1680"/>
    </w:pPr>
  </w:style>
  <w:style w:type="paragraph" w:styleId="Innehll9">
    <w:name w:val="toc 9"/>
    <w:basedOn w:val="Normal"/>
    <w:next w:val="Normal"/>
    <w:autoRedefine/>
    <w:semiHidden/>
    <w:locked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2504</Characters>
  <Application>Microsoft Office Word</Application>
  <DocSecurity>4</DocSecurity>
  <Lines>47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fp1105</vt:lpstr>
    </vt:vector>
  </TitlesOfParts>
  <Company>Riksdagen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fp1105</dc:title>
  <dc:subject>fp1105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2009-10-13T13:05:00Z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mot2000_512_2009-09-25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Reformering av motionsinstitutet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Reformering av motionsinstitutet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 B Hamilton (fp)</vt:lpwstr>
  </property>
  <property fmtid="{D5CDD505-2E9C-101B-9397-08002B2CF9AE}" pid="26" name="MotionarLista">
    <vt:lpwstr>Hamilton, Carl B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 B Hamilton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makan.afshinnejad@riksdagen.se</vt:lpwstr>
  </property>
  <property fmtid="{D5CDD505-2E9C-101B-9397-08002B2CF9AE}" pid="45" name="ReservUID">
    <vt:lpwstr>mn1006aa</vt:lpwstr>
  </property>
  <property fmtid="{D5CDD505-2E9C-101B-9397-08002B2CF9AE}" pid="46" name="MotionID">
    <vt:lpwstr>20092010000001020112000011050069</vt:lpwstr>
  </property>
  <property fmtid="{D5CDD505-2E9C-101B-9397-08002B2CF9AE}" pid="47" name="datum">
    <vt:lpwstr>090928</vt:lpwstr>
  </property>
  <property fmtid="{D5CDD505-2E9C-101B-9397-08002B2CF9AE}" pid="48" name="avsändar-e-post">
    <vt:lpwstr>makan.afshinnejad@riksdagen.se</vt:lpwstr>
  </property>
  <property fmtid="{D5CDD505-2E9C-101B-9397-08002B2CF9AE}" pid="49" name="id">
    <vt:lpwstr>20092010000001020112000011050069</vt:lpwstr>
  </property>
  <property fmtid="{D5CDD505-2E9C-101B-9397-08002B2CF9AE}" pid="50" name="nummer">
    <vt:lpwstr>219</vt:lpwstr>
  </property>
  <property fmtid="{D5CDD505-2E9C-101B-9397-08002B2CF9AE}" pid="51" name="utskottsbeteckning">
    <vt:lpwstr>K</vt:lpwstr>
  </property>
  <property fmtid="{D5CDD505-2E9C-101B-9397-08002B2CF9AE}" pid="52" name="GlobalUID">
    <vt:lpwstr>{67C38131-D9B9-4610-B2D2-44AC254E3685}</vt:lpwstr>
  </property>
  <property fmtid="{D5CDD505-2E9C-101B-9397-08002B2CF9AE}" pid="53" name="Överföringar">
    <vt:i4>0</vt:i4>
  </property>
  <property fmtid="{D5CDD505-2E9C-101B-9397-08002B2CF9AE}" pid="54" name="Checksum">
    <vt:lpwstr>*0020938823007*</vt:lpwstr>
  </property>
  <property fmtid="{D5CDD505-2E9C-101B-9397-08002B2CF9AE}" pid="55" name="skuggnummer">
    <vt:lpwstr>187</vt:lpwstr>
  </property>
  <property fmtid="{D5CDD505-2E9C-101B-9397-08002B2CF9AE}" pid="56" name="urixVersion">
    <vt:lpwstr>3.2.7.16</vt:lpwstr>
  </property>
  <property fmtid="{D5CDD505-2E9C-101B-9397-08002B2CF9AE}" pid="57" name="urixOrigin">
    <vt:lpwstr>091013 15:05:28.126</vt:lpwstr>
  </property>
  <property fmtid="{D5CDD505-2E9C-101B-9397-08002B2CF9AE}" pid="58" name="urixGuid">
    <vt:lpwstr>{1FC245A4-2AA4-4024-A3C7-D3D15B2DD1A1}</vt:lpwstr>
  </property>
</Properties>
</file>