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7E4" w:rsidRPr="00FF47E4" w:rsidRDefault="00FF47E4">
      <w:pPr>
        <w:pStyle w:val="Hemstlrubrik"/>
      </w:pPr>
      <w:r w:rsidRPr="00FF47E4">
        <w:t>Förslag till riksdagsbeslut</w:t>
      </w:r>
    </w:p>
    <w:p w:rsidR="00FF47E4" w:rsidRPr="00FF47E4" w:rsidRDefault="00FF47E4">
      <w:pPr>
        <w:pStyle w:val="Hemstlatt"/>
        <w:ind w:left="0"/>
      </w:pPr>
      <w:r w:rsidRPr="00FF47E4">
        <w:t>Riksdagen tillkännager för regeringen som sin mening vad som anförs i motionen om den havsbaserade vindkraftens vil</w:t>
      </w:r>
      <w:r w:rsidRPr="00FF47E4">
        <w:t>l</w:t>
      </w:r>
      <w:r w:rsidRPr="00FF47E4">
        <w:t>kor.</w:t>
      </w:r>
    </w:p>
    <w:p w:rsidR="00FF47E4" w:rsidRPr="00FF47E4" w:rsidRDefault="00FF47E4">
      <w:pPr>
        <w:pStyle w:val="Rubrik1"/>
      </w:pPr>
      <w:r w:rsidRPr="00FF47E4">
        <w:t>Motivering</w:t>
      </w:r>
    </w:p>
    <w:p w:rsidR="00FF47E4" w:rsidRPr="00FF47E4" w:rsidRDefault="00FF47E4">
      <w:r w:rsidRPr="00FF47E4">
        <w:t>Vindkraften är i dag det förnybara energislag som växer snabbast. Investe</w:t>
      </w:r>
      <w:r w:rsidRPr="00FF47E4">
        <w:t>r</w:t>
      </w:r>
      <w:r w:rsidRPr="00FF47E4">
        <w:t>ingarna i vindkraften sker utifrån en sund kommersiell grund och vetskapen om att det finns långsiktiga villkor i form av de gröna certifikaten. Satsningar på vindkraft är ett av de viktigaste bidragen till att nå EU:s mål om förnybar energi.</w:t>
      </w:r>
    </w:p>
    <w:p w:rsidR="00FF47E4" w:rsidRPr="00FF47E4" w:rsidRDefault="00FF47E4">
      <w:pPr>
        <w:pStyle w:val="Normaltindrag"/>
      </w:pPr>
      <w:r w:rsidRPr="00FF47E4">
        <w:t>Även om intresset är stort och det görs omfattande satsningar, så gäller det i huvudsak den landbaserade vindkraften. För havsbaserad vindkraft är fra</w:t>
      </w:r>
      <w:r w:rsidRPr="00FF47E4">
        <w:t>m</w:t>
      </w:r>
      <w:r w:rsidRPr="00FF47E4">
        <w:t xml:space="preserve">tiden i dag mer oklar och det råder osäkerhet kring de framtida ekonomiska villkoren för denna utbyggnad. Även med de stora satsningar som gjorts de senaste åren, är havsbaserad vindkraft fortfarande en utvecklingsbransch, som </w:t>
      </w:r>
      <w:r w:rsidRPr="00FF47E4">
        <w:rPr>
          <w:spacing w:val="-2"/>
        </w:rPr>
        <w:t>kräver ett ökat offentligt engagemang för att kunna utveckla sin fulla potent</w:t>
      </w:r>
      <w:r w:rsidRPr="00FF47E4">
        <w:rPr>
          <w:spacing w:val="-2"/>
        </w:rPr>
        <w:t>i</w:t>
      </w:r>
      <w:r w:rsidRPr="00FF47E4">
        <w:t>al.</w:t>
      </w:r>
    </w:p>
    <w:p w:rsidR="00FF47E4" w:rsidRPr="00FF47E4" w:rsidRDefault="00FF47E4">
      <w:pPr>
        <w:pStyle w:val="Normaltindrag"/>
      </w:pPr>
      <w:r w:rsidRPr="00FF47E4">
        <w:t>Ett viktigt skäl för havsbaserad vindkraft är behovet av balans i energis</w:t>
      </w:r>
      <w:r w:rsidRPr="00FF47E4">
        <w:t>y</w:t>
      </w:r>
      <w:r w:rsidRPr="00FF47E4">
        <w:t>stemet. Många av de stora investeringar som planeras i landbaserad vindkraft planeras för norra Sverige, inte minst på grund av praktiska överväganden som fysisk planering och risken för överklaganden. Befolkningskoncentrati</w:t>
      </w:r>
      <w:r w:rsidRPr="00FF47E4">
        <w:t>o</w:t>
      </w:r>
      <w:r w:rsidRPr="00FF47E4">
        <w:t>nen i södra Sverige gör det helt enkelt svårare att där snabbt göra storskaliga satsningar på landbaserad vindkraft. I sak är detta naturligtvis inte negativt. Problemet är dock att en obalanserad utbyggnad ytterligare ökar kraven på såväl överföringskapacitet som på ytterligare produk</w:t>
      </w:r>
      <w:r w:rsidRPr="00FF47E4">
        <w:t>tionskapacitet för att kompensera vid de tillfällen då det inte blåser tillräckligt, s.k. balanskraft.</w:t>
      </w:r>
    </w:p>
    <w:p w:rsidR="00FF47E4" w:rsidRPr="00FF47E4" w:rsidRDefault="00FF47E4">
      <w:pPr>
        <w:pStyle w:val="Normaltindrag"/>
      </w:pPr>
      <w:r w:rsidRPr="00FF47E4">
        <w:t>En samtidig utbyggnad av kapaciteten i norr och i söder innebär minskade behov av överföring och garanterar en jämnare produktion, vilket i sig inn</w:t>
      </w:r>
      <w:r w:rsidRPr="00FF47E4">
        <w:t>e</w:t>
      </w:r>
      <w:r w:rsidRPr="00FF47E4">
        <w:t>bär stora samhällsekonomiska vinster.</w:t>
      </w:r>
    </w:p>
    <w:p w:rsidR="00FF47E4" w:rsidRPr="00FF47E4" w:rsidRDefault="00FF47E4">
      <w:pPr>
        <w:pStyle w:val="Normaltindrag"/>
      </w:pPr>
      <w:r w:rsidRPr="00FF47E4">
        <w:lastRenderedPageBreak/>
        <w:t>Energimyndigheten har föreslagit ett mycket ambitiöst mål för utbyggnad av vindkraften till år 2020 om 30 TWh, varav 10 TWh föreslås vara havsbas</w:t>
      </w:r>
      <w:r w:rsidRPr="00FF47E4">
        <w:t>e</w:t>
      </w:r>
      <w:r w:rsidRPr="00FF47E4">
        <w:t>rat. Jämfört med 2007 års produktion på 1,4 TWh är det ett högt satt mål, men långt ifrån omöjligt. Redan i dag finns omfattande planer för satsningar både på landbaserade projekt, främst i norra Sverige och på havsbaserade, i stor utsträckning i södra Sverige.</w:t>
      </w:r>
    </w:p>
    <w:p w:rsidR="00FF47E4" w:rsidRPr="00FF47E4" w:rsidRDefault="00FF47E4">
      <w:pPr>
        <w:pStyle w:val="Normaltindrag"/>
      </w:pPr>
      <w:r w:rsidRPr="00FF47E4">
        <w:t>Certifikatsystemet till trots, så är det i dagsläget nödvändigt med ytterlig</w:t>
      </w:r>
      <w:r w:rsidRPr="00FF47E4">
        <w:t>a</w:t>
      </w:r>
      <w:r w:rsidRPr="00FF47E4">
        <w:t>re offentligt engagemang för att de stora investeringsplanerna i havsbaserad vindkraft ska komma till stånd. Förvisso kan detta betraktas som en kostnad, men det finns också stora vinster för Sverige som miljötekniknation att göra. I dagsläget ligger den svenska vindkraftsproduktionen, ca 1 % av den totala elproduktionen, på ett genomsnitt i världen. Jämfört med de länder som sats</w:t>
      </w:r>
      <w:r w:rsidRPr="00FF47E4">
        <w:t>a</w:t>
      </w:r>
      <w:r w:rsidRPr="00FF47E4">
        <w:t>de stort och tidigt, som Danmark, ligger Sverige långt efter.</w:t>
      </w:r>
    </w:p>
    <w:p w:rsidR="00FF47E4" w:rsidRPr="00FF47E4" w:rsidRDefault="00FF47E4">
      <w:pPr>
        <w:pStyle w:val="Normaltindrag"/>
      </w:pPr>
      <w:r w:rsidRPr="00FF47E4">
        <w:t xml:space="preserve">Även om havsbaserad vindkraft i dag kräver åtgärder för att vara </w:t>
      </w:r>
      <w:r w:rsidRPr="00FF47E4">
        <w:t>verkligt konkurrenskraftig, ligger det stora vinster i en tidig och medveten satsning som gör Sverige till en ledande nation för havsbaserad vindkraft och som sänker de samhällsekonomiska kostnaderna överlag för framtida investeringar i förnybar energi. Regeringen bör därför i det kommande energipolitiska arbetet särskilt beakta den havsbaserade vindkraftens villkor.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47E4">
        <w:trPr>
          <w:cantSplit/>
        </w:trPr>
        <w:tc>
          <w:tcPr>
            <w:tcW w:w="3046" w:type="dxa"/>
          </w:tcPr>
          <w:p w:rsidR="00FF47E4" w:rsidRPr="00FF47E4" w:rsidRDefault="00FF47E4">
            <w:pPr>
              <w:pStyle w:val="UnderskriftDatum"/>
              <w:spacing w:before="240"/>
            </w:pPr>
            <w:r w:rsidRPr="00FF47E4">
              <w:t>Stockholm den 25 september 2008</w:t>
            </w:r>
          </w:p>
        </w:tc>
        <w:tc>
          <w:tcPr>
            <w:tcW w:w="3047" w:type="dxa"/>
          </w:tcPr>
          <w:p w:rsidR="00FF47E4" w:rsidRPr="00FF47E4" w:rsidRDefault="00FF47E4">
            <w:pPr>
              <w:pStyle w:val="Underskrifter"/>
              <w:spacing w:before="240"/>
            </w:pPr>
          </w:p>
        </w:tc>
      </w:tr>
      <w:tr w:rsidR="00000000" w:rsidRPr="00FF47E4">
        <w:trPr>
          <w:cantSplit/>
        </w:trPr>
        <w:tc>
          <w:tcPr>
            <w:tcW w:w="3046" w:type="dxa"/>
          </w:tcPr>
          <w:p w:rsidR="00FF47E4" w:rsidRPr="00FF47E4" w:rsidRDefault="00FF47E4">
            <w:pPr>
              <w:pStyle w:val="Underskrifter"/>
            </w:pPr>
            <w:r w:rsidRPr="00FF47E4">
              <w:t>Claes Västerteg (c)</w:t>
            </w:r>
          </w:p>
        </w:tc>
        <w:tc>
          <w:tcPr>
            <w:tcW w:w="3046" w:type="dxa"/>
          </w:tcPr>
          <w:p w:rsidR="00FF47E4" w:rsidRPr="00FF47E4" w:rsidRDefault="00FF47E4">
            <w:pPr>
              <w:pStyle w:val="Underskrifter"/>
            </w:pPr>
          </w:p>
        </w:tc>
      </w:tr>
    </w:tbl>
    <w:p w:rsidR="00FF47E4" w:rsidRPr="00FF47E4" w:rsidRDefault="00FF47E4">
      <w:pPr>
        <w:pStyle w:val="Normaltindrag"/>
      </w:pPr>
    </w:p>
    <w:sectPr w:rsidR="00000000" w:rsidRPr="00FF47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7E4" w:rsidRPr="00FF47E4" w:rsidRDefault="00FF47E4">
      <w:r w:rsidRPr="00FF47E4">
        <w:separator/>
      </w:r>
    </w:p>
  </w:endnote>
  <w:endnote w:type="continuationSeparator" w:id="0">
    <w:p w:rsidR="00FF47E4" w:rsidRPr="00FF47E4" w:rsidRDefault="00FF47E4">
      <w:r w:rsidRPr="00FF4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E4" w:rsidRPr="00FF47E4" w:rsidRDefault="00FF47E4">
    <w:pPr>
      <w:pStyle w:val="Sidfot"/>
    </w:pPr>
    <w:r w:rsidRPr="00FF47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50702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7E4" w:rsidRDefault="00FF47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47E4" w:rsidRDefault="00FF47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E4" w:rsidRPr="00FF47E4" w:rsidRDefault="00FF47E4">
    <w:pPr>
      <w:pStyle w:val="Sidfot"/>
    </w:pPr>
    <w:r w:rsidRPr="00FF47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7378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7E4" w:rsidRDefault="00FF47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47E4" w:rsidRDefault="00FF47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E4" w:rsidRPr="00FF47E4" w:rsidRDefault="00FF47E4">
    <w:pPr>
      <w:pStyle w:val="Sidfot"/>
    </w:pPr>
    <w:r w:rsidRPr="00FF47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8012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7E4" w:rsidRDefault="00FF47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47E4" w:rsidRDefault="00FF47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7E4" w:rsidRPr="00FF47E4" w:rsidRDefault="00FF47E4">
      <w:r w:rsidRPr="00FF47E4">
        <w:separator/>
      </w:r>
    </w:p>
  </w:footnote>
  <w:footnote w:type="continuationSeparator" w:id="0">
    <w:p w:rsidR="00FF47E4" w:rsidRPr="00FF47E4" w:rsidRDefault="00FF47E4">
      <w:r w:rsidRPr="00FF47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E4" w:rsidRPr="00FF47E4" w:rsidRDefault="00FF47E4">
    <w:pPr>
      <w:pStyle w:val="Sidhuvud"/>
    </w:pPr>
    <w:r w:rsidRPr="00FF47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6279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7E4" w:rsidRDefault="00FF47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47E4" w:rsidRDefault="00FF47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E4" w:rsidRPr="00FF47E4" w:rsidRDefault="00FF47E4">
    <w:pPr>
      <w:pStyle w:val="Sidhuvud"/>
    </w:pPr>
    <w:r w:rsidRPr="00FF47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5859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7E4" w:rsidRDefault="00FF47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47E4" w:rsidRDefault="00FF47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E4" w:rsidRPr="00FF47E4" w:rsidRDefault="00FF47E4">
    <w:pPr>
      <w:pStyle w:val="FSHNormal"/>
      <w:tabs>
        <w:tab w:val="right" w:pos="5840"/>
      </w:tabs>
    </w:pPr>
    <w:r w:rsidRPr="00FF47E4">
      <w:br/>
    </w:r>
    <w:r w:rsidRPr="00FF47E4">
      <w:fldChar w:fldCharType="begin" w:fldLock="1"/>
    </w:r>
    <w:r w:rsidRPr="00FF47E4">
      <w:instrText xml:space="preserve"> DOCPROPERTY</w:instrText>
    </w:r>
    <w:r w:rsidRPr="00FF47E4">
      <w:rPr>
        <w:sz w:val="18"/>
      </w:rPr>
      <w:instrText xml:space="preserve"> "YearUser" *\charformat </w:instrText>
    </w:r>
    <w:r w:rsidRPr="00FF47E4">
      <w:fldChar w:fldCharType="separate"/>
    </w:r>
    <w:r w:rsidRPr="00FF47E4">
      <w:t>2008/09</w:t>
    </w:r>
    <w:r w:rsidRPr="00FF47E4">
      <w:fldChar w:fldCharType="end"/>
    </w:r>
    <w:r w:rsidRPr="00FF47E4">
      <w:t xml:space="preserve"> </w:t>
    </w:r>
    <w:r w:rsidRPr="00FF47E4">
      <w:tab/>
      <w:t xml:space="preserve">mnr: </w:t>
    </w:r>
    <w:r w:rsidRPr="00FF47E4">
      <w:fldChar w:fldCharType="begin" w:fldLock="1"/>
    </w:r>
    <w:r w:rsidRPr="00FF47E4">
      <w:instrText xml:space="preserve"> DOCPROPERTY</w:instrText>
    </w:r>
    <w:r w:rsidRPr="00FF47E4">
      <w:rPr>
        <w:sz w:val="18"/>
      </w:rPr>
      <w:instrText xml:space="preserve"> "Motionsnummer" *\charformat </w:instrText>
    </w:r>
    <w:r w:rsidRPr="00FF47E4">
      <w:fldChar w:fldCharType="separate"/>
    </w:r>
    <w:r w:rsidRPr="00FF47E4">
      <w:t>N215</w:t>
    </w:r>
    <w:r w:rsidRPr="00FF47E4">
      <w:fldChar w:fldCharType="end"/>
    </w:r>
    <w:r w:rsidRPr="00FF47E4">
      <w:br/>
    </w:r>
    <w:r w:rsidRPr="00FF47E4">
      <w:fldChar w:fldCharType="begin" w:fldLock="1"/>
    </w:r>
    <w:r w:rsidRPr="00FF47E4">
      <w:instrText xml:space="preserve"> DOCPROPERTY</w:instrText>
    </w:r>
    <w:r w:rsidRPr="00FF47E4">
      <w:rPr>
        <w:sz w:val="18"/>
      </w:rPr>
      <w:instrText xml:space="preserve"> "Samling" *\charformat </w:instrText>
    </w:r>
    <w:r w:rsidRPr="00FF47E4">
      <w:fldChar w:fldCharType="end"/>
    </w:r>
    <w:r w:rsidRPr="00FF47E4">
      <w:tab/>
      <w:t xml:space="preserve">pnr: </w:t>
    </w:r>
    <w:r w:rsidRPr="00FF47E4">
      <w:fldChar w:fldCharType="begin" w:fldLock="1"/>
    </w:r>
    <w:r w:rsidRPr="00FF47E4">
      <w:instrText xml:space="preserve"> DOCPROPERTY</w:instrText>
    </w:r>
    <w:r w:rsidRPr="00FF47E4">
      <w:rPr>
        <w:sz w:val="18"/>
      </w:rPr>
      <w:instrText xml:space="preserve"> "Partinummer" *\charformat </w:instrText>
    </w:r>
    <w:r w:rsidRPr="00FF47E4">
      <w:fldChar w:fldCharType="separate"/>
    </w:r>
    <w:r w:rsidRPr="00FF47E4">
      <w:t>c334</w:t>
    </w:r>
    <w:r w:rsidRPr="00FF47E4">
      <w:fldChar w:fldCharType="end"/>
    </w:r>
  </w:p>
  <w:p w:rsidR="00FF47E4" w:rsidRPr="00FF47E4" w:rsidRDefault="00FF47E4">
    <w:pPr>
      <w:pStyle w:val="FSHRub1"/>
    </w:pPr>
    <w:r w:rsidRPr="00FF47E4">
      <w:t>Motion till riksdagen</w:t>
    </w:r>
    <w:r w:rsidRPr="00FF47E4">
      <w:br/>
    </w:r>
    <w:r w:rsidRPr="00FF47E4">
      <w:fldChar w:fldCharType="begin" w:fldLock="1"/>
    </w:r>
    <w:r w:rsidRPr="00FF47E4">
      <w:instrText xml:space="preserve"> DOCPROPERTY "YearUser" *\charformat </w:instrText>
    </w:r>
    <w:r w:rsidRPr="00FF47E4">
      <w:fldChar w:fldCharType="separate"/>
    </w:r>
    <w:r w:rsidRPr="00FF47E4">
      <w:t>2008/09</w:t>
    </w:r>
    <w:r w:rsidRPr="00FF47E4">
      <w:fldChar w:fldCharType="end"/>
    </w:r>
    <w:r w:rsidRPr="00FF47E4">
      <w:t>:</w:t>
    </w:r>
    <w:r w:rsidRPr="00FF47E4">
      <w:fldChar w:fldCharType="begin" w:fldLock="1"/>
    </w:r>
    <w:r w:rsidRPr="00FF47E4">
      <w:instrText xml:space="preserve"> DOCPROPERTY "Motionsnummer" *\charformat </w:instrText>
    </w:r>
    <w:r w:rsidRPr="00FF47E4">
      <w:fldChar w:fldCharType="separate"/>
    </w:r>
    <w:r w:rsidRPr="00FF47E4">
      <w:t>N215</w:t>
    </w:r>
    <w:r w:rsidRPr="00FF47E4">
      <w:fldChar w:fldCharType="end"/>
    </w:r>
  </w:p>
  <w:p w:rsidR="00FF47E4" w:rsidRPr="00FF47E4" w:rsidRDefault="00FF47E4">
    <w:pPr>
      <w:pStyle w:val="FSHNormalS5"/>
    </w:pPr>
    <w:r w:rsidRPr="00FF47E4">
      <w:fldChar w:fldCharType="begin" w:fldLock="1"/>
    </w:r>
    <w:r w:rsidRPr="00FF47E4">
      <w:instrText xml:space="preserve"> DOCPROPERTY "MotionarText" *\charformat </w:instrText>
    </w:r>
    <w:r w:rsidRPr="00FF47E4">
      <w:fldChar w:fldCharType="separate"/>
    </w:r>
    <w:r w:rsidRPr="00FF47E4">
      <w:t>av Claes Västerteg (c)</w:t>
    </w:r>
    <w:r w:rsidRPr="00FF47E4">
      <w:fldChar w:fldCharType="end"/>
    </w:r>
    <w:r w:rsidRPr="00FF47E4">
      <w:br/>
    </w:r>
    <w:r w:rsidRPr="00FF47E4">
      <w:fldChar w:fldCharType="begin" w:fldLock="1"/>
    </w:r>
    <w:r w:rsidRPr="00FF47E4">
      <w:instrText xml:space="preserve"> DOCPROPERTY "SvarFrasKort" *\charformat </w:instrText>
    </w:r>
    <w:r w:rsidRPr="00FF47E4">
      <w:fldChar w:fldCharType="end"/>
    </w:r>
  </w:p>
  <w:p w:rsidR="00FF47E4" w:rsidRPr="00FF47E4" w:rsidRDefault="00FF47E4">
    <w:pPr>
      <w:pStyle w:val="FSHTitel"/>
    </w:pPr>
    <w:r w:rsidRPr="00FF47E4">
      <w:fldChar w:fldCharType="begin" w:fldLock="1"/>
    </w:r>
    <w:r w:rsidRPr="00FF47E4">
      <w:instrText xml:space="preserve"> DOCPROPERTY</w:instrText>
    </w:r>
    <w:r w:rsidRPr="00FF47E4">
      <w:rPr>
        <w:sz w:val="18"/>
      </w:rPr>
      <w:instrText xml:space="preserve"> "RubrikSvar" *\charformat </w:instrText>
    </w:r>
    <w:r w:rsidRPr="00FF47E4">
      <w:fldChar w:fldCharType="separate"/>
    </w:r>
    <w:r w:rsidRPr="00FF47E4">
      <w:t>Villkor för havsbaserad vindkraft</w:t>
    </w:r>
    <w:r w:rsidRPr="00FF47E4">
      <w:fldChar w:fldCharType="end"/>
    </w:r>
  </w:p>
  <w:p w:rsidR="00FF47E4" w:rsidRPr="00FF47E4" w:rsidRDefault="00FF47E4">
    <w:pPr>
      <w:pStyle w:val="Normal00"/>
    </w:pPr>
  </w:p>
  <w:p w:rsidR="00FF47E4" w:rsidRPr="00FF47E4" w:rsidRDefault="00FF47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7160263">
    <w:abstractNumId w:val="8"/>
  </w:num>
  <w:num w:numId="2" w16cid:durableId="1211070935">
    <w:abstractNumId w:val="9"/>
  </w:num>
  <w:num w:numId="3" w16cid:durableId="2067872383">
    <w:abstractNumId w:val="8"/>
  </w:num>
  <w:num w:numId="4" w16cid:durableId="1749110336">
    <w:abstractNumId w:val="9"/>
  </w:num>
  <w:num w:numId="5" w16cid:durableId="1024137722">
    <w:abstractNumId w:val="13"/>
  </w:num>
  <w:num w:numId="6" w16cid:durableId="1017462659">
    <w:abstractNumId w:val="10"/>
  </w:num>
  <w:num w:numId="7" w16cid:durableId="1040398189">
    <w:abstractNumId w:val="11"/>
  </w:num>
  <w:num w:numId="8" w16cid:durableId="567036964">
    <w:abstractNumId w:val="12"/>
  </w:num>
  <w:num w:numId="9" w16cid:durableId="1171406432">
    <w:abstractNumId w:val="8"/>
  </w:num>
  <w:num w:numId="10" w16cid:durableId="962611444">
    <w:abstractNumId w:val="3"/>
  </w:num>
  <w:num w:numId="11" w16cid:durableId="2097707445">
    <w:abstractNumId w:val="2"/>
  </w:num>
  <w:num w:numId="12" w16cid:durableId="1703744539">
    <w:abstractNumId w:val="1"/>
  </w:num>
  <w:num w:numId="13" w16cid:durableId="2047875140">
    <w:abstractNumId w:val="0"/>
  </w:num>
  <w:num w:numId="14" w16cid:durableId="411510728">
    <w:abstractNumId w:val="9"/>
  </w:num>
  <w:num w:numId="15" w16cid:durableId="1608074124">
    <w:abstractNumId w:val="7"/>
  </w:num>
  <w:num w:numId="16" w16cid:durableId="193858381">
    <w:abstractNumId w:val="6"/>
  </w:num>
  <w:num w:numId="17" w16cid:durableId="1283339191">
    <w:abstractNumId w:val="5"/>
  </w:num>
  <w:num w:numId="18" w16cid:durableId="624432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6AACD4F9-DA2A-4295-B098-9674A236ACCB}"/>
  </w:docVars>
  <w:rsids>
    <w:rsidRoot w:val="00EB27D8"/>
    <w:rsid w:val="00EB27D8"/>
    <w:rsid w:val="00FF47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5DDD516-8B2B-4FCC-B755-FD23B2E0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2793</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c334</vt:lpstr>
    </vt:vector>
  </TitlesOfParts>
  <Company>Riksdagen</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c334</dc:title>
  <dc:subject>c334</dc:subject>
  <dc:creator>Riksdagen</dc:creator>
  <cp:keywords>Riksdagen</cp:keywords>
  <dc:description>TKG-ktrl, MSMQ4mb, PersReg-Distribution mm b-&gt;ny fplogga</dc:description>
  <cp:lastModifiedBy>Lars Brink</cp:lastModifiedBy>
  <cp:revision>2</cp:revision>
  <cp:lastPrinted>2008-11-12T09:52:00Z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Villkor för havsbaserad 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havsbaserad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 Västerteg (c)</vt:lpwstr>
  </property>
  <property fmtid="{D5CDD505-2E9C-101B-9397-08002B2CF9AE}" pid="26" name="MotionarLista">
    <vt:lpwstr>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20082009000000000099000003340069</vt:lpwstr>
  </property>
  <property fmtid="{D5CDD505-2E9C-101B-9397-08002B2CF9AE}" pid="47" name="datum">
    <vt:lpwstr>080925</vt:lpwstr>
  </property>
  <property fmtid="{D5CDD505-2E9C-101B-9397-08002B2CF9AE}" pid="48" name="avsändar-e-post">
    <vt:lpwstr>marianne.magnusson@riksdagen.se</vt:lpwstr>
  </property>
  <property fmtid="{D5CDD505-2E9C-101B-9397-08002B2CF9AE}" pid="49" name="id">
    <vt:lpwstr>20082009000000000099000003340069</vt:lpwstr>
  </property>
  <property fmtid="{D5CDD505-2E9C-101B-9397-08002B2CF9AE}" pid="50" name="nummer">
    <vt:lpwstr>215</vt:lpwstr>
  </property>
  <property fmtid="{D5CDD505-2E9C-101B-9397-08002B2CF9AE}" pid="51" name="utskottsbeteckning">
    <vt:lpwstr>N</vt:lpwstr>
  </property>
  <property fmtid="{D5CDD505-2E9C-101B-9397-08002B2CF9AE}" pid="52" name="GlobalUID">
    <vt:lpwstr>{BF6A68F8-3AC5-47CE-9D61-9ABA7203B4B4}</vt:lpwstr>
  </property>
  <property fmtid="{D5CDD505-2E9C-101B-9397-08002B2CF9AE}" pid="53" name="Överföringar">
    <vt:i4>0</vt:i4>
  </property>
  <property fmtid="{D5CDD505-2E9C-101B-9397-08002B2CF9AE}" pid="54" name="Checksum">
    <vt:lpwstr>*1001558728254*</vt:lpwstr>
  </property>
  <property fmtid="{D5CDD505-2E9C-101B-9397-08002B2CF9AE}" pid="55" name="skuggnummer">
    <vt:lpwstr>275</vt:lpwstr>
  </property>
  <property fmtid="{D5CDD505-2E9C-101B-9397-08002B2CF9AE}" pid="56" name="urixVersion">
    <vt:lpwstr>3.2.0.8</vt:lpwstr>
  </property>
  <property fmtid="{D5CDD505-2E9C-101B-9397-08002B2CF9AE}" pid="57" name="urixOrigin">
    <vt:lpwstr>090401 15:12:48.704</vt:lpwstr>
  </property>
  <property fmtid="{D5CDD505-2E9C-101B-9397-08002B2CF9AE}" pid="58" name="urixGuid">
    <vt:lpwstr>{CF2DF444-9959-45AC-AC26-2D3D0C596F02}</vt:lpwstr>
  </property>
</Properties>
</file>