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7AF" w:rsidRPr="00B0694F" w:rsidRDefault="00E157AF">
      <w:r w:rsidRPr="00B0694F">
        <w:t>Kommenterad dagordning inför extrainsatt Konkurrenskraftråd den 24 juli</w:t>
      </w:r>
    </w:p>
    <w:p w:rsidR="00E157AF" w:rsidRPr="00B0694F" w:rsidRDefault="00E157AF">
      <w:r w:rsidRPr="00B0694F">
        <w:t>På dagordningen finns två punkter Politisk överenskommelse om det sjunde ramprogrammet för forskning och teknisk utveckling samt det sjunde EURATOM programmet efter att hänsyn tagits till parlamentets tilläggsförslag.  Ramprogrammet har vid flera tillfällen varit uppe på EU nämnden men denna punkt har inte tidigare varit uppe på EU nämnden då parlamentets tilläggs presenterades den 15 juni 2006. Ordförandeskapet har försökt ta hänsyn till ändringsförslagen i den mån de inte vidgar ramprogrammet alltför myc</w:t>
      </w:r>
      <w:r w:rsidRPr="00B0694F">
        <w:t xml:space="preserve">ket. Regeringen föreslår att  ordförandeförslagen godkänns och föreslår att  SE har möjlighet att driva finansieringsfrågan ang. stamcellsforskning framåt. </w:t>
      </w:r>
    </w:p>
    <w:sectPr w:rsidR="00E157AF" w:rsidRPr="00B06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720"/>
  <w:autoHyphenation/>
  <w:hyphenationZone w:val="40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D0"/>
    <w:rsid w:val="003862D0"/>
    <w:rsid w:val="00B0694F"/>
    <w:rsid w:val="00E157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C5DF40-7E0B-440B-AAB7-2D3D59A2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en-U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642</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Kommenterad dagordning inför extrainsatt Konkurrenskraftråd den 24 juli</vt:lpstr>
    </vt:vector>
  </TitlesOfParts>
  <Company>Regeringskansliet</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extrainsatt Konkurrenskraftråd den 24 juli</dc:title>
  <dc:subject>Kommenterad dagordning inför extrainsatt Konkurrenskraftråd den 24 juli</dc:subject>
  <dc:creator>Riksdagen</dc:creator>
  <cp:keywords>Riksdagen</cp:keywords>
  <dc:description/>
  <cp:lastModifiedBy>Lars Brink</cp:lastModifiedBy>
  <cp:revision>2</cp:revision>
  <dcterms:created xsi:type="dcterms:W3CDTF">2025-12-16T23:17:00Z</dcterms:created>
  <dcterms:modified xsi:type="dcterms:W3CDTF">2025-12-16T23:17:00Z</dcterms:modified>
</cp:coreProperties>
</file>