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9C87EBC48242D5B5AB28EF832EB9A6"/>
        </w:placeholder>
        <w15:appearance w15:val="hidden"/>
        <w:text/>
      </w:sdtPr>
      <w:sdtEndPr/>
      <w:sdtContent>
        <w:p w:rsidRPr="009B062B" w:rsidR="00AF30DD" w:rsidP="00DA28CE" w:rsidRDefault="00AF30DD" w14:paraId="28A6E593" w14:textId="77777777">
          <w:pPr>
            <w:pStyle w:val="Rubrik1"/>
            <w:spacing w:after="300"/>
          </w:pPr>
          <w:r w:rsidRPr="009B062B">
            <w:t>Förslag till riksdagsbeslut</w:t>
          </w:r>
        </w:p>
      </w:sdtContent>
    </w:sdt>
    <w:sdt>
      <w:sdtPr>
        <w:alias w:val="Yrkande 1"/>
        <w:tag w:val="e7ec7d6d-1a59-45f2-9832-f246f5389489"/>
        <w:id w:val="741226534"/>
        <w:lock w:val="sdtLocked"/>
      </w:sdtPr>
      <w:sdtEndPr/>
      <w:sdtContent>
        <w:p w:rsidR="00C11D4B" w:rsidP="004B0E35" w:rsidRDefault="00DE2C7D" w14:paraId="05D6A227" w14:textId="1B72A8FD">
          <w:pPr>
            <w:pStyle w:val="Frslagstext"/>
            <w:numPr>
              <w:ilvl w:val="0"/>
              <w:numId w:val="0"/>
            </w:numPr>
          </w:pPr>
          <w:r>
            <w:t>Riksdagen ställer sig bakom det som anförs i motionen om retroaktiviteten i fråga om efterlevandestödet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1B52468CDF847B3BBFA9232D84EFF3E"/>
        </w:placeholder>
        <w15:appearance w15:val="hidden"/>
        <w:text/>
      </w:sdtPr>
      <w:sdtEndPr>
        <w:rPr>
          <w14:numSpacing w14:val="default"/>
        </w:rPr>
      </w:sdtEndPr>
      <w:sdtContent>
        <w:p w:rsidRPr="009B062B" w:rsidR="006D79C9" w:rsidP="00333E95" w:rsidRDefault="006D79C9" w14:paraId="1054CF52" w14:textId="77777777">
          <w:pPr>
            <w:pStyle w:val="Rubrik1"/>
          </w:pPr>
          <w:r>
            <w:t>Motivering</w:t>
          </w:r>
        </w:p>
      </w:sdtContent>
    </w:sdt>
    <w:p w:rsidRPr="001D7FAF" w:rsidR="00752C19" w:rsidP="001D7FAF" w:rsidRDefault="00752C19" w14:paraId="20A22B19" w14:textId="77777777">
      <w:pPr>
        <w:pStyle w:val="Normalutanindragellerluft"/>
      </w:pPr>
      <w:r w:rsidRPr="001D7FAF">
        <w:t xml:space="preserve">Socialförsäkringen är en grundläggande funktion i vår välfärd som har byggts upp av generationer </w:t>
      </w:r>
      <w:r w:rsidRPr="001D7FAF" w:rsidR="000F47AF">
        <w:t xml:space="preserve">av </w:t>
      </w:r>
      <w:r w:rsidRPr="001D7FAF">
        <w:t xml:space="preserve">hårt arbetande och skattebetalande svenskar som har ingått i samhällskontraktet om att få hjälp eller hjälpa sina nationella medmänniskor. </w:t>
      </w:r>
    </w:p>
    <w:p w:rsidRPr="001D7FAF" w:rsidR="000F47AF" w:rsidP="001D7FAF" w:rsidRDefault="00752C19" w14:paraId="085C1B4D" w14:textId="78AE76C7">
      <w:r w:rsidRPr="001D7FAF">
        <w:t>I t</w:t>
      </w:r>
      <w:r w:rsidRPr="001D7FAF" w:rsidR="001D7FAF">
        <w:t>akt med 2000-</w:t>
      </w:r>
      <w:r w:rsidRPr="001D7FAF">
        <w:t>talets stora flyktingströmmar så har systemet</w:t>
      </w:r>
      <w:r w:rsidRPr="001D7FAF" w:rsidR="001D7FAF">
        <w:t>s</w:t>
      </w:r>
      <w:r w:rsidRPr="001D7FAF">
        <w:t xml:space="preserve"> hållbarhet satts på prov. Den kraftiga immigrationen till Sverige har ökat användandet av</w:t>
      </w:r>
      <w:r w:rsidRPr="001D7FAF" w:rsidR="001D7FAF">
        <w:t xml:space="preserve"> de</w:t>
      </w:r>
      <w:r w:rsidRPr="001D7FAF">
        <w:t xml:space="preserve"> bosättningsbaserade socialförsäkringarna, där efterlevandestödet ingår. </w:t>
      </w:r>
      <w:r w:rsidRPr="001D7FAF" w:rsidR="000F47AF">
        <w:t>Det retroaktiva efterlevandestödet och den stora utbetalningen som går till nyanlända med uppehållstillstånd är ett typexempel på bidrag som kan erhållas trots att föräldrarna aldrig har varit folkbokförda i Sverige. Sve</w:t>
      </w:r>
      <w:r w:rsidRPr="001D7FAF" w:rsidR="001D7FAF">
        <w:t>rigedemokraterna välkomnar att r</w:t>
      </w:r>
      <w:r w:rsidRPr="001D7FAF" w:rsidR="000F47AF">
        <w:t>egeringen sänker den retroaktiva tiden</w:t>
      </w:r>
      <w:r w:rsidRPr="001D7FAF" w:rsidR="001D7FAF">
        <w:t xml:space="preserve"> från två år till sex</w:t>
      </w:r>
      <w:r w:rsidRPr="001D7FAF" w:rsidR="000F47AF">
        <w:t xml:space="preserve"> månader men </w:t>
      </w:r>
      <w:r w:rsidRPr="001D7FAF" w:rsidR="00FA553F">
        <w:t>vi vill</w:t>
      </w:r>
      <w:r w:rsidRPr="001D7FAF" w:rsidR="000F47AF">
        <w:t xml:space="preserve"> gå längre och </w:t>
      </w:r>
      <w:r w:rsidRPr="001D7FAF" w:rsidR="00020CE4">
        <w:t>sänka retroaktiviteten till en månad</w:t>
      </w:r>
      <w:r w:rsidRPr="001D7FAF" w:rsidR="00FA553F">
        <w:t>,</w:t>
      </w:r>
      <w:r w:rsidRPr="001D7FAF" w:rsidR="00020CE4">
        <w:t xml:space="preserve"> vilket </w:t>
      </w:r>
      <w:r w:rsidRPr="001D7FAF" w:rsidR="00FA553F">
        <w:t>även Pensionsmyndigheten och F</w:t>
      </w:r>
      <w:r w:rsidRPr="001D7FAF" w:rsidR="00020CE4">
        <w:t>ö</w:t>
      </w:r>
      <w:r w:rsidRPr="001D7FAF" w:rsidR="00AF458D">
        <w:t>rsäkringskassan föreslår</w:t>
      </w:r>
      <w:r w:rsidRPr="001D7FAF" w:rsidR="00020CE4">
        <w:t xml:space="preserve"> för </w:t>
      </w:r>
      <w:r w:rsidRPr="001D7FAF" w:rsidR="00FA553F">
        <w:t>att harmonisera efterlevandestödet med underhållsstödet. Av Försäkringskassans och P</w:t>
      </w:r>
      <w:r w:rsidRPr="001D7FAF" w:rsidR="00020CE4">
        <w:t xml:space="preserve">ensionsmyndighetens återrapportering framgår att en för stor skillnad mellan stöden kan utgöra ett incitament för den sökande att ansöka om den förmån som innebär högst ersättning, vilket kan leda till att fel uppgifter lämnas. Detta skulle bara gälla de fall där ansökan om efterlevandestöd </w:t>
      </w:r>
      <w:r w:rsidRPr="001D7FAF" w:rsidR="00020CE4">
        <w:lastRenderedPageBreak/>
        <w:t>krävs. B</w:t>
      </w:r>
      <w:r w:rsidRPr="001D7FAF" w:rsidR="000F47AF">
        <w:t xml:space="preserve">arn med föräldrar bokförda i Sverige </w:t>
      </w:r>
      <w:r w:rsidRPr="001D7FAF" w:rsidR="00020CE4">
        <w:t xml:space="preserve">skulle </w:t>
      </w:r>
      <w:r w:rsidRPr="001D7FAF" w:rsidR="000F47AF">
        <w:t>inte påverkas då dessa får stödet registrerat automatiskt genom ett samspel mellan myndigheter.</w:t>
      </w:r>
    </w:p>
    <w:p w:rsidRPr="00C81679" w:rsidR="00ED7F84" w:rsidP="00C81679" w:rsidRDefault="00752C19" w14:paraId="4387AEF0" w14:textId="4E77DC04">
      <w:r w:rsidRPr="00C81679">
        <w:t>För Sverigedemokraterna är det tydligt att det svenska välfärdsnätet enbart kan bestå långsiktig</w:t>
      </w:r>
      <w:r w:rsidRPr="00C81679" w:rsidR="001D7FAF">
        <w:t>t</w:t>
      </w:r>
      <w:r w:rsidRPr="00C81679">
        <w:t xml:space="preserve"> om utbetalning </w:t>
      </w:r>
      <w:r w:rsidRPr="00C81679" w:rsidR="00C90D37">
        <w:t xml:space="preserve">av </w:t>
      </w:r>
      <w:r w:rsidRPr="00C81679" w:rsidR="001D7FAF">
        <w:t>bosättningsbaserade förmåner</w:t>
      </w:r>
      <w:r w:rsidRPr="00C81679" w:rsidR="00C90D37">
        <w:t xml:space="preserve"> </w:t>
      </w:r>
      <w:r w:rsidRPr="00C81679">
        <w:t>villkoras med medborgarskap i Sverige</w:t>
      </w:r>
      <w:r w:rsidRPr="00C81679" w:rsidR="000F47AF">
        <w:t>,</w:t>
      </w:r>
      <w:r w:rsidRPr="00C81679">
        <w:t xml:space="preserve"> alternativ</w:t>
      </w:r>
      <w:r w:rsidRPr="00C81679" w:rsidR="001D7FAF">
        <w:t>t</w:t>
      </w:r>
      <w:r w:rsidRPr="00C81679">
        <w:t xml:space="preserve"> inom ett EU/EES-land</w:t>
      </w:r>
      <w:r w:rsidRPr="00C81679" w:rsidR="001D7FAF">
        <w:t>,</w:t>
      </w:r>
      <w:r w:rsidRPr="00C81679" w:rsidR="00820EDF">
        <w:t xml:space="preserve"> och i vissa fall genom förvärvsarbete</w:t>
      </w:r>
      <w:r w:rsidRPr="00C81679">
        <w:t xml:space="preserve">. </w:t>
      </w:r>
      <w:r w:rsidRPr="00C81679" w:rsidR="00820EDF">
        <w:t>När det gäller just efterlev</w:t>
      </w:r>
      <w:r w:rsidRPr="00C81679" w:rsidR="00FA553F">
        <w:t>ande</w:t>
      </w:r>
      <w:r w:rsidRPr="00C81679" w:rsidR="00820EDF">
        <w:t>stöd ä</w:t>
      </w:r>
      <w:r w:rsidRPr="00C81679" w:rsidR="00FA553F">
        <w:t>r systemet i</w:t>
      </w:r>
      <w:r w:rsidRPr="00C81679" w:rsidR="001D7FAF">
        <w:t xml:space="preserve"> </w:t>
      </w:r>
      <w:r w:rsidRPr="00C81679" w:rsidR="00FA553F">
        <w:t>da</w:t>
      </w:r>
      <w:r w:rsidRPr="00C81679" w:rsidR="001D7FAF">
        <w:t>g rättsosäkert samtidigt som</w:t>
      </w:r>
      <w:r w:rsidRPr="00C81679" w:rsidR="00FA553F">
        <w:t xml:space="preserve"> det</w:t>
      </w:r>
      <w:r w:rsidRPr="00C81679" w:rsidR="00820EDF">
        <w:t xml:space="preserve"> blir ohållbart att personer som kommit till Sve</w:t>
      </w:r>
      <w:r w:rsidRPr="00C81679" w:rsidR="00C90D37">
        <w:t>rige kan ansöka om efterlev</w:t>
      </w:r>
      <w:r w:rsidRPr="00C81679" w:rsidR="001D7FAF">
        <w:t>ande</w:t>
      </w:r>
      <w:r w:rsidRPr="00C81679" w:rsidR="00820EDF">
        <w:t>stöd för föräldrar som aldrig varit bosatta i Sverige utan något krav på intyg att föräldrarna faktiskt har avlidit eller försvunnit</w:t>
      </w:r>
      <w:r w:rsidRPr="00C81679" w:rsidR="00922B32">
        <w:t xml:space="preserve">. Före 2014 begärde i alla fall </w:t>
      </w:r>
      <w:r w:rsidRPr="00C81679" w:rsidR="00820EDF">
        <w:t>myndigheten in utredning om släktskap och dödsfallsintyg men d</w:t>
      </w:r>
      <w:r w:rsidRPr="00C81679" w:rsidR="00FA553F">
        <w:t>et är något som har tagits bort.</w:t>
      </w:r>
      <w:r w:rsidRPr="00C81679" w:rsidR="00820EDF">
        <w:t xml:space="preserve"> Vi menar att regeringen bör tillsätta en utredning för att reformera </w:t>
      </w:r>
      <w:r w:rsidRPr="00C81679" w:rsidR="006725F2">
        <w:t>efterlevandestödet</w:t>
      </w:r>
      <w:r w:rsidRPr="00C81679" w:rsidR="00820EDF">
        <w:t xml:space="preserve"> så att det blir rä</w:t>
      </w:r>
      <w:r w:rsidRPr="00C81679" w:rsidR="00FA553F">
        <w:t>ttssäkert och hållbart. Vi anser</w:t>
      </w:r>
      <w:r w:rsidRPr="00C81679" w:rsidR="00820EDF">
        <w:t xml:space="preserve"> att </w:t>
      </w:r>
      <w:r w:rsidRPr="00C81679" w:rsidR="00C81679">
        <w:t>efterlevandestöd</w:t>
      </w:r>
      <w:r w:rsidRPr="00C81679" w:rsidR="006725F2">
        <w:t xml:space="preserve"> </w:t>
      </w:r>
      <w:r w:rsidR="00617F53">
        <w:t xml:space="preserve">i </w:t>
      </w:r>
      <w:bookmarkStart w:name="_GoBack" w:id="1"/>
      <w:bookmarkEnd w:id="1"/>
      <w:r w:rsidRPr="00C81679" w:rsidR="006725F2">
        <w:t xml:space="preserve">första hand </w:t>
      </w:r>
      <w:r w:rsidRPr="00C81679" w:rsidR="00820EDF">
        <w:t xml:space="preserve">bör kopplas till </w:t>
      </w:r>
      <w:r w:rsidRPr="00C81679" w:rsidR="00C90D37">
        <w:t xml:space="preserve">barn som är </w:t>
      </w:r>
      <w:r w:rsidRPr="00C81679" w:rsidR="00820EDF">
        <w:t>bosatta i Sverige som innehar medborgarskap i Sverige a</w:t>
      </w:r>
      <w:r w:rsidRPr="00C81679" w:rsidR="00C90D37">
        <w:t>lternativt i annat EU/EES</w:t>
      </w:r>
      <w:r w:rsidRPr="00C81679" w:rsidR="00C81679">
        <w:t>-land</w:t>
      </w:r>
      <w:r w:rsidRPr="00C81679" w:rsidR="00C90D37">
        <w:t xml:space="preserve"> samt att den förälder som </w:t>
      </w:r>
      <w:r w:rsidRPr="00C81679" w:rsidR="00C81679">
        <w:t>efterlevandestöd</w:t>
      </w:r>
      <w:r w:rsidRPr="00C81679" w:rsidR="00C90D37">
        <w:t xml:space="preserve"> kopplas till ska inneha svenskt</w:t>
      </w:r>
      <w:r w:rsidRPr="00C81679" w:rsidR="00C81679">
        <w:t xml:space="preserve"> medborgarskap</w:t>
      </w:r>
      <w:r w:rsidRPr="00C81679" w:rsidR="00C90D37">
        <w:t xml:space="preserve"> alternativt EU/EES</w:t>
      </w:r>
      <w:r w:rsidRPr="00C81679" w:rsidR="00C81679">
        <w:t>-</w:t>
      </w:r>
      <w:r w:rsidRPr="00C81679" w:rsidR="00C90D37">
        <w:t xml:space="preserve">medborgarskap eller vara folkbordförd i Sverige vid dödsfallet eller försvinnandet. </w:t>
      </w:r>
      <w:r w:rsidRPr="00C81679" w:rsidR="00FA553F">
        <w:t>Vid medvetet uppgivande av felaktiga uppgifter bör personen i fråga bli återbetalningsskyldig.</w:t>
      </w:r>
    </w:p>
    <w:p w:rsidRPr="00C81679" w:rsidR="00ED7F84" w:rsidP="00C81679" w:rsidRDefault="00ED7F84" w14:paraId="3D9C8B6A" w14:textId="6A41AEBB">
      <w:r w:rsidRPr="00C81679">
        <w:t xml:space="preserve">I första hand menar vi att stödet ska kopplas till medborgarskap enligt ovan men i andra hand menar vi att de krav på underlag som fanns tidigare före 2014 med släktskapsutredning och dödsfallsintyg </w:t>
      </w:r>
      <w:r w:rsidRPr="00C81679" w:rsidR="00FA553F">
        <w:t>åtminstone ska återinföras,</w:t>
      </w:r>
      <w:r w:rsidRPr="00C81679">
        <w:t xml:space="preserve"> oavsett om regeringen väljer att koppla efterlevande</w:t>
      </w:r>
      <w:r w:rsidRPr="00C81679" w:rsidR="00C81679">
        <w:t>stödet till medborgarskap i</w:t>
      </w:r>
      <w:r w:rsidRPr="00C81679">
        <w:t xml:space="preserve"> EU/EES eller inte. </w:t>
      </w:r>
    </w:p>
    <w:p w:rsidRPr="002E21F8" w:rsidR="006725F2" w:rsidP="002E21F8" w:rsidRDefault="00AF458D" w14:paraId="5EE9834A" w14:textId="4338C4AE">
      <w:r w:rsidRPr="002E21F8">
        <w:t xml:space="preserve">Enligt propositionen har </w:t>
      </w:r>
      <w:r w:rsidRPr="002E21F8" w:rsidR="00C81679">
        <w:t>efterlevandestöd</w:t>
      </w:r>
      <w:r w:rsidRPr="002E21F8">
        <w:t xml:space="preserve"> till syfte att tillförsäkra ett barn en viss lägsta nivå i händelse</w:t>
      </w:r>
      <w:r w:rsidRPr="002E21F8" w:rsidR="00C81679">
        <w:t xml:space="preserve"> av</w:t>
      </w:r>
      <w:r w:rsidRPr="002E21F8">
        <w:t xml:space="preserve"> en förälders död</w:t>
      </w:r>
      <w:r w:rsidRPr="002E21F8" w:rsidR="00C81679">
        <w:t>,</w:t>
      </w:r>
      <w:r w:rsidRPr="002E21F8">
        <w:t xml:space="preserve"> dvs. att garantera en lägsta rimlig levnadsstandard. Samtidigt framgår i propositionen </w:t>
      </w:r>
      <w:r w:rsidRPr="002E21F8" w:rsidR="006725F2">
        <w:t>att barn</w:t>
      </w:r>
      <w:r w:rsidRPr="002E21F8">
        <w:t xml:space="preserve"> </w:t>
      </w:r>
      <w:r w:rsidRPr="002E21F8" w:rsidR="006725F2">
        <w:t xml:space="preserve">som berörs av </w:t>
      </w:r>
      <w:r w:rsidRPr="002E21F8" w:rsidR="00C81679">
        <w:t>efterlevandestöd</w:t>
      </w:r>
      <w:r w:rsidRPr="002E21F8" w:rsidR="006725F2">
        <w:t xml:space="preserve"> där det krävs ansökan ofta redan har fått sin omsorg och försörjning ordnad via socialtjänsten</w:t>
      </w:r>
      <w:r w:rsidRPr="002E21F8" w:rsidR="00C81679">
        <w:t>,</w:t>
      </w:r>
      <w:r w:rsidRPr="002E21F8" w:rsidR="006725F2">
        <w:t xml:space="preserve"> och </w:t>
      </w:r>
      <w:r w:rsidRPr="002E21F8">
        <w:t>efterlevandestödet</w:t>
      </w:r>
      <w:r w:rsidRPr="002E21F8" w:rsidR="006725F2">
        <w:t xml:space="preserve"> </w:t>
      </w:r>
      <w:r w:rsidRPr="002E21F8" w:rsidR="006725F2">
        <w:lastRenderedPageBreak/>
        <w:t>har därför inte varit nödv</w:t>
      </w:r>
      <w:r w:rsidRPr="002E21F8" w:rsidR="00C81679">
        <w:t xml:space="preserve">ändigt för att tillgodose deras </w:t>
      </w:r>
      <w:r w:rsidRPr="002E21F8" w:rsidR="006725F2">
        <w:t xml:space="preserve">grundläggande försörjning. </w:t>
      </w:r>
      <w:r w:rsidRPr="002E21F8">
        <w:t xml:space="preserve">Därmed menar vi att det syfte som finns med </w:t>
      </w:r>
      <w:r w:rsidR="002E21F8">
        <w:t>efterlevandestöd</w:t>
      </w:r>
      <w:r w:rsidRPr="002E21F8">
        <w:t xml:space="preserve"> går att uppnå med andra typer av stöd till personer som förlorat sina föräldrar i andra länder än just </w:t>
      </w:r>
      <w:r w:rsidR="002E21F8">
        <w:t>efterlevandestöd</w:t>
      </w:r>
      <w:r w:rsidRPr="002E21F8">
        <w:t xml:space="preserve">. </w:t>
      </w:r>
    </w:p>
    <w:p w:rsidRPr="00881181" w:rsidR="00422B9E" w:rsidP="00881181" w:rsidRDefault="00422B9E" w14:paraId="3F5E8F24" w14:textId="77777777"/>
    <w:sdt>
      <w:sdtPr>
        <w:alias w:val="CC_Underskrifter"/>
        <w:tag w:val="CC_Underskrifter"/>
        <w:id w:val="583496634"/>
        <w:lock w:val="sdtContentLocked"/>
        <w:placeholder>
          <w:docPart w:val="2670D9606BED42878B7EA60EC5068B09"/>
        </w:placeholder>
        <w15:appearance w15:val="hidden"/>
      </w:sdtPr>
      <w:sdtEndPr/>
      <w:sdtContent>
        <w:p w:rsidR="004801AC" w:rsidP="00DF7F75" w:rsidRDefault="00617F53" w14:paraId="29A629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Jennie Åfeldt (SD)</w:t>
            </w:r>
          </w:p>
        </w:tc>
      </w:tr>
      <w:tr>
        <w:trPr>
          <w:cantSplit/>
        </w:trPr>
        <w:tc>
          <w:tcPr>
            <w:tcW w:w="50" w:type="pct"/>
            <w:vAlign w:val="bottom"/>
          </w:tcPr>
          <w:p>
            <w:pPr>
              <w:pStyle w:val="Underskrifter"/>
            </w:pPr>
            <w:r>
              <w:t>Linus Bylund (SD)</w:t>
            </w:r>
          </w:p>
        </w:tc>
        <w:tc>
          <w:tcPr>
            <w:tcW w:w="50" w:type="pct"/>
            <w:vAlign w:val="bottom"/>
          </w:tcPr>
          <w:p>
            <w:pPr>
              <w:pStyle w:val="Underskrifter"/>
            </w:pPr>
            <w:r>
              <w:t>Heidi Karlsson (SD)</w:t>
            </w:r>
          </w:p>
        </w:tc>
      </w:tr>
    </w:tbl>
    <w:p w:rsidR="00BA79B3" w:rsidRDefault="00BA79B3" w14:paraId="2AF9067B" w14:textId="77777777"/>
    <w:sectPr w:rsidR="00BA79B3" w:rsidSect="00E43B5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FB7DE" w14:textId="77777777" w:rsidR="002D2A71" w:rsidRDefault="002D2A71" w:rsidP="000C1CAD">
      <w:pPr>
        <w:spacing w:line="240" w:lineRule="auto"/>
      </w:pPr>
      <w:r>
        <w:separator/>
      </w:r>
    </w:p>
  </w:endnote>
  <w:endnote w:type="continuationSeparator" w:id="0">
    <w:p w14:paraId="242DA5ED" w14:textId="77777777" w:rsidR="002D2A71" w:rsidRDefault="002D2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A8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FE3D" w14:textId="287B6D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7F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9DB4F" w14:textId="77777777" w:rsidR="002D2A71" w:rsidRDefault="002D2A71" w:rsidP="000C1CAD">
      <w:pPr>
        <w:spacing w:line="240" w:lineRule="auto"/>
      </w:pPr>
      <w:r>
        <w:separator/>
      </w:r>
    </w:p>
  </w:footnote>
  <w:footnote w:type="continuationSeparator" w:id="0">
    <w:p w14:paraId="21BF586B" w14:textId="77777777" w:rsidR="002D2A71" w:rsidRDefault="002D2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5ACF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7F53" w14:paraId="1B3E5DAE" w14:textId="77777777">
                          <w:pPr>
                            <w:jc w:val="right"/>
                          </w:pPr>
                          <w:sdt>
                            <w:sdtPr>
                              <w:alias w:val="CC_Noformat_Partikod"/>
                              <w:tag w:val="CC_Noformat_Partikod"/>
                              <w:id w:val="-53464382"/>
                              <w:placeholder>
                                <w:docPart w:val="F93A952B760E45119CEF49B428C80ED1"/>
                              </w:placeholder>
                              <w:text/>
                            </w:sdtPr>
                            <w:sdtEndPr/>
                            <w:sdtContent>
                              <w:r w:rsidR="00294717">
                                <w:t>SD</w:t>
                              </w:r>
                            </w:sdtContent>
                          </w:sdt>
                          <w:sdt>
                            <w:sdtPr>
                              <w:alias w:val="CC_Noformat_Partinummer"/>
                              <w:tag w:val="CC_Noformat_Partinummer"/>
                              <w:id w:val="-1709555926"/>
                              <w:placeholder>
                                <w:docPart w:val="BF4B8B8067344DEDA339AF121F65E65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0360D" w14:paraId="1B3E5DAE" w14:textId="77777777">
                    <w:pPr>
                      <w:jc w:val="right"/>
                    </w:pPr>
                    <w:sdt>
                      <w:sdtPr>
                        <w:alias w:val="CC_Noformat_Partikod"/>
                        <w:tag w:val="CC_Noformat_Partikod"/>
                        <w:id w:val="-53464382"/>
                        <w:placeholder>
                          <w:docPart w:val="F93A952B760E45119CEF49B428C80ED1"/>
                        </w:placeholder>
                        <w:text/>
                      </w:sdtPr>
                      <w:sdtEndPr/>
                      <w:sdtContent>
                        <w:r w:rsidR="00294717">
                          <w:t>SD</w:t>
                        </w:r>
                      </w:sdtContent>
                    </w:sdt>
                    <w:sdt>
                      <w:sdtPr>
                        <w:alias w:val="CC_Noformat_Partinummer"/>
                        <w:tag w:val="CC_Noformat_Partinummer"/>
                        <w:id w:val="-1709555926"/>
                        <w:placeholder>
                          <w:docPart w:val="BF4B8B8067344DEDA339AF121F65E65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9CA9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7F53" w14:paraId="68516C3B" w14:textId="77777777">
    <w:pPr>
      <w:jc w:val="right"/>
    </w:pPr>
    <w:sdt>
      <w:sdtPr>
        <w:alias w:val="CC_Noformat_Partikod"/>
        <w:tag w:val="CC_Noformat_Partikod"/>
        <w:id w:val="559911109"/>
        <w:placeholder>
          <w:docPart w:val="F93A952B760E45119CEF49B428C80ED1"/>
        </w:placeholder>
        <w:text/>
      </w:sdtPr>
      <w:sdtEndPr/>
      <w:sdtContent>
        <w:r w:rsidR="00294717">
          <w:t>SD</w:t>
        </w:r>
      </w:sdtContent>
    </w:sdt>
    <w:sdt>
      <w:sdtPr>
        <w:alias w:val="CC_Noformat_Partinummer"/>
        <w:tag w:val="CC_Noformat_Partinummer"/>
        <w:id w:val="1197820850"/>
        <w:placeholder>
          <w:docPart w:val="BF4B8B8067344DEDA339AF121F65E655"/>
        </w:placeholder>
        <w:showingPlcHdr/>
        <w:text/>
      </w:sdtPr>
      <w:sdtEndPr/>
      <w:sdtContent>
        <w:r w:rsidR="004F35FE">
          <w:t xml:space="preserve"> </w:t>
        </w:r>
      </w:sdtContent>
    </w:sdt>
  </w:p>
  <w:p w:rsidR="004F35FE" w:rsidP="00776B74" w:rsidRDefault="004F35FE" w14:paraId="16B1F0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7F53" w14:paraId="41835A1B" w14:textId="77777777">
    <w:pPr>
      <w:jc w:val="right"/>
    </w:pPr>
    <w:sdt>
      <w:sdtPr>
        <w:alias w:val="CC_Noformat_Partikod"/>
        <w:tag w:val="CC_Noformat_Partikod"/>
        <w:id w:val="1471015553"/>
        <w:text/>
      </w:sdtPr>
      <w:sdtEndPr/>
      <w:sdtContent>
        <w:r w:rsidR="00294717">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17F53" w14:paraId="672496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17F53" w14:paraId="01A10F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7F53" w14:paraId="1ADEE6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:4060</w:t>
        </w:r>
      </w:sdtContent>
    </w:sdt>
  </w:p>
  <w:p w:rsidR="004F35FE" w:rsidP="00E03A3D" w:rsidRDefault="00617F53" w14:paraId="74399DC9"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294717" w14:paraId="61671F57" w14:textId="77777777">
        <w:pPr>
          <w:pStyle w:val="FSHRub2"/>
        </w:pPr>
        <w:r>
          <w:t>med anledning av prop. 2017/18:150 Ändrade regler om retroaktivitet avseende efterlevandestöd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4C2A43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9471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0CE4"/>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261"/>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47AF"/>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209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1FE3"/>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D7FAF"/>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37D"/>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17"/>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2A71"/>
    <w:rsid w:val="002D35E1"/>
    <w:rsid w:val="002D4C1F"/>
    <w:rsid w:val="002D5149"/>
    <w:rsid w:val="002D5CED"/>
    <w:rsid w:val="002D5F1C"/>
    <w:rsid w:val="002D61FA"/>
    <w:rsid w:val="002D64BA"/>
    <w:rsid w:val="002D7A20"/>
    <w:rsid w:val="002E19D1"/>
    <w:rsid w:val="002E21F8"/>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35"/>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3CB"/>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17F53"/>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5F2"/>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36C"/>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2C1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EDF"/>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244A"/>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2B32"/>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58D"/>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A79B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1D4B"/>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C18"/>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1679"/>
    <w:rsid w:val="00C82BA9"/>
    <w:rsid w:val="00C838EE"/>
    <w:rsid w:val="00C83961"/>
    <w:rsid w:val="00C850B3"/>
    <w:rsid w:val="00C85801"/>
    <w:rsid w:val="00C8635A"/>
    <w:rsid w:val="00C86FB6"/>
    <w:rsid w:val="00C87F19"/>
    <w:rsid w:val="00C87F76"/>
    <w:rsid w:val="00C90592"/>
    <w:rsid w:val="00C90723"/>
    <w:rsid w:val="00C90A15"/>
    <w:rsid w:val="00C90D37"/>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C7D"/>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DF7F75"/>
    <w:rsid w:val="00E001DB"/>
    <w:rsid w:val="00E0360D"/>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3B51"/>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D7F84"/>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57C6"/>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810"/>
    <w:rsid w:val="00FA4F46"/>
    <w:rsid w:val="00FA5076"/>
    <w:rsid w:val="00FA5447"/>
    <w:rsid w:val="00FA553F"/>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E5FBF5"/>
  <w15:chartTrackingRefBased/>
  <w15:docId w15:val="{45987A11-8F81-4361-8D56-4FC3D1AC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9C87EBC48242D5B5AB28EF832EB9A6"/>
        <w:category>
          <w:name w:val="Allmänt"/>
          <w:gallery w:val="placeholder"/>
        </w:category>
        <w:types>
          <w:type w:val="bbPlcHdr"/>
        </w:types>
        <w:behaviors>
          <w:behavior w:val="content"/>
        </w:behaviors>
        <w:guid w:val="{2EF70137-5340-488F-8027-6E49509EF273}"/>
      </w:docPartPr>
      <w:docPartBody>
        <w:p w:rsidR="006C6D6F" w:rsidRDefault="0093398D">
          <w:pPr>
            <w:pStyle w:val="2D9C87EBC48242D5B5AB28EF832EB9A6"/>
          </w:pPr>
          <w:r w:rsidRPr="005A0A93">
            <w:rPr>
              <w:rStyle w:val="Platshllartext"/>
            </w:rPr>
            <w:t>Förslag till riksdagsbeslut</w:t>
          </w:r>
        </w:p>
      </w:docPartBody>
    </w:docPart>
    <w:docPart>
      <w:docPartPr>
        <w:name w:val="61B52468CDF847B3BBFA9232D84EFF3E"/>
        <w:category>
          <w:name w:val="Allmänt"/>
          <w:gallery w:val="placeholder"/>
        </w:category>
        <w:types>
          <w:type w:val="bbPlcHdr"/>
        </w:types>
        <w:behaviors>
          <w:behavior w:val="content"/>
        </w:behaviors>
        <w:guid w:val="{C197BAE5-C64D-421A-A1FD-4785DFF92293}"/>
      </w:docPartPr>
      <w:docPartBody>
        <w:p w:rsidR="006C6D6F" w:rsidRDefault="0093398D">
          <w:pPr>
            <w:pStyle w:val="61B52468CDF847B3BBFA9232D84EFF3E"/>
          </w:pPr>
          <w:r w:rsidRPr="005A0A93">
            <w:rPr>
              <w:rStyle w:val="Platshllartext"/>
            </w:rPr>
            <w:t>Motivering</w:t>
          </w:r>
        </w:p>
      </w:docPartBody>
    </w:docPart>
    <w:docPart>
      <w:docPartPr>
        <w:name w:val="2670D9606BED42878B7EA60EC5068B09"/>
        <w:category>
          <w:name w:val="Allmänt"/>
          <w:gallery w:val="placeholder"/>
        </w:category>
        <w:types>
          <w:type w:val="bbPlcHdr"/>
        </w:types>
        <w:behaviors>
          <w:behavior w:val="content"/>
        </w:behaviors>
        <w:guid w:val="{75E0364A-2264-41B9-9EB1-2B9F4410A248}"/>
      </w:docPartPr>
      <w:docPartBody>
        <w:p w:rsidR="006C6D6F" w:rsidRDefault="0093398D">
          <w:pPr>
            <w:pStyle w:val="2670D9606BED42878B7EA60EC5068B09"/>
          </w:pPr>
          <w:r w:rsidRPr="009B077E">
            <w:rPr>
              <w:rStyle w:val="Platshllartext"/>
            </w:rPr>
            <w:t>Namn på motionärer infogas/tas bort via panelen.</w:t>
          </w:r>
        </w:p>
      </w:docPartBody>
    </w:docPart>
    <w:docPart>
      <w:docPartPr>
        <w:name w:val="F93A952B760E45119CEF49B428C80ED1"/>
        <w:category>
          <w:name w:val="Allmänt"/>
          <w:gallery w:val="placeholder"/>
        </w:category>
        <w:types>
          <w:type w:val="bbPlcHdr"/>
        </w:types>
        <w:behaviors>
          <w:behavior w:val="content"/>
        </w:behaviors>
        <w:guid w:val="{E50E7188-96D8-4177-8231-FA847E7AC82D}"/>
      </w:docPartPr>
      <w:docPartBody>
        <w:p w:rsidR="006C6D6F" w:rsidRDefault="0093398D">
          <w:pPr>
            <w:pStyle w:val="F93A952B760E45119CEF49B428C80ED1"/>
          </w:pPr>
          <w:r>
            <w:rPr>
              <w:rStyle w:val="Platshllartext"/>
            </w:rPr>
            <w:t xml:space="preserve"> </w:t>
          </w:r>
        </w:p>
      </w:docPartBody>
    </w:docPart>
    <w:docPart>
      <w:docPartPr>
        <w:name w:val="BF4B8B8067344DEDA339AF121F65E655"/>
        <w:category>
          <w:name w:val="Allmänt"/>
          <w:gallery w:val="placeholder"/>
        </w:category>
        <w:types>
          <w:type w:val="bbPlcHdr"/>
        </w:types>
        <w:behaviors>
          <w:behavior w:val="content"/>
        </w:behaviors>
        <w:guid w:val="{61EF4C5E-5C9E-456E-86B5-B4D738F9E818}"/>
      </w:docPartPr>
      <w:docPartBody>
        <w:p w:rsidR="006C6D6F" w:rsidRDefault="0093398D">
          <w:pPr>
            <w:pStyle w:val="BF4B8B8067344DEDA339AF121F65E6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8D"/>
    <w:rsid w:val="003E3DD9"/>
    <w:rsid w:val="006C6D6F"/>
    <w:rsid w:val="0093398D"/>
    <w:rsid w:val="00BC284F"/>
    <w:rsid w:val="00EC6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84F"/>
    <w:rPr>
      <w:color w:val="F4B083" w:themeColor="accent2" w:themeTint="99"/>
    </w:rPr>
  </w:style>
  <w:style w:type="paragraph" w:customStyle="1" w:styleId="2D9C87EBC48242D5B5AB28EF832EB9A6">
    <w:name w:val="2D9C87EBC48242D5B5AB28EF832EB9A6"/>
  </w:style>
  <w:style w:type="paragraph" w:customStyle="1" w:styleId="98EBE1F6C81148E0AFE9F295C19A3513">
    <w:name w:val="98EBE1F6C81148E0AFE9F295C19A3513"/>
  </w:style>
  <w:style w:type="paragraph" w:customStyle="1" w:styleId="3EBCFA7F0E634E7999AFFD8353985F02">
    <w:name w:val="3EBCFA7F0E634E7999AFFD8353985F02"/>
  </w:style>
  <w:style w:type="paragraph" w:customStyle="1" w:styleId="61B52468CDF847B3BBFA9232D84EFF3E">
    <w:name w:val="61B52468CDF847B3BBFA9232D84EFF3E"/>
  </w:style>
  <w:style w:type="paragraph" w:customStyle="1" w:styleId="BF9A4D68BCBE46BA81A4029AC4E90685">
    <w:name w:val="BF9A4D68BCBE46BA81A4029AC4E90685"/>
  </w:style>
  <w:style w:type="paragraph" w:customStyle="1" w:styleId="2670D9606BED42878B7EA60EC5068B09">
    <w:name w:val="2670D9606BED42878B7EA60EC5068B09"/>
  </w:style>
  <w:style w:type="paragraph" w:customStyle="1" w:styleId="F93A952B760E45119CEF49B428C80ED1">
    <w:name w:val="F93A952B760E45119CEF49B428C80ED1"/>
  </w:style>
  <w:style w:type="paragraph" w:customStyle="1" w:styleId="BF4B8B8067344DEDA339AF121F65E655">
    <w:name w:val="BF4B8B8067344DEDA339AF121F65E655"/>
  </w:style>
  <w:style w:type="paragraph" w:customStyle="1" w:styleId="50B8E723B06D4EC1A0924880FF52630C">
    <w:name w:val="50B8E723B06D4EC1A0924880FF52630C"/>
    <w:rsid w:val="0093398D"/>
  </w:style>
  <w:style w:type="paragraph" w:customStyle="1" w:styleId="3410CC4620FB4940AE14DE7108CE0EC8">
    <w:name w:val="3410CC4620FB4940AE14DE7108CE0EC8"/>
    <w:rsid w:val="00933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DA0F3-E881-4A56-82C5-807B32F6BEE9}"/>
</file>

<file path=customXml/itemProps2.xml><?xml version="1.0" encoding="utf-8"?>
<ds:datastoreItem xmlns:ds="http://schemas.openxmlformats.org/officeDocument/2006/customXml" ds:itemID="{5D2AD8A1-4E0E-4869-9CFC-98965F7EA78C}"/>
</file>

<file path=customXml/itemProps3.xml><?xml version="1.0" encoding="utf-8"?>
<ds:datastoreItem xmlns:ds="http://schemas.openxmlformats.org/officeDocument/2006/customXml" ds:itemID="{6B4718B6-9380-4E2D-928B-BB8D01F06F6D}"/>
</file>

<file path=docProps/app.xml><?xml version="1.0" encoding="utf-8"?>
<Properties xmlns="http://schemas.openxmlformats.org/officeDocument/2006/extended-properties" xmlns:vt="http://schemas.openxmlformats.org/officeDocument/2006/docPropsVTypes">
  <Template>Normal</Template>
  <TotalTime>37</TotalTime>
  <Pages>2</Pages>
  <Words>560</Words>
  <Characters>3404</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18 150 Ändrade regler om retroaktivitet avseende efterlevandestöd</vt:lpstr>
      <vt:lpstr>
      </vt:lpstr>
    </vt:vector>
  </TitlesOfParts>
  <Company>Sveriges riksdag</Company>
  <LinksUpToDate>false</LinksUpToDate>
  <CharactersWithSpaces>3949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