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B6F49" w14:textId="77777777" w:rsidR="006E04A4" w:rsidRPr="00CD7560" w:rsidRDefault="00991263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86</w:t>
      </w:r>
      <w:bookmarkEnd w:id="1"/>
    </w:p>
    <w:p w14:paraId="510B6F4A" w14:textId="77777777" w:rsidR="006E04A4" w:rsidRDefault="00991263">
      <w:pPr>
        <w:pStyle w:val="Datum"/>
        <w:outlineLvl w:val="0"/>
      </w:pPr>
      <w:bookmarkStart w:id="2" w:name="DocumentDate"/>
      <w:r>
        <w:t>Tisdagen den 5 april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63A93" w14:paraId="510B6F4F" w14:textId="77777777" w:rsidTr="00E47117">
        <w:trPr>
          <w:cantSplit/>
        </w:trPr>
        <w:tc>
          <w:tcPr>
            <w:tcW w:w="454" w:type="dxa"/>
          </w:tcPr>
          <w:p w14:paraId="510B6F4B" w14:textId="77777777" w:rsidR="006E04A4" w:rsidRDefault="0099126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10B6F4C" w14:textId="77777777" w:rsidR="006E04A4" w:rsidRDefault="0099126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10B6F4D" w14:textId="77777777" w:rsidR="006E04A4" w:rsidRDefault="00991263"/>
        </w:tc>
        <w:tc>
          <w:tcPr>
            <w:tcW w:w="7512" w:type="dxa"/>
            <w:gridSpan w:val="2"/>
          </w:tcPr>
          <w:p w14:paraId="510B6F4E" w14:textId="77777777" w:rsidR="006E04A4" w:rsidRDefault="0099126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63A93" w14:paraId="510B6F5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10B6F50" w14:textId="77777777" w:rsidR="006E04A4" w:rsidRDefault="00991263"/>
        </w:tc>
        <w:tc>
          <w:tcPr>
            <w:tcW w:w="851" w:type="dxa"/>
          </w:tcPr>
          <w:p w14:paraId="510B6F51" w14:textId="77777777" w:rsidR="006E04A4" w:rsidRDefault="00991263">
            <w:pPr>
              <w:jc w:val="right"/>
            </w:pPr>
          </w:p>
        </w:tc>
        <w:tc>
          <w:tcPr>
            <w:tcW w:w="397" w:type="dxa"/>
            <w:gridSpan w:val="2"/>
          </w:tcPr>
          <w:p w14:paraId="510B6F52" w14:textId="77777777" w:rsidR="006E04A4" w:rsidRDefault="00991263"/>
        </w:tc>
        <w:tc>
          <w:tcPr>
            <w:tcW w:w="7512" w:type="dxa"/>
            <w:gridSpan w:val="2"/>
          </w:tcPr>
          <w:p w14:paraId="510B6F53" w14:textId="50BF8CAB" w:rsidR="006E04A4" w:rsidRDefault="0099126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510B6F55" w14:textId="77777777" w:rsidR="006E04A4" w:rsidRDefault="00991263">
      <w:pPr>
        <w:pStyle w:val="StreckLngt"/>
      </w:pPr>
      <w:r>
        <w:tab/>
      </w:r>
    </w:p>
    <w:p w14:paraId="510B6F56" w14:textId="77777777" w:rsidR="00121B42" w:rsidRDefault="00991263" w:rsidP="00121B42">
      <w:pPr>
        <w:pStyle w:val="Blankrad"/>
      </w:pPr>
      <w:r>
        <w:t xml:space="preserve">      </w:t>
      </w:r>
    </w:p>
    <w:p w14:paraId="510B6F57" w14:textId="77777777" w:rsidR="00CF242C" w:rsidRDefault="0099126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63A93" w14:paraId="510B6F5B" w14:textId="77777777" w:rsidTr="00055526">
        <w:trPr>
          <w:cantSplit/>
        </w:trPr>
        <w:tc>
          <w:tcPr>
            <w:tcW w:w="567" w:type="dxa"/>
          </w:tcPr>
          <w:p w14:paraId="510B6F58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59" w14:textId="77777777" w:rsidR="006E04A4" w:rsidRDefault="0099126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10B6F5A" w14:textId="77777777" w:rsidR="006E04A4" w:rsidRDefault="00991263" w:rsidP="00C84F80">
            <w:pPr>
              <w:keepNext/>
            </w:pPr>
          </w:p>
        </w:tc>
      </w:tr>
      <w:tr w:rsidR="00663A93" w14:paraId="510B6F5F" w14:textId="77777777" w:rsidTr="00055526">
        <w:trPr>
          <w:cantSplit/>
        </w:trPr>
        <w:tc>
          <w:tcPr>
            <w:tcW w:w="567" w:type="dxa"/>
          </w:tcPr>
          <w:p w14:paraId="510B6F5C" w14:textId="77777777" w:rsidR="001D7AF0" w:rsidRDefault="0099126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10B6F5D" w14:textId="77777777" w:rsidR="006E04A4" w:rsidRDefault="00991263" w:rsidP="000326E3">
            <w:r>
              <w:t xml:space="preserve">Justering av protokoll från sammanträdena tisdagen den 8, onsdagen den 9, torsdagen den 10, </w:t>
            </w:r>
            <w:r>
              <w:t>fredagen den 11, tisdagen den 15, onsdagen den 16, torsdagen den 17 och fredagen den 18 mars</w:t>
            </w:r>
          </w:p>
        </w:tc>
        <w:tc>
          <w:tcPr>
            <w:tcW w:w="2055" w:type="dxa"/>
          </w:tcPr>
          <w:p w14:paraId="510B6F5E" w14:textId="77777777" w:rsidR="006E04A4" w:rsidRDefault="00991263" w:rsidP="00C84F80"/>
        </w:tc>
      </w:tr>
      <w:tr w:rsidR="00663A93" w14:paraId="510B6F63" w14:textId="77777777" w:rsidTr="00055526">
        <w:trPr>
          <w:cantSplit/>
        </w:trPr>
        <w:tc>
          <w:tcPr>
            <w:tcW w:w="567" w:type="dxa"/>
          </w:tcPr>
          <w:p w14:paraId="510B6F60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61" w14:textId="77777777" w:rsidR="006E04A4" w:rsidRDefault="00991263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10B6F62" w14:textId="77777777" w:rsidR="006E04A4" w:rsidRDefault="00991263" w:rsidP="00C84F80">
            <w:pPr>
              <w:keepNext/>
            </w:pPr>
          </w:p>
        </w:tc>
      </w:tr>
      <w:tr w:rsidR="00663A93" w14:paraId="510B6F67" w14:textId="77777777" w:rsidTr="00055526">
        <w:trPr>
          <w:cantSplit/>
        </w:trPr>
        <w:tc>
          <w:tcPr>
            <w:tcW w:w="567" w:type="dxa"/>
          </w:tcPr>
          <w:p w14:paraId="510B6F64" w14:textId="77777777" w:rsidR="001D7AF0" w:rsidRDefault="0099126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10B6F65" w14:textId="77777777" w:rsidR="006E04A4" w:rsidRDefault="00991263" w:rsidP="000326E3">
            <w:r>
              <w:t>Julia Kronlid (SD) som ledamot i Europarådets svenska delegation</w:t>
            </w:r>
          </w:p>
        </w:tc>
        <w:tc>
          <w:tcPr>
            <w:tcW w:w="2055" w:type="dxa"/>
          </w:tcPr>
          <w:p w14:paraId="510B6F66" w14:textId="77777777" w:rsidR="006E04A4" w:rsidRDefault="00991263" w:rsidP="00C84F80"/>
        </w:tc>
      </w:tr>
      <w:tr w:rsidR="00663A93" w14:paraId="510B6F6B" w14:textId="77777777" w:rsidTr="00055526">
        <w:trPr>
          <w:cantSplit/>
        </w:trPr>
        <w:tc>
          <w:tcPr>
            <w:tcW w:w="567" w:type="dxa"/>
          </w:tcPr>
          <w:p w14:paraId="510B6F68" w14:textId="77777777" w:rsidR="001D7AF0" w:rsidRDefault="0099126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10B6F69" w14:textId="77777777" w:rsidR="006E04A4" w:rsidRDefault="00991263" w:rsidP="000326E3">
            <w:r>
              <w:t>Johan Nissinen (SD) som suppleant i Europarådets svenska delegation</w:t>
            </w:r>
          </w:p>
        </w:tc>
        <w:tc>
          <w:tcPr>
            <w:tcW w:w="2055" w:type="dxa"/>
          </w:tcPr>
          <w:p w14:paraId="510B6F6A" w14:textId="77777777" w:rsidR="006E04A4" w:rsidRDefault="00991263" w:rsidP="00C84F80"/>
        </w:tc>
      </w:tr>
      <w:tr w:rsidR="00663A93" w14:paraId="510B6F6F" w14:textId="77777777" w:rsidTr="00055526">
        <w:trPr>
          <w:cantSplit/>
        </w:trPr>
        <w:tc>
          <w:tcPr>
            <w:tcW w:w="567" w:type="dxa"/>
          </w:tcPr>
          <w:p w14:paraId="510B6F6C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6D" w14:textId="77777777" w:rsidR="006E04A4" w:rsidRDefault="0099126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10B6F6E" w14:textId="77777777" w:rsidR="006E04A4" w:rsidRDefault="00991263" w:rsidP="00C84F80">
            <w:pPr>
              <w:keepNext/>
            </w:pPr>
          </w:p>
        </w:tc>
      </w:tr>
      <w:tr w:rsidR="00663A93" w14:paraId="510B6F73" w14:textId="77777777" w:rsidTr="00055526">
        <w:trPr>
          <w:cantSplit/>
        </w:trPr>
        <w:tc>
          <w:tcPr>
            <w:tcW w:w="567" w:type="dxa"/>
          </w:tcPr>
          <w:p w14:paraId="510B6F70" w14:textId="77777777" w:rsidR="001D7AF0" w:rsidRDefault="0099126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10B6F71" w14:textId="77777777" w:rsidR="006E04A4" w:rsidRDefault="00991263" w:rsidP="000326E3">
            <w:r>
              <w:t>Johan Nissinen (SD) som ledamot i Europarådets svenska delegation</w:t>
            </w:r>
          </w:p>
        </w:tc>
        <w:tc>
          <w:tcPr>
            <w:tcW w:w="2055" w:type="dxa"/>
          </w:tcPr>
          <w:p w14:paraId="510B6F72" w14:textId="77777777" w:rsidR="006E04A4" w:rsidRDefault="00991263" w:rsidP="00C84F80"/>
        </w:tc>
      </w:tr>
      <w:tr w:rsidR="00663A93" w14:paraId="510B6F77" w14:textId="77777777" w:rsidTr="00055526">
        <w:trPr>
          <w:cantSplit/>
        </w:trPr>
        <w:tc>
          <w:tcPr>
            <w:tcW w:w="567" w:type="dxa"/>
          </w:tcPr>
          <w:p w14:paraId="510B6F74" w14:textId="77777777" w:rsidR="001D7AF0" w:rsidRDefault="0099126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10B6F75" w14:textId="77777777" w:rsidR="006E04A4" w:rsidRDefault="00991263" w:rsidP="000326E3">
            <w:r>
              <w:t>Markus Wiechel (SD) som suppleant i Europarådets svenska delegation</w:t>
            </w:r>
          </w:p>
        </w:tc>
        <w:tc>
          <w:tcPr>
            <w:tcW w:w="2055" w:type="dxa"/>
          </w:tcPr>
          <w:p w14:paraId="510B6F76" w14:textId="77777777" w:rsidR="006E04A4" w:rsidRDefault="00991263" w:rsidP="00C84F80"/>
        </w:tc>
      </w:tr>
      <w:tr w:rsidR="00663A93" w14:paraId="510B6F7B" w14:textId="77777777" w:rsidTr="00055526">
        <w:trPr>
          <w:cantSplit/>
        </w:trPr>
        <w:tc>
          <w:tcPr>
            <w:tcW w:w="567" w:type="dxa"/>
          </w:tcPr>
          <w:p w14:paraId="510B6F78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79" w14:textId="77777777" w:rsidR="006E04A4" w:rsidRDefault="00991263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10B6F7A" w14:textId="77777777" w:rsidR="006E04A4" w:rsidRDefault="0099126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63A93" w14:paraId="510B6F7F" w14:textId="77777777" w:rsidTr="00055526">
        <w:trPr>
          <w:cantSplit/>
        </w:trPr>
        <w:tc>
          <w:tcPr>
            <w:tcW w:w="567" w:type="dxa"/>
          </w:tcPr>
          <w:p w14:paraId="510B6F7C" w14:textId="77777777" w:rsidR="001D7AF0" w:rsidRDefault="0099126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10B6F7D" w14:textId="77777777" w:rsidR="006E04A4" w:rsidRDefault="00991263" w:rsidP="000326E3">
            <w:r>
              <w:t>2015/16:26 Torsdagen den 17</w:t>
            </w:r>
            <w:r>
              <w:t xml:space="preserve"> mars</w:t>
            </w:r>
          </w:p>
        </w:tc>
        <w:tc>
          <w:tcPr>
            <w:tcW w:w="2055" w:type="dxa"/>
          </w:tcPr>
          <w:p w14:paraId="510B6F7E" w14:textId="77777777" w:rsidR="006E04A4" w:rsidRDefault="00991263" w:rsidP="00C84F80">
            <w:r>
              <w:t>JuU</w:t>
            </w:r>
          </w:p>
        </w:tc>
      </w:tr>
      <w:tr w:rsidR="00663A93" w14:paraId="510B6F83" w14:textId="77777777" w:rsidTr="00055526">
        <w:trPr>
          <w:cantSplit/>
        </w:trPr>
        <w:tc>
          <w:tcPr>
            <w:tcW w:w="567" w:type="dxa"/>
          </w:tcPr>
          <w:p w14:paraId="510B6F80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81" w14:textId="77777777" w:rsidR="006E04A4" w:rsidRDefault="00991263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10B6F82" w14:textId="77777777" w:rsidR="006E04A4" w:rsidRDefault="00991263" w:rsidP="00C84F80">
            <w:pPr>
              <w:keepNext/>
            </w:pPr>
          </w:p>
        </w:tc>
      </w:tr>
      <w:tr w:rsidR="00663A93" w14:paraId="510B6F87" w14:textId="77777777" w:rsidTr="00055526">
        <w:trPr>
          <w:cantSplit/>
        </w:trPr>
        <w:tc>
          <w:tcPr>
            <w:tcW w:w="567" w:type="dxa"/>
          </w:tcPr>
          <w:p w14:paraId="510B6F84" w14:textId="77777777" w:rsidR="001D7AF0" w:rsidRDefault="0099126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10B6F85" w14:textId="77777777" w:rsidR="006E04A4" w:rsidRDefault="00991263" w:rsidP="000326E3">
            <w:r>
              <w:t xml:space="preserve">2015/16:FPM58 Direktiv om yrkeskvalifikationer inom inlandssjöfarten </w:t>
            </w:r>
            <w:r>
              <w:rPr>
                <w:i/>
                <w:iCs/>
              </w:rPr>
              <w:t>KOM(2016) 82</w:t>
            </w:r>
          </w:p>
        </w:tc>
        <w:tc>
          <w:tcPr>
            <w:tcW w:w="2055" w:type="dxa"/>
          </w:tcPr>
          <w:p w14:paraId="510B6F86" w14:textId="77777777" w:rsidR="006E04A4" w:rsidRDefault="00991263" w:rsidP="00C84F80">
            <w:r>
              <w:t>TU</w:t>
            </w:r>
          </w:p>
        </w:tc>
      </w:tr>
      <w:tr w:rsidR="00663A93" w14:paraId="510B6F8B" w14:textId="77777777" w:rsidTr="00055526">
        <w:trPr>
          <w:cantSplit/>
        </w:trPr>
        <w:tc>
          <w:tcPr>
            <w:tcW w:w="567" w:type="dxa"/>
          </w:tcPr>
          <w:p w14:paraId="510B6F88" w14:textId="77777777" w:rsidR="001D7AF0" w:rsidRDefault="0099126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10B6F89" w14:textId="77777777" w:rsidR="006E04A4" w:rsidRDefault="00991263" w:rsidP="000326E3">
            <w:r>
              <w:t xml:space="preserve">2015/16:FPM59 Rapport om genomförandet av riktlinjerna för europeisk statistik </w:t>
            </w:r>
            <w:r>
              <w:rPr>
                <w:i/>
                <w:iCs/>
              </w:rPr>
              <w:t>KOM(2016) 114</w:t>
            </w:r>
          </w:p>
        </w:tc>
        <w:tc>
          <w:tcPr>
            <w:tcW w:w="2055" w:type="dxa"/>
          </w:tcPr>
          <w:p w14:paraId="510B6F8A" w14:textId="77777777" w:rsidR="006E04A4" w:rsidRDefault="00991263" w:rsidP="00C84F80">
            <w:r>
              <w:t>FiU</w:t>
            </w:r>
          </w:p>
        </w:tc>
      </w:tr>
      <w:tr w:rsidR="00663A93" w14:paraId="510B6F8F" w14:textId="77777777" w:rsidTr="00055526">
        <w:trPr>
          <w:cantSplit/>
        </w:trPr>
        <w:tc>
          <w:tcPr>
            <w:tcW w:w="567" w:type="dxa"/>
          </w:tcPr>
          <w:p w14:paraId="510B6F8C" w14:textId="77777777" w:rsidR="001D7AF0" w:rsidRDefault="0099126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10B6F8D" w14:textId="77777777" w:rsidR="006E04A4" w:rsidRDefault="00991263" w:rsidP="000326E3">
            <w:r>
              <w:t xml:space="preserve">2015/16:FPM60 Beslut om ekonomiskt partnerskapsavtal med Östafrikanska gemenskapen (EAC) </w:t>
            </w:r>
            <w:r>
              <w:rPr>
                <w:i/>
                <w:iCs/>
              </w:rPr>
              <w:t>KOM(2016) 63, KOM(2016) 64</w:t>
            </w:r>
          </w:p>
        </w:tc>
        <w:tc>
          <w:tcPr>
            <w:tcW w:w="2055" w:type="dxa"/>
          </w:tcPr>
          <w:p w14:paraId="510B6F8E" w14:textId="77777777" w:rsidR="006E04A4" w:rsidRDefault="00991263" w:rsidP="00C84F80">
            <w:r>
              <w:t>UU</w:t>
            </w:r>
          </w:p>
        </w:tc>
      </w:tr>
      <w:tr w:rsidR="00663A93" w14:paraId="510B6F93" w14:textId="77777777" w:rsidTr="00055526">
        <w:trPr>
          <w:cantSplit/>
        </w:trPr>
        <w:tc>
          <w:tcPr>
            <w:tcW w:w="567" w:type="dxa"/>
          </w:tcPr>
          <w:p w14:paraId="510B6F90" w14:textId="77777777" w:rsidR="001D7AF0" w:rsidRDefault="00991263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510B6F91" w14:textId="77777777" w:rsidR="006E04A4" w:rsidRDefault="00991263" w:rsidP="000326E3">
            <w:r>
              <w:t xml:space="preserve">2015/16:FPM61 Meddelande om EU:s handlingsplan mot olaglig handel med vilda djur och växter </w:t>
            </w:r>
            <w:r>
              <w:rPr>
                <w:i/>
                <w:iCs/>
              </w:rPr>
              <w:t>KOM(2016) 87</w:t>
            </w:r>
          </w:p>
        </w:tc>
        <w:tc>
          <w:tcPr>
            <w:tcW w:w="2055" w:type="dxa"/>
          </w:tcPr>
          <w:p w14:paraId="510B6F92" w14:textId="77777777" w:rsidR="006E04A4" w:rsidRDefault="00991263" w:rsidP="00C84F80">
            <w:r>
              <w:t>MJU</w:t>
            </w:r>
          </w:p>
        </w:tc>
      </w:tr>
      <w:tr w:rsidR="00663A93" w14:paraId="510B6F97" w14:textId="77777777" w:rsidTr="00055526">
        <w:trPr>
          <w:cantSplit/>
        </w:trPr>
        <w:tc>
          <w:tcPr>
            <w:tcW w:w="567" w:type="dxa"/>
          </w:tcPr>
          <w:p w14:paraId="510B6F94" w14:textId="77777777" w:rsidR="001D7AF0" w:rsidRDefault="0099126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10B6F95" w14:textId="77777777" w:rsidR="006E04A4" w:rsidRDefault="00991263" w:rsidP="000326E3">
            <w:r>
              <w:t>2015/16:FPM62 Transa</w:t>
            </w:r>
            <w:r>
              <w:t xml:space="preserve">tlantiska dataflöden: Återuppbygga förtroende genom starka skyddsåtgärder </w:t>
            </w:r>
            <w:r>
              <w:rPr>
                <w:i/>
                <w:iCs/>
              </w:rPr>
              <w:t>KOM(2016) 117</w:t>
            </w:r>
          </w:p>
        </w:tc>
        <w:tc>
          <w:tcPr>
            <w:tcW w:w="2055" w:type="dxa"/>
          </w:tcPr>
          <w:p w14:paraId="510B6F96" w14:textId="77777777" w:rsidR="006E04A4" w:rsidRDefault="00991263" w:rsidP="00C84F80">
            <w:r>
              <w:t>KU</w:t>
            </w:r>
          </w:p>
        </w:tc>
      </w:tr>
      <w:tr w:rsidR="00663A93" w14:paraId="510B6F9B" w14:textId="77777777" w:rsidTr="00055526">
        <w:trPr>
          <w:cantSplit/>
        </w:trPr>
        <w:tc>
          <w:tcPr>
            <w:tcW w:w="567" w:type="dxa"/>
          </w:tcPr>
          <w:p w14:paraId="510B6F98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99" w14:textId="77777777" w:rsidR="006E04A4" w:rsidRDefault="0099126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10B6F9A" w14:textId="77777777" w:rsidR="006E04A4" w:rsidRDefault="0099126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63A93" w14:paraId="510B6F9F" w14:textId="77777777" w:rsidTr="00055526">
        <w:trPr>
          <w:cantSplit/>
        </w:trPr>
        <w:tc>
          <w:tcPr>
            <w:tcW w:w="567" w:type="dxa"/>
          </w:tcPr>
          <w:p w14:paraId="510B6F9C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9D" w14:textId="77777777" w:rsidR="006E04A4" w:rsidRDefault="00991263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10B6F9E" w14:textId="77777777" w:rsidR="006E04A4" w:rsidRDefault="00991263" w:rsidP="00C84F80">
            <w:pPr>
              <w:keepNext/>
            </w:pPr>
          </w:p>
        </w:tc>
      </w:tr>
      <w:tr w:rsidR="00663A93" w14:paraId="510B6FA3" w14:textId="77777777" w:rsidTr="00055526">
        <w:trPr>
          <w:cantSplit/>
        </w:trPr>
        <w:tc>
          <w:tcPr>
            <w:tcW w:w="567" w:type="dxa"/>
          </w:tcPr>
          <w:p w14:paraId="510B6FA0" w14:textId="77777777" w:rsidR="001D7AF0" w:rsidRDefault="0099126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10B6FA1" w14:textId="77777777" w:rsidR="006E04A4" w:rsidRDefault="00991263" w:rsidP="000326E3">
            <w:r>
              <w:t xml:space="preserve">KOM(2016) 82 Förslag till Europaparlamentets och rådets direktiv om erkännande av yrkeskvalifikationer för inlandssjöfart och om upphävande av rådets direktiv 96/50/EG och rådets direktiv 91/672/EEG </w:t>
            </w:r>
            <w:r>
              <w:br/>
            </w:r>
            <w:r>
              <w:rPr>
                <w:i/>
                <w:iCs/>
              </w:rPr>
              <w:t>Åttaveckorsfristen för att avge ett motiverat yttrande g</w:t>
            </w:r>
            <w:r>
              <w:rPr>
                <w:i/>
                <w:iCs/>
              </w:rPr>
              <w:t>år ut den 18 maj 2016</w:t>
            </w:r>
          </w:p>
        </w:tc>
        <w:tc>
          <w:tcPr>
            <w:tcW w:w="2055" w:type="dxa"/>
          </w:tcPr>
          <w:p w14:paraId="510B6FA2" w14:textId="77777777" w:rsidR="006E04A4" w:rsidRDefault="00991263" w:rsidP="00C84F80">
            <w:r>
              <w:t>TU</w:t>
            </w:r>
          </w:p>
        </w:tc>
      </w:tr>
      <w:tr w:rsidR="00663A93" w14:paraId="510B6FA7" w14:textId="77777777" w:rsidTr="00055526">
        <w:trPr>
          <w:cantSplit/>
        </w:trPr>
        <w:tc>
          <w:tcPr>
            <w:tcW w:w="567" w:type="dxa"/>
          </w:tcPr>
          <w:p w14:paraId="510B6FA4" w14:textId="77777777" w:rsidR="001D7AF0" w:rsidRDefault="0099126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10B6FA5" w14:textId="77777777" w:rsidR="006E04A4" w:rsidRDefault="00991263" w:rsidP="000326E3">
            <w:r>
              <w:t xml:space="preserve">KOM(2016) 159 Förslag till Europaparlamentets och rådets förordning om fastställande av den justeringsgrad som avses i förordning (EU) nr 1306/2013 för direktstöd avseende kalenderåret 2016 </w:t>
            </w:r>
            <w:r>
              <w:br/>
            </w:r>
            <w:r>
              <w:rPr>
                <w:i/>
                <w:iCs/>
              </w:rPr>
              <w:t xml:space="preserve">Åttaveckorsfristen för att avge ett </w:t>
            </w:r>
            <w:r>
              <w:rPr>
                <w:i/>
                <w:iCs/>
              </w:rPr>
              <w:t>motiverat yttrande går ut den 18 maj 2016</w:t>
            </w:r>
          </w:p>
        </w:tc>
        <w:tc>
          <w:tcPr>
            <w:tcW w:w="2055" w:type="dxa"/>
          </w:tcPr>
          <w:p w14:paraId="510B6FA6" w14:textId="77777777" w:rsidR="006E04A4" w:rsidRDefault="00991263" w:rsidP="00C84F80">
            <w:r>
              <w:t>MJU</w:t>
            </w:r>
          </w:p>
        </w:tc>
      </w:tr>
      <w:tr w:rsidR="00663A93" w14:paraId="510B6FAB" w14:textId="77777777" w:rsidTr="00055526">
        <w:trPr>
          <w:cantSplit/>
        </w:trPr>
        <w:tc>
          <w:tcPr>
            <w:tcW w:w="567" w:type="dxa"/>
          </w:tcPr>
          <w:p w14:paraId="510B6FA8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A9" w14:textId="77777777" w:rsidR="006E04A4" w:rsidRDefault="0099126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10B6FAA" w14:textId="77777777" w:rsidR="006E04A4" w:rsidRDefault="0099126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63A93" w14:paraId="510B6FAF" w14:textId="77777777" w:rsidTr="00055526">
        <w:trPr>
          <w:cantSplit/>
        </w:trPr>
        <w:tc>
          <w:tcPr>
            <w:tcW w:w="567" w:type="dxa"/>
          </w:tcPr>
          <w:p w14:paraId="510B6FAC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AD" w14:textId="77777777" w:rsidR="006E04A4" w:rsidRDefault="00991263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510B6FAE" w14:textId="77777777" w:rsidR="006E04A4" w:rsidRDefault="00991263" w:rsidP="00C84F80">
            <w:pPr>
              <w:keepNext/>
            </w:pPr>
          </w:p>
        </w:tc>
      </w:tr>
      <w:tr w:rsidR="00663A93" w14:paraId="510B6FB3" w14:textId="77777777" w:rsidTr="00055526">
        <w:trPr>
          <w:cantSplit/>
        </w:trPr>
        <w:tc>
          <w:tcPr>
            <w:tcW w:w="567" w:type="dxa"/>
          </w:tcPr>
          <w:p w14:paraId="510B6FB0" w14:textId="77777777" w:rsidR="001D7AF0" w:rsidRDefault="0099126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10B6FB1" w14:textId="77777777" w:rsidR="006E04A4" w:rsidRDefault="00991263" w:rsidP="000326E3">
            <w:r>
              <w:t>Bet. 2015/16:SfU14 Migration och asylpolitik</w:t>
            </w:r>
          </w:p>
        </w:tc>
        <w:tc>
          <w:tcPr>
            <w:tcW w:w="2055" w:type="dxa"/>
          </w:tcPr>
          <w:p w14:paraId="510B6FB2" w14:textId="77777777" w:rsidR="006E04A4" w:rsidRDefault="00991263" w:rsidP="00C84F80">
            <w:r>
              <w:t>41 res. (M, SD, C, V, L, KD)</w:t>
            </w:r>
          </w:p>
        </w:tc>
      </w:tr>
      <w:tr w:rsidR="00663A93" w14:paraId="510B6FB7" w14:textId="77777777" w:rsidTr="00055526">
        <w:trPr>
          <w:cantSplit/>
        </w:trPr>
        <w:tc>
          <w:tcPr>
            <w:tcW w:w="567" w:type="dxa"/>
          </w:tcPr>
          <w:p w14:paraId="510B6FB4" w14:textId="77777777" w:rsidR="001D7AF0" w:rsidRDefault="0099126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10B6FB5" w14:textId="77777777" w:rsidR="006E04A4" w:rsidRDefault="00991263" w:rsidP="000326E3">
            <w:r>
              <w:t>Bet. 2015/16:SfU11 Medborgarskap</w:t>
            </w:r>
          </w:p>
        </w:tc>
        <w:tc>
          <w:tcPr>
            <w:tcW w:w="2055" w:type="dxa"/>
          </w:tcPr>
          <w:p w14:paraId="510B6FB6" w14:textId="77777777" w:rsidR="006E04A4" w:rsidRDefault="00991263" w:rsidP="00C84F80">
            <w:r>
              <w:t>4 res. (SD,</w:t>
            </w:r>
            <w:r>
              <w:t xml:space="preserve"> C, KD)</w:t>
            </w:r>
          </w:p>
        </w:tc>
      </w:tr>
      <w:tr w:rsidR="00663A93" w14:paraId="510B6FBB" w14:textId="77777777" w:rsidTr="00055526">
        <w:trPr>
          <w:cantSplit/>
        </w:trPr>
        <w:tc>
          <w:tcPr>
            <w:tcW w:w="567" w:type="dxa"/>
          </w:tcPr>
          <w:p w14:paraId="510B6FB8" w14:textId="77777777" w:rsidR="001D7AF0" w:rsidRDefault="0099126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10B6FB9" w14:textId="77777777" w:rsidR="006E04A4" w:rsidRDefault="00991263" w:rsidP="000326E3">
            <w:r>
              <w:t>Bet. 2015/16:SfU15 Anhörig- och arbetskraftsinvandring</w:t>
            </w:r>
          </w:p>
        </w:tc>
        <w:tc>
          <w:tcPr>
            <w:tcW w:w="2055" w:type="dxa"/>
          </w:tcPr>
          <w:p w14:paraId="510B6FBA" w14:textId="77777777" w:rsidR="006E04A4" w:rsidRDefault="00991263" w:rsidP="00C84F80">
            <w:r>
              <w:t>22 res. (M, SD, C, V, L, KD)</w:t>
            </w:r>
          </w:p>
        </w:tc>
      </w:tr>
      <w:tr w:rsidR="00663A93" w14:paraId="510B6FBF" w14:textId="77777777" w:rsidTr="00055526">
        <w:trPr>
          <w:cantSplit/>
        </w:trPr>
        <w:tc>
          <w:tcPr>
            <w:tcW w:w="567" w:type="dxa"/>
          </w:tcPr>
          <w:p w14:paraId="510B6FBC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BD" w14:textId="77777777" w:rsidR="006E04A4" w:rsidRDefault="0099126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10B6FBE" w14:textId="77777777" w:rsidR="006E04A4" w:rsidRDefault="00991263" w:rsidP="00C84F80">
            <w:pPr>
              <w:keepNext/>
            </w:pPr>
          </w:p>
        </w:tc>
      </w:tr>
      <w:tr w:rsidR="00663A93" w14:paraId="510B6FC3" w14:textId="77777777" w:rsidTr="00055526">
        <w:trPr>
          <w:cantSplit/>
        </w:trPr>
        <w:tc>
          <w:tcPr>
            <w:tcW w:w="567" w:type="dxa"/>
          </w:tcPr>
          <w:p w14:paraId="510B6FC0" w14:textId="77777777" w:rsidR="001D7AF0" w:rsidRDefault="0099126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10B6FC1" w14:textId="77777777" w:rsidR="006E04A4" w:rsidRDefault="00991263" w:rsidP="000326E3">
            <w:r>
              <w:t>Bet. 2015/16:SoU10 Åtgärder för ökad folkhälsa på tobaksområdet – genomförandet av EU:s tobaksproduktdirektiv</w:t>
            </w:r>
          </w:p>
        </w:tc>
        <w:tc>
          <w:tcPr>
            <w:tcW w:w="2055" w:type="dxa"/>
          </w:tcPr>
          <w:p w14:paraId="510B6FC2" w14:textId="77777777" w:rsidR="006E04A4" w:rsidRDefault="00991263" w:rsidP="00C84F80">
            <w:r>
              <w:t>1 res. (M, SD)</w:t>
            </w:r>
          </w:p>
        </w:tc>
      </w:tr>
      <w:tr w:rsidR="00663A93" w14:paraId="510B6FC7" w14:textId="77777777" w:rsidTr="00055526">
        <w:trPr>
          <w:cantSplit/>
        </w:trPr>
        <w:tc>
          <w:tcPr>
            <w:tcW w:w="567" w:type="dxa"/>
          </w:tcPr>
          <w:p w14:paraId="510B6FC4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C5" w14:textId="77777777" w:rsidR="006E04A4" w:rsidRDefault="00991263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10B6FC6" w14:textId="77777777" w:rsidR="006E04A4" w:rsidRDefault="00991263" w:rsidP="00C84F80">
            <w:pPr>
              <w:keepNext/>
            </w:pPr>
          </w:p>
        </w:tc>
      </w:tr>
      <w:tr w:rsidR="00663A93" w14:paraId="510B6FCB" w14:textId="77777777" w:rsidTr="00055526">
        <w:trPr>
          <w:cantSplit/>
        </w:trPr>
        <w:tc>
          <w:tcPr>
            <w:tcW w:w="567" w:type="dxa"/>
          </w:tcPr>
          <w:p w14:paraId="510B6FC8" w14:textId="77777777" w:rsidR="001D7AF0" w:rsidRDefault="0099126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10B6FC9" w14:textId="77777777" w:rsidR="006E04A4" w:rsidRDefault="00991263" w:rsidP="000326E3">
            <w:r>
              <w:t>Bet. 2015/16:FöU4 Riksrevisionens rapport om regeringens styrning av SOS Alarm</w:t>
            </w:r>
          </w:p>
        </w:tc>
        <w:tc>
          <w:tcPr>
            <w:tcW w:w="2055" w:type="dxa"/>
          </w:tcPr>
          <w:p w14:paraId="510B6FCA" w14:textId="77777777" w:rsidR="006E04A4" w:rsidRDefault="00991263" w:rsidP="00C84F80">
            <w:r>
              <w:t>1 res. (SD)</w:t>
            </w:r>
          </w:p>
        </w:tc>
      </w:tr>
      <w:tr w:rsidR="00663A93" w14:paraId="510B6FCF" w14:textId="77777777" w:rsidTr="00055526">
        <w:trPr>
          <w:cantSplit/>
        </w:trPr>
        <w:tc>
          <w:tcPr>
            <w:tcW w:w="567" w:type="dxa"/>
          </w:tcPr>
          <w:p w14:paraId="510B6FCC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CD" w14:textId="77777777" w:rsidR="006E04A4" w:rsidRDefault="00991263" w:rsidP="000326E3">
            <w:pPr>
              <w:pStyle w:val="renderubrik"/>
            </w:pPr>
            <w:r>
              <w:t>Näringsutskottets betänkande och utlåtande</w:t>
            </w:r>
          </w:p>
        </w:tc>
        <w:tc>
          <w:tcPr>
            <w:tcW w:w="2055" w:type="dxa"/>
          </w:tcPr>
          <w:p w14:paraId="510B6FCE" w14:textId="77777777" w:rsidR="006E04A4" w:rsidRDefault="00991263" w:rsidP="00C84F80">
            <w:pPr>
              <w:keepNext/>
            </w:pPr>
          </w:p>
        </w:tc>
      </w:tr>
      <w:tr w:rsidR="00663A93" w14:paraId="510B6FD3" w14:textId="77777777" w:rsidTr="00055526">
        <w:trPr>
          <w:cantSplit/>
        </w:trPr>
        <w:tc>
          <w:tcPr>
            <w:tcW w:w="567" w:type="dxa"/>
          </w:tcPr>
          <w:p w14:paraId="510B6FD0" w14:textId="77777777" w:rsidR="001D7AF0" w:rsidRDefault="0099126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10B6FD1" w14:textId="77777777" w:rsidR="006E04A4" w:rsidRDefault="00991263" w:rsidP="000326E3">
            <w:r>
              <w:t>Bet. 2015/16:NU15 Näringspolitik</w:t>
            </w:r>
          </w:p>
        </w:tc>
        <w:tc>
          <w:tcPr>
            <w:tcW w:w="2055" w:type="dxa"/>
          </w:tcPr>
          <w:p w14:paraId="510B6FD2" w14:textId="77777777" w:rsidR="006E04A4" w:rsidRDefault="00991263" w:rsidP="00C84F80">
            <w:r>
              <w:t>22 res. (M, SD, C, V, L, KD)</w:t>
            </w:r>
          </w:p>
        </w:tc>
      </w:tr>
      <w:tr w:rsidR="00663A93" w14:paraId="510B6FD7" w14:textId="77777777" w:rsidTr="00055526">
        <w:trPr>
          <w:cantSplit/>
        </w:trPr>
        <w:tc>
          <w:tcPr>
            <w:tcW w:w="567" w:type="dxa"/>
          </w:tcPr>
          <w:p w14:paraId="510B6FD4" w14:textId="77777777" w:rsidR="001D7AF0" w:rsidRDefault="0099126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10B6FD5" w14:textId="77777777" w:rsidR="006E04A4" w:rsidRDefault="00991263" w:rsidP="000326E3">
            <w:r>
              <w:t xml:space="preserve">Utl. </w:t>
            </w:r>
            <w:r>
              <w:t>2015/16:NU16 Granskning av meddelande om att förbättra den inre marknaden</w:t>
            </w:r>
          </w:p>
        </w:tc>
        <w:tc>
          <w:tcPr>
            <w:tcW w:w="2055" w:type="dxa"/>
          </w:tcPr>
          <w:p w14:paraId="510B6FD6" w14:textId="77777777" w:rsidR="006E04A4" w:rsidRDefault="00991263" w:rsidP="00C84F80">
            <w:r>
              <w:t>5 res. (M, SD, C, V, L, KD)</w:t>
            </w:r>
          </w:p>
        </w:tc>
      </w:tr>
      <w:tr w:rsidR="00663A93" w14:paraId="510B6FDB" w14:textId="77777777" w:rsidTr="00055526">
        <w:trPr>
          <w:cantSplit/>
        </w:trPr>
        <w:tc>
          <w:tcPr>
            <w:tcW w:w="567" w:type="dxa"/>
          </w:tcPr>
          <w:p w14:paraId="510B6FD8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D9" w14:textId="77777777" w:rsidR="006E04A4" w:rsidRDefault="0099126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510B6FDA" w14:textId="77777777" w:rsidR="006E04A4" w:rsidRDefault="00991263" w:rsidP="00C84F80">
            <w:pPr>
              <w:keepNext/>
            </w:pPr>
          </w:p>
        </w:tc>
      </w:tr>
      <w:tr w:rsidR="00663A93" w14:paraId="510B6FDF" w14:textId="77777777" w:rsidTr="00055526">
        <w:trPr>
          <w:cantSplit/>
        </w:trPr>
        <w:tc>
          <w:tcPr>
            <w:tcW w:w="567" w:type="dxa"/>
          </w:tcPr>
          <w:p w14:paraId="510B6FDC" w14:textId="77777777" w:rsidR="001D7AF0" w:rsidRDefault="0099126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10B6FDD" w14:textId="77777777" w:rsidR="006E04A4" w:rsidRDefault="00991263" w:rsidP="000326E3">
            <w:r>
              <w:t>Bet. 2015/16:KrU7 Konstarter och kulturskapares villkor</w:t>
            </w:r>
          </w:p>
        </w:tc>
        <w:tc>
          <w:tcPr>
            <w:tcW w:w="2055" w:type="dxa"/>
          </w:tcPr>
          <w:p w14:paraId="510B6FDE" w14:textId="77777777" w:rsidR="006E04A4" w:rsidRDefault="00991263" w:rsidP="00C84F80">
            <w:r>
              <w:t>12 res. (SD, V, L, KD)</w:t>
            </w:r>
          </w:p>
        </w:tc>
      </w:tr>
      <w:tr w:rsidR="00663A93" w14:paraId="510B6FE3" w14:textId="77777777" w:rsidTr="00055526">
        <w:trPr>
          <w:cantSplit/>
        </w:trPr>
        <w:tc>
          <w:tcPr>
            <w:tcW w:w="567" w:type="dxa"/>
          </w:tcPr>
          <w:p w14:paraId="510B6FE0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E1" w14:textId="77777777" w:rsidR="006E04A4" w:rsidRDefault="00991263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10B6FE2" w14:textId="77777777" w:rsidR="006E04A4" w:rsidRDefault="00991263" w:rsidP="00C84F80">
            <w:pPr>
              <w:keepNext/>
            </w:pPr>
          </w:p>
        </w:tc>
      </w:tr>
      <w:tr w:rsidR="00663A93" w14:paraId="510B6FE7" w14:textId="77777777" w:rsidTr="00055526">
        <w:trPr>
          <w:cantSplit/>
        </w:trPr>
        <w:tc>
          <w:tcPr>
            <w:tcW w:w="567" w:type="dxa"/>
          </w:tcPr>
          <w:p w14:paraId="510B6FE4" w14:textId="77777777" w:rsidR="001D7AF0" w:rsidRDefault="0099126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10B6FE5" w14:textId="77777777" w:rsidR="006E04A4" w:rsidRDefault="00991263" w:rsidP="000326E3">
            <w:r>
              <w:t>Bet. 2015/16:JuU19 Processrättsliga frågor</w:t>
            </w:r>
          </w:p>
        </w:tc>
        <w:tc>
          <w:tcPr>
            <w:tcW w:w="2055" w:type="dxa"/>
          </w:tcPr>
          <w:p w14:paraId="510B6FE6" w14:textId="77777777" w:rsidR="006E04A4" w:rsidRDefault="00991263" w:rsidP="00C84F80">
            <w:r>
              <w:t>10 res. (M, SD, C, V)</w:t>
            </w:r>
          </w:p>
        </w:tc>
      </w:tr>
      <w:tr w:rsidR="00663A93" w14:paraId="510B6FEB" w14:textId="77777777" w:rsidTr="00055526">
        <w:trPr>
          <w:cantSplit/>
        </w:trPr>
        <w:tc>
          <w:tcPr>
            <w:tcW w:w="567" w:type="dxa"/>
          </w:tcPr>
          <w:p w14:paraId="510B6FE8" w14:textId="77777777" w:rsidR="001D7AF0" w:rsidRDefault="0099126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10B6FE9" w14:textId="77777777" w:rsidR="006E04A4" w:rsidRDefault="00991263" w:rsidP="000326E3">
            <w:r>
              <w:t>Bet. 2015/16:JuU22 Våldsbrott och brottsoffer</w:t>
            </w:r>
          </w:p>
        </w:tc>
        <w:tc>
          <w:tcPr>
            <w:tcW w:w="2055" w:type="dxa"/>
          </w:tcPr>
          <w:p w14:paraId="510B6FEA" w14:textId="77777777" w:rsidR="006E04A4" w:rsidRDefault="00991263" w:rsidP="00C84F80">
            <w:r>
              <w:t>30 res. (M, SD, C, V, L, KD)</w:t>
            </w:r>
          </w:p>
        </w:tc>
      </w:tr>
      <w:tr w:rsidR="00663A93" w14:paraId="510B6FEF" w14:textId="77777777" w:rsidTr="00055526">
        <w:trPr>
          <w:cantSplit/>
        </w:trPr>
        <w:tc>
          <w:tcPr>
            <w:tcW w:w="567" w:type="dxa"/>
          </w:tcPr>
          <w:p w14:paraId="510B6FEC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ED" w14:textId="77777777" w:rsidR="006E04A4" w:rsidRDefault="00991263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510B6FEE" w14:textId="77777777" w:rsidR="006E04A4" w:rsidRDefault="00991263" w:rsidP="00C84F80">
            <w:pPr>
              <w:keepNext/>
            </w:pPr>
          </w:p>
        </w:tc>
      </w:tr>
      <w:tr w:rsidR="00663A93" w14:paraId="510B6FF4" w14:textId="77777777" w:rsidTr="00055526">
        <w:trPr>
          <w:cantSplit/>
        </w:trPr>
        <w:tc>
          <w:tcPr>
            <w:tcW w:w="567" w:type="dxa"/>
          </w:tcPr>
          <w:p w14:paraId="510B6FF0" w14:textId="77777777" w:rsidR="001D7AF0" w:rsidRDefault="00991263" w:rsidP="00C84F80"/>
        </w:tc>
        <w:tc>
          <w:tcPr>
            <w:tcW w:w="6663" w:type="dxa"/>
          </w:tcPr>
          <w:p w14:paraId="510B6FF1" w14:textId="77777777" w:rsidR="006E04A4" w:rsidRDefault="00991263" w:rsidP="000326E3">
            <w:pPr>
              <w:pStyle w:val="Underrubrik"/>
            </w:pPr>
            <w:r>
              <w:t xml:space="preserve"> </w:t>
            </w:r>
          </w:p>
          <w:p w14:paraId="510B6FF2" w14:textId="77777777" w:rsidR="006E04A4" w:rsidRDefault="00991263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10B6FF3" w14:textId="77777777" w:rsidR="006E04A4" w:rsidRDefault="00991263" w:rsidP="00C84F80"/>
        </w:tc>
      </w:tr>
      <w:tr w:rsidR="00663A93" w14:paraId="510B6FF8" w14:textId="77777777" w:rsidTr="00055526">
        <w:trPr>
          <w:cantSplit/>
        </w:trPr>
        <w:tc>
          <w:tcPr>
            <w:tcW w:w="567" w:type="dxa"/>
          </w:tcPr>
          <w:p w14:paraId="510B6FF5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F6" w14:textId="77777777" w:rsidR="006E04A4" w:rsidRDefault="00991263" w:rsidP="000326E3">
            <w:pPr>
              <w:pStyle w:val="renderubrik"/>
            </w:pPr>
            <w:r>
              <w:t xml:space="preserve">Klimat- och </w:t>
            </w:r>
            <w:r>
              <w:t>miljöminister Åsa Romson (MP)</w:t>
            </w:r>
          </w:p>
        </w:tc>
        <w:tc>
          <w:tcPr>
            <w:tcW w:w="2055" w:type="dxa"/>
          </w:tcPr>
          <w:p w14:paraId="510B6FF7" w14:textId="77777777" w:rsidR="006E04A4" w:rsidRDefault="00991263" w:rsidP="00C84F80">
            <w:pPr>
              <w:keepNext/>
            </w:pPr>
          </w:p>
        </w:tc>
      </w:tr>
      <w:tr w:rsidR="00663A93" w14:paraId="510B6FFC" w14:textId="77777777" w:rsidTr="00055526">
        <w:trPr>
          <w:cantSplit/>
        </w:trPr>
        <w:tc>
          <w:tcPr>
            <w:tcW w:w="567" w:type="dxa"/>
          </w:tcPr>
          <w:p w14:paraId="510B6FF9" w14:textId="77777777" w:rsidR="001D7AF0" w:rsidRDefault="0099126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10B6FFA" w14:textId="77777777" w:rsidR="006E04A4" w:rsidRDefault="00991263" w:rsidP="000326E3">
            <w:r>
              <w:t>2015/16:491 av Kristina Yngwe (C)</w:t>
            </w:r>
            <w:r>
              <w:br/>
              <w:t>Giftiga kemikalier från brandskum i dricksvatten</w:t>
            </w:r>
          </w:p>
        </w:tc>
        <w:tc>
          <w:tcPr>
            <w:tcW w:w="2055" w:type="dxa"/>
          </w:tcPr>
          <w:p w14:paraId="510B6FFB" w14:textId="77777777" w:rsidR="006E04A4" w:rsidRDefault="00991263" w:rsidP="00C84F80"/>
        </w:tc>
      </w:tr>
      <w:tr w:rsidR="00663A93" w14:paraId="510B7000" w14:textId="77777777" w:rsidTr="00055526">
        <w:trPr>
          <w:cantSplit/>
        </w:trPr>
        <w:tc>
          <w:tcPr>
            <w:tcW w:w="567" w:type="dxa"/>
          </w:tcPr>
          <w:p w14:paraId="510B6FFD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6FFE" w14:textId="77777777" w:rsidR="006E04A4" w:rsidRDefault="00991263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510B6FFF" w14:textId="77777777" w:rsidR="006E04A4" w:rsidRDefault="00991263" w:rsidP="00C84F80">
            <w:pPr>
              <w:keepNext/>
            </w:pPr>
          </w:p>
        </w:tc>
      </w:tr>
      <w:tr w:rsidR="00663A93" w14:paraId="510B7004" w14:textId="77777777" w:rsidTr="00055526">
        <w:trPr>
          <w:cantSplit/>
        </w:trPr>
        <w:tc>
          <w:tcPr>
            <w:tcW w:w="567" w:type="dxa"/>
          </w:tcPr>
          <w:p w14:paraId="510B7001" w14:textId="77777777" w:rsidR="001D7AF0" w:rsidRDefault="0099126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10B7002" w14:textId="77777777" w:rsidR="006E04A4" w:rsidRDefault="00991263" w:rsidP="000326E3">
            <w:r>
              <w:t>2015/16:484 av Cecilie Tenfjord-Toftby (M)</w:t>
            </w:r>
            <w:r>
              <w:br/>
              <w:t>Effektskatten</w:t>
            </w:r>
            <w:r>
              <w:br/>
              <w:t>2015/16:522 av Cecilie Tenfjord-Toftby (M)</w:t>
            </w:r>
            <w:r>
              <w:br/>
            </w:r>
            <w:r>
              <w:t>Effektskatten</w:t>
            </w:r>
          </w:p>
        </w:tc>
        <w:tc>
          <w:tcPr>
            <w:tcW w:w="2055" w:type="dxa"/>
          </w:tcPr>
          <w:p w14:paraId="510B7003" w14:textId="77777777" w:rsidR="006E04A4" w:rsidRDefault="00991263" w:rsidP="00C84F80"/>
        </w:tc>
      </w:tr>
      <w:tr w:rsidR="00663A93" w14:paraId="510B7008" w14:textId="77777777" w:rsidTr="00055526">
        <w:trPr>
          <w:cantSplit/>
        </w:trPr>
        <w:tc>
          <w:tcPr>
            <w:tcW w:w="567" w:type="dxa"/>
          </w:tcPr>
          <w:p w14:paraId="510B7005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7006" w14:textId="77777777" w:rsidR="006E04A4" w:rsidRDefault="00991263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510B7007" w14:textId="77777777" w:rsidR="006E04A4" w:rsidRDefault="00991263" w:rsidP="00C84F80">
            <w:pPr>
              <w:keepNext/>
            </w:pPr>
          </w:p>
        </w:tc>
      </w:tr>
      <w:tr w:rsidR="00663A93" w14:paraId="510B700C" w14:textId="77777777" w:rsidTr="00055526">
        <w:trPr>
          <w:cantSplit/>
        </w:trPr>
        <w:tc>
          <w:tcPr>
            <w:tcW w:w="567" w:type="dxa"/>
          </w:tcPr>
          <w:p w14:paraId="510B7009" w14:textId="77777777" w:rsidR="001D7AF0" w:rsidRDefault="0099126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10B700A" w14:textId="77777777" w:rsidR="006E04A4" w:rsidRDefault="00991263" w:rsidP="000326E3">
            <w:r>
              <w:t>2015/16:483 av Sten Bergheden (M)</w:t>
            </w:r>
            <w:r>
              <w:br/>
              <w:t>De föreslagna ändringarna i vapendirektivet</w:t>
            </w:r>
          </w:p>
        </w:tc>
        <w:tc>
          <w:tcPr>
            <w:tcW w:w="2055" w:type="dxa"/>
          </w:tcPr>
          <w:p w14:paraId="510B700B" w14:textId="77777777" w:rsidR="006E04A4" w:rsidRDefault="00991263" w:rsidP="00C84F80"/>
        </w:tc>
      </w:tr>
      <w:tr w:rsidR="00663A93" w14:paraId="510B7010" w14:textId="77777777" w:rsidTr="00055526">
        <w:trPr>
          <w:cantSplit/>
        </w:trPr>
        <w:tc>
          <w:tcPr>
            <w:tcW w:w="567" w:type="dxa"/>
          </w:tcPr>
          <w:p w14:paraId="510B700D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700E" w14:textId="77777777" w:rsidR="006E04A4" w:rsidRDefault="00991263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510B700F" w14:textId="77777777" w:rsidR="006E04A4" w:rsidRDefault="00991263" w:rsidP="00C84F80">
            <w:pPr>
              <w:keepNext/>
            </w:pPr>
          </w:p>
        </w:tc>
      </w:tr>
      <w:tr w:rsidR="00663A93" w14:paraId="510B7014" w14:textId="77777777" w:rsidTr="00055526">
        <w:trPr>
          <w:cantSplit/>
        </w:trPr>
        <w:tc>
          <w:tcPr>
            <w:tcW w:w="567" w:type="dxa"/>
          </w:tcPr>
          <w:p w14:paraId="510B7011" w14:textId="77777777" w:rsidR="001D7AF0" w:rsidRDefault="0099126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10B7012" w14:textId="77777777" w:rsidR="006E04A4" w:rsidRDefault="00991263" w:rsidP="000326E3">
            <w:r>
              <w:t>2015/16:478 av Johan Forssell (M)</w:t>
            </w:r>
            <w:r>
              <w:br/>
              <w:t xml:space="preserve">Kostnaderna för att slopa den bortre </w:t>
            </w:r>
            <w:r>
              <w:t>tidsgränsen</w:t>
            </w:r>
          </w:p>
        </w:tc>
        <w:tc>
          <w:tcPr>
            <w:tcW w:w="2055" w:type="dxa"/>
          </w:tcPr>
          <w:p w14:paraId="510B7013" w14:textId="77777777" w:rsidR="006E04A4" w:rsidRDefault="00991263" w:rsidP="00C84F80"/>
        </w:tc>
      </w:tr>
      <w:tr w:rsidR="00663A93" w14:paraId="510B7018" w14:textId="77777777" w:rsidTr="00055526">
        <w:trPr>
          <w:cantSplit/>
        </w:trPr>
        <w:tc>
          <w:tcPr>
            <w:tcW w:w="567" w:type="dxa"/>
          </w:tcPr>
          <w:p w14:paraId="510B7015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7016" w14:textId="77777777" w:rsidR="006E04A4" w:rsidRDefault="00991263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510B7017" w14:textId="77777777" w:rsidR="006E04A4" w:rsidRDefault="00991263" w:rsidP="00C84F80">
            <w:pPr>
              <w:keepNext/>
            </w:pPr>
          </w:p>
        </w:tc>
      </w:tr>
      <w:tr w:rsidR="00663A93" w14:paraId="510B701C" w14:textId="77777777" w:rsidTr="00055526">
        <w:trPr>
          <w:cantSplit/>
        </w:trPr>
        <w:tc>
          <w:tcPr>
            <w:tcW w:w="567" w:type="dxa"/>
          </w:tcPr>
          <w:p w14:paraId="510B7019" w14:textId="77777777" w:rsidR="001D7AF0" w:rsidRDefault="0099126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10B701A" w14:textId="77777777" w:rsidR="006E04A4" w:rsidRDefault="00991263" w:rsidP="000326E3">
            <w:r>
              <w:t>2015/16:409 av Sten Bergheden (M)</w:t>
            </w:r>
            <w:r>
              <w:br/>
              <w:t>Fungerande rovdjursförvaltning</w:t>
            </w:r>
            <w:r>
              <w:br/>
              <w:t>2015/16:439 av Jonas Jacobsson Gjörtler (M)</w:t>
            </w:r>
            <w:r>
              <w:br/>
              <w:t>Förändring i jaktförordningen</w:t>
            </w:r>
            <w:r>
              <w:br/>
              <w:t>2015/16:443 av Daniel Bäckström (C)</w:t>
            </w:r>
            <w:r>
              <w:br/>
              <w:t xml:space="preserve">Åtgärder för att säkerställa </w:t>
            </w:r>
            <w:r>
              <w:t>en hållbar rovdjursförvaltning</w:t>
            </w:r>
          </w:p>
        </w:tc>
        <w:tc>
          <w:tcPr>
            <w:tcW w:w="2055" w:type="dxa"/>
          </w:tcPr>
          <w:p w14:paraId="510B701B" w14:textId="77777777" w:rsidR="006E04A4" w:rsidRDefault="00991263" w:rsidP="00C84F80"/>
        </w:tc>
      </w:tr>
      <w:tr w:rsidR="00663A93" w14:paraId="510B7020" w14:textId="77777777" w:rsidTr="00055526">
        <w:trPr>
          <w:cantSplit/>
        </w:trPr>
        <w:tc>
          <w:tcPr>
            <w:tcW w:w="567" w:type="dxa"/>
          </w:tcPr>
          <w:p w14:paraId="510B701D" w14:textId="77777777" w:rsidR="001D7AF0" w:rsidRDefault="0099126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10B701E" w14:textId="77777777" w:rsidR="006E04A4" w:rsidRDefault="00991263" w:rsidP="000326E3">
            <w:r>
              <w:t>2015/16:455 av Sten Bergheden (M)</w:t>
            </w:r>
            <w:r>
              <w:br/>
              <w:t>En ny myndighet för jakt och viltförvaltning</w:t>
            </w:r>
          </w:p>
        </w:tc>
        <w:tc>
          <w:tcPr>
            <w:tcW w:w="2055" w:type="dxa"/>
          </w:tcPr>
          <w:p w14:paraId="510B701F" w14:textId="77777777" w:rsidR="006E04A4" w:rsidRDefault="00991263" w:rsidP="00C84F80"/>
        </w:tc>
      </w:tr>
      <w:tr w:rsidR="00663A93" w14:paraId="510B7024" w14:textId="77777777" w:rsidTr="00055526">
        <w:trPr>
          <w:cantSplit/>
        </w:trPr>
        <w:tc>
          <w:tcPr>
            <w:tcW w:w="567" w:type="dxa"/>
          </w:tcPr>
          <w:p w14:paraId="510B7021" w14:textId="77777777" w:rsidR="001D7AF0" w:rsidRDefault="00991263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10B7022" w14:textId="77777777" w:rsidR="006E04A4" w:rsidRDefault="00991263" w:rsidP="000326E3">
            <w:r>
              <w:t>2015/16:472 av Sten Bergheden (M)</w:t>
            </w:r>
            <w:r>
              <w:br/>
              <w:t>Jägarnas finansiering av det allmänna uppdraget om viltvård</w:t>
            </w:r>
          </w:p>
        </w:tc>
        <w:tc>
          <w:tcPr>
            <w:tcW w:w="2055" w:type="dxa"/>
          </w:tcPr>
          <w:p w14:paraId="510B7023" w14:textId="77777777" w:rsidR="006E04A4" w:rsidRDefault="00991263" w:rsidP="00C84F80"/>
        </w:tc>
      </w:tr>
      <w:tr w:rsidR="00663A93" w14:paraId="510B7028" w14:textId="77777777" w:rsidTr="00055526">
        <w:trPr>
          <w:cantSplit/>
        </w:trPr>
        <w:tc>
          <w:tcPr>
            <w:tcW w:w="567" w:type="dxa"/>
          </w:tcPr>
          <w:p w14:paraId="510B7025" w14:textId="77777777" w:rsidR="001D7AF0" w:rsidRDefault="00991263" w:rsidP="00C84F80">
            <w:pPr>
              <w:pStyle w:val="FlistaNrText"/>
            </w:pPr>
            <w:r>
              <w:lastRenderedPageBreak/>
              <w:t>31</w:t>
            </w:r>
          </w:p>
        </w:tc>
        <w:tc>
          <w:tcPr>
            <w:tcW w:w="6663" w:type="dxa"/>
          </w:tcPr>
          <w:p w14:paraId="510B7026" w14:textId="77777777" w:rsidR="006E04A4" w:rsidRDefault="00991263" w:rsidP="000326E3">
            <w:r>
              <w:t>2015/16:427 av Magnus Oscarsson (KD)</w:t>
            </w:r>
            <w:r>
              <w:br/>
            </w:r>
            <w:r>
              <w:t>Akuta åtgärder för att rädda mjölkproduktionen</w:t>
            </w:r>
            <w:r>
              <w:br/>
              <w:t>2015/16:496 av Edward Riedl (M)</w:t>
            </w:r>
            <w:r>
              <w:br/>
              <w:t xml:space="preserve">Villkoren för svenska mjölkbönder </w:t>
            </w:r>
            <w:r>
              <w:br/>
              <w:t>2015/16:518 av Daniel Bäckström (C)</w:t>
            </w:r>
            <w:r>
              <w:br/>
              <w:t>Åtgärder mot mjölkkrisen</w:t>
            </w:r>
          </w:p>
        </w:tc>
        <w:tc>
          <w:tcPr>
            <w:tcW w:w="2055" w:type="dxa"/>
          </w:tcPr>
          <w:p w14:paraId="510B7027" w14:textId="77777777" w:rsidR="006E04A4" w:rsidRDefault="00991263" w:rsidP="00C84F80"/>
        </w:tc>
      </w:tr>
      <w:tr w:rsidR="00663A93" w14:paraId="510B702C" w14:textId="77777777" w:rsidTr="00055526">
        <w:trPr>
          <w:cantSplit/>
        </w:trPr>
        <w:tc>
          <w:tcPr>
            <w:tcW w:w="567" w:type="dxa"/>
          </w:tcPr>
          <w:p w14:paraId="510B7029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702A" w14:textId="77777777" w:rsidR="006E04A4" w:rsidRDefault="00991263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510B702B" w14:textId="77777777" w:rsidR="006E04A4" w:rsidRDefault="00991263" w:rsidP="00C84F80">
            <w:pPr>
              <w:keepNext/>
            </w:pPr>
          </w:p>
        </w:tc>
      </w:tr>
      <w:tr w:rsidR="00663A93" w14:paraId="510B7030" w14:textId="77777777" w:rsidTr="00055526">
        <w:trPr>
          <w:cantSplit/>
        </w:trPr>
        <w:tc>
          <w:tcPr>
            <w:tcW w:w="567" w:type="dxa"/>
          </w:tcPr>
          <w:p w14:paraId="510B702D" w14:textId="77777777" w:rsidR="001D7AF0" w:rsidRDefault="00991263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10B702E" w14:textId="77777777" w:rsidR="006E04A4" w:rsidRDefault="00991263" w:rsidP="000326E3">
            <w:r>
              <w:t>2015/16:485 av Allan Widman (L)</w:t>
            </w:r>
            <w:r>
              <w:br/>
            </w:r>
            <w:r>
              <w:t>Sveriges solidaritet med de baltiska länderna</w:t>
            </w:r>
          </w:p>
        </w:tc>
        <w:tc>
          <w:tcPr>
            <w:tcW w:w="2055" w:type="dxa"/>
          </w:tcPr>
          <w:p w14:paraId="510B702F" w14:textId="77777777" w:rsidR="006E04A4" w:rsidRDefault="00991263" w:rsidP="00C84F80"/>
        </w:tc>
      </w:tr>
      <w:tr w:rsidR="00663A93" w14:paraId="510B7034" w14:textId="77777777" w:rsidTr="00055526">
        <w:trPr>
          <w:cantSplit/>
        </w:trPr>
        <w:tc>
          <w:tcPr>
            <w:tcW w:w="567" w:type="dxa"/>
          </w:tcPr>
          <w:p w14:paraId="510B7031" w14:textId="77777777" w:rsidR="001D7AF0" w:rsidRDefault="00991263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10B7032" w14:textId="77777777" w:rsidR="006E04A4" w:rsidRDefault="00991263" w:rsidP="000326E3">
            <w:r>
              <w:t>2015/16:486 av Allan Widman (L)</w:t>
            </w:r>
            <w:r>
              <w:br/>
              <w:t>Exportvillkor för anskaffning av nästa generations ubåt</w:t>
            </w:r>
          </w:p>
        </w:tc>
        <w:tc>
          <w:tcPr>
            <w:tcW w:w="2055" w:type="dxa"/>
          </w:tcPr>
          <w:p w14:paraId="510B7033" w14:textId="77777777" w:rsidR="006E04A4" w:rsidRDefault="00991263" w:rsidP="00C84F80"/>
        </w:tc>
      </w:tr>
      <w:tr w:rsidR="00663A93" w14:paraId="510B7038" w14:textId="77777777" w:rsidTr="00055526">
        <w:trPr>
          <w:cantSplit/>
        </w:trPr>
        <w:tc>
          <w:tcPr>
            <w:tcW w:w="567" w:type="dxa"/>
          </w:tcPr>
          <w:p w14:paraId="510B7035" w14:textId="77777777" w:rsidR="001D7AF0" w:rsidRDefault="00991263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10B7036" w14:textId="77777777" w:rsidR="006E04A4" w:rsidRDefault="00991263" w:rsidP="000326E3">
            <w:r>
              <w:t>2015/16:487 av Allan Widman (L)</w:t>
            </w:r>
            <w:r>
              <w:br/>
              <w:t>Bemanning av det svenska försvaret</w:t>
            </w:r>
          </w:p>
        </w:tc>
        <w:tc>
          <w:tcPr>
            <w:tcW w:w="2055" w:type="dxa"/>
          </w:tcPr>
          <w:p w14:paraId="510B7037" w14:textId="77777777" w:rsidR="006E04A4" w:rsidRDefault="00991263" w:rsidP="00C84F80"/>
        </w:tc>
      </w:tr>
      <w:tr w:rsidR="00663A93" w14:paraId="510B703C" w14:textId="77777777" w:rsidTr="00055526">
        <w:trPr>
          <w:cantSplit/>
        </w:trPr>
        <w:tc>
          <w:tcPr>
            <w:tcW w:w="567" w:type="dxa"/>
          </w:tcPr>
          <w:p w14:paraId="510B7039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703A" w14:textId="77777777" w:rsidR="006E04A4" w:rsidRDefault="00991263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510B703B" w14:textId="77777777" w:rsidR="006E04A4" w:rsidRDefault="00991263" w:rsidP="00C84F80">
            <w:pPr>
              <w:keepNext/>
            </w:pPr>
          </w:p>
        </w:tc>
      </w:tr>
      <w:tr w:rsidR="00663A93" w14:paraId="510B7040" w14:textId="77777777" w:rsidTr="00055526">
        <w:trPr>
          <w:cantSplit/>
        </w:trPr>
        <w:tc>
          <w:tcPr>
            <w:tcW w:w="567" w:type="dxa"/>
          </w:tcPr>
          <w:p w14:paraId="510B703D" w14:textId="77777777" w:rsidR="001D7AF0" w:rsidRDefault="00991263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10B703E" w14:textId="77777777" w:rsidR="006E04A4" w:rsidRDefault="00991263" w:rsidP="000326E3">
            <w:r>
              <w:t>2015/16:489 av Fredrik Schulte (M)</w:t>
            </w:r>
            <w:r>
              <w:br/>
              <w:t>Högkonjunktur och skuldsättning</w:t>
            </w:r>
          </w:p>
        </w:tc>
        <w:tc>
          <w:tcPr>
            <w:tcW w:w="2055" w:type="dxa"/>
          </w:tcPr>
          <w:p w14:paraId="510B703F" w14:textId="77777777" w:rsidR="006E04A4" w:rsidRDefault="00991263" w:rsidP="00C84F80"/>
        </w:tc>
      </w:tr>
      <w:tr w:rsidR="00663A93" w14:paraId="510B7044" w14:textId="77777777" w:rsidTr="00055526">
        <w:trPr>
          <w:cantSplit/>
        </w:trPr>
        <w:tc>
          <w:tcPr>
            <w:tcW w:w="567" w:type="dxa"/>
          </w:tcPr>
          <w:p w14:paraId="510B7041" w14:textId="77777777" w:rsidR="001D7AF0" w:rsidRDefault="00991263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10B7042" w14:textId="77777777" w:rsidR="006E04A4" w:rsidRDefault="00991263" w:rsidP="000326E3">
            <w:r>
              <w:t>2015/16:492 av Lars-Arne Staxäng (M)</w:t>
            </w:r>
            <w:r>
              <w:br/>
              <w:t>Sämre ekonomi för ålderspensionärer</w:t>
            </w:r>
          </w:p>
        </w:tc>
        <w:tc>
          <w:tcPr>
            <w:tcW w:w="2055" w:type="dxa"/>
          </w:tcPr>
          <w:p w14:paraId="510B7043" w14:textId="77777777" w:rsidR="006E04A4" w:rsidRDefault="00991263" w:rsidP="00C84F80"/>
        </w:tc>
      </w:tr>
      <w:tr w:rsidR="00663A93" w14:paraId="510B7048" w14:textId="77777777" w:rsidTr="00055526">
        <w:trPr>
          <w:cantSplit/>
        </w:trPr>
        <w:tc>
          <w:tcPr>
            <w:tcW w:w="567" w:type="dxa"/>
          </w:tcPr>
          <w:p w14:paraId="510B7045" w14:textId="77777777" w:rsidR="001D7AF0" w:rsidRDefault="00991263" w:rsidP="00C84F80">
            <w:pPr>
              <w:keepNext/>
            </w:pPr>
          </w:p>
        </w:tc>
        <w:tc>
          <w:tcPr>
            <w:tcW w:w="6663" w:type="dxa"/>
          </w:tcPr>
          <w:p w14:paraId="510B7046" w14:textId="77777777" w:rsidR="006E04A4" w:rsidRDefault="00991263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510B7047" w14:textId="77777777" w:rsidR="006E04A4" w:rsidRDefault="00991263" w:rsidP="00C84F80">
            <w:pPr>
              <w:keepNext/>
            </w:pPr>
          </w:p>
        </w:tc>
      </w:tr>
      <w:tr w:rsidR="00663A93" w14:paraId="510B704C" w14:textId="77777777" w:rsidTr="00055526">
        <w:trPr>
          <w:cantSplit/>
        </w:trPr>
        <w:tc>
          <w:tcPr>
            <w:tcW w:w="567" w:type="dxa"/>
          </w:tcPr>
          <w:p w14:paraId="510B7049" w14:textId="77777777" w:rsidR="001D7AF0" w:rsidRDefault="00991263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10B704A" w14:textId="77777777" w:rsidR="006E04A4" w:rsidRDefault="00991263" w:rsidP="000326E3">
            <w:r>
              <w:t>2015/16:460 av Erik Ottoson (M)</w:t>
            </w:r>
            <w:r>
              <w:br/>
              <w:t>Öppna data</w:t>
            </w:r>
          </w:p>
        </w:tc>
        <w:tc>
          <w:tcPr>
            <w:tcW w:w="2055" w:type="dxa"/>
          </w:tcPr>
          <w:p w14:paraId="510B704B" w14:textId="77777777" w:rsidR="006E04A4" w:rsidRDefault="00991263" w:rsidP="00C84F80"/>
        </w:tc>
      </w:tr>
      <w:tr w:rsidR="00663A93" w14:paraId="510B7050" w14:textId="77777777" w:rsidTr="00055526">
        <w:trPr>
          <w:cantSplit/>
        </w:trPr>
        <w:tc>
          <w:tcPr>
            <w:tcW w:w="567" w:type="dxa"/>
          </w:tcPr>
          <w:p w14:paraId="510B704D" w14:textId="77777777" w:rsidR="001D7AF0" w:rsidRDefault="00991263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510B704E" w14:textId="77777777" w:rsidR="006E04A4" w:rsidRDefault="00991263" w:rsidP="000326E3">
            <w:r>
              <w:t xml:space="preserve">2015/16:465 av </w:t>
            </w:r>
            <w:r>
              <w:t>Michael Svensson (M)</w:t>
            </w:r>
            <w:r>
              <w:br/>
              <w:t>Effekter på demokratin av ny regionindelning</w:t>
            </w:r>
            <w:r>
              <w:br/>
              <w:t>2015/16:477 av Edward Riedl (M)</w:t>
            </w:r>
            <w:r>
              <w:br/>
              <w:t>Umeå som regionhuvudstad</w:t>
            </w:r>
          </w:p>
        </w:tc>
        <w:tc>
          <w:tcPr>
            <w:tcW w:w="2055" w:type="dxa"/>
          </w:tcPr>
          <w:p w14:paraId="510B704F" w14:textId="77777777" w:rsidR="006E04A4" w:rsidRDefault="00991263" w:rsidP="00C84F80"/>
        </w:tc>
      </w:tr>
    </w:tbl>
    <w:p w14:paraId="510B7051" w14:textId="77777777" w:rsidR="00517888" w:rsidRPr="00F221DA" w:rsidRDefault="00991263" w:rsidP="00137840">
      <w:pPr>
        <w:pStyle w:val="Blankrad"/>
      </w:pPr>
      <w:r>
        <w:t xml:space="preserve">     </w:t>
      </w:r>
    </w:p>
    <w:p w14:paraId="510B7052" w14:textId="77777777" w:rsidR="00121B42" w:rsidRDefault="00991263" w:rsidP="00121B42">
      <w:pPr>
        <w:pStyle w:val="Blankrad"/>
      </w:pPr>
      <w:r>
        <w:t xml:space="preserve">     </w:t>
      </w:r>
    </w:p>
    <w:p w14:paraId="510B7053" w14:textId="77777777" w:rsidR="006E04A4" w:rsidRPr="00F221DA" w:rsidRDefault="0099126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63A93" w14:paraId="510B7056" w14:textId="77777777" w:rsidTr="00D774A8">
        <w:tc>
          <w:tcPr>
            <w:tcW w:w="567" w:type="dxa"/>
          </w:tcPr>
          <w:p w14:paraId="510B7054" w14:textId="77777777" w:rsidR="00D774A8" w:rsidRDefault="00991263">
            <w:pPr>
              <w:pStyle w:val="IngenText"/>
            </w:pPr>
          </w:p>
        </w:tc>
        <w:tc>
          <w:tcPr>
            <w:tcW w:w="8718" w:type="dxa"/>
          </w:tcPr>
          <w:p w14:paraId="510B7055" w14:textId="77777777" w:rsidR="00D774A8" w:rsidRDefault="0099126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10B7057" w14:textId="77777777" w:rsidR="006E04A4" w:rsidRPr="00852BA1" w:rsidRDefault="0099126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B7069" w14:textId="77777777" w:rsidR="00000000" w:rsidRDefault="00991263">
      <w:pPr>
        <w:spacing w:line="240" w:lineRule="auto"/>
      </w:pPr>
      <w:r>
        <w:separator/>
      </w:r>
    </w:p>
  </w:endnote>
  <w:endnote w:type="continuationSeparator" w:id="0">
    <w:p w14:paraId="510B706B" w14:textId="77777777" w:rsidR="00000000" w:rsidRDefault="00991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B705D" w14:textId="77777777" w:rsidR="00BE217A" w:rsidRDefault="0099126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B705E" w14:textId="77777777" w:rsidR="00D73249" w:rsidRDefault="0099126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10B705F" w14:textId="77777777" w:rsidR="00D73249" w:rsidRDefault="0099126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B7063" w14:textId="77777777" w:rsidR="00D73249" w:rsidRDefault="0099126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10B7064" w14:textId="77777777" w:rsidR="00D73249" w:rsidRDefault="009912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B7065" w14:textId="77777777" w:rsidR="00000000" w:rsidRDefault="00991263">
      <w:pPr>
        <w:spacing w:line="240" w:lineRule="auto"/>
      </w:pPr>
      <w:r>
        <w:separator/>
      </w:r>
    </w:p>
  </w:footnote>
  <w:footnote w:type="continuationSeparator" w:id="0">
    <w:p w14:paraId="510B7067" w14:textId="77777777" w:rsidR="00000000" w:rsidRDefault="00991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B7058" w14:textId="77777777" w:rsidR="00BE217A" w:rsidRDefault="0099126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B7059" w14:textId="77777777" w:rsidR="00D73249" w:rsidRDefault="0099126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5 april 2016</w:t>
    </w:r>
    <w:r>
      <w:fldChar w:fldCharType="end"/>
    </w:r>
  </w:p>
  <w:p w14:paraId="510B705A" w14:textId="77777777" w:rsidR="00D73249" w:rsidRDefault="0099126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10B705B" w14:textId="77777777" w:rsidR="00D73249" w:rsidRDefault="00991263"/>
  <w:p w14:paraId="510B705C" w14:textId="77777777" w:rsidR="00D73249" w:rsidRDefault="0099126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B7060" w14:textId="77777777" w:rsidR="00D73249" w:rsidRDefault="0099126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10B7065" wp14:editId="510B706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B7061" w14:textId="77777777" w:rsidR="00D73249" w:rsidRDefault="00991263" w:rsidP="00BE217A">
    <w:pPr>
      <w:pStyle w:val="Dokumentrubrik"/>
      <w:spacing w:after="360"/>
    </w:pPr>
    <w:r>
      <w:t>Föredragningslista</w:t>
    </w:r>
  </w:p>
  <w:p w14:paraId="510B7062" w14:textId="77777777" w:rsidR="00D73249" w:rsidRDefault="009912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61C62C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32830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C2D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8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4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1AB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A7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0D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28E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3A93"/>
    <w:rsid w:val="00663A93"/>
    <w:rsid w:val="009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6F49"/>
  <w15:docId w15:val="{87311FB6-2875-4C8D-98E3-CB8A670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2016-04-05</SAFIR_Sammantradesdatum_Doc>
    <SAFIR_SammantradeID xmlns="C07A1A6C-0B19-41D9-BDF8-F523BA3921EB">22afde15-b8a4-433e-a3b3-528e4ea5d18d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D045D38E-A8B0-4F03-A35C-CD45908EBBB5}"/>
</file>

<file path=customXml/itemProps4.xml><?xml version="1.0" encoding="utf-8"?>
<ds:datastoreItem xmlns:ds="http://schemas.openxmlformats.org/officeDocument/2006/customXml" ds:itemID="{6589790C-6D73-4541-A91A-BA77CC03752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704</Words>
  <Characters>4413</Characters>
  <Application>Microsoft Office Word</Application>
  <DocSecurity>0</DocSecurity>
  <Lines>275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2016-04-04T11:45:00Z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