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13 juni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23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2018:16 Trafikverkets stöd till forskning och innovation – beslutsunderlag, avtal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2017/18:267 Modernare regler om varumärken och en ny lag om företagsnamn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har föreslagit att behandlingen av propositionen får uppskjutas till nästa valperiod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2017/18:270 Regelförenklingar inom ekonomisk familjepolitik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380 Förslag till Europaparlamentets och rådets förordning om Europeiska fonden för justering för globaliseringseffekter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september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382 Förslag till Europaparlamentets och rådets förordning om Europeiska socialfonden+ (ESF+)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september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2017/18:MJU25 Otillbörliga handelsmetoder mellan företag i livsmedelskedjan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2017/18:MJU24 Ny djurskyddslag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2017/18:MJU23 Invasiva främmande arter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2017/18:CU34 Ett tydligare och enklare detaljplanekrav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2017/18:CU36 Skriftlighetskrav vid telefonförsäljning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2017/18:CU37 Riksrevisionens rapport om avskaffandet av revisionsplikten för små aktiebolag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2017/18:SoU26 God och jämlik hälsa – en utvecklad folkhälsopolitik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2017/18:SoU21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2017/18:KU43 Journalistik i hela landet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2017/18:KU44 En stärkt minoritetspolitik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2017/18:FiU24 Utvärdering av penningpolitiken för perioden 2015–2017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2017/18:KrU10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2017/18:SfU31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2017/18:SoU20 Modernare regler om assisterad befruktning och föräldraskap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2017/18:SoU35 Nationell läkemedelslista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2017/18:SoU31 Utökade möjligheter till utbyte av 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2017/18:CU32 Fler bygglovsbefriade åtgärder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2017/18:CU14 Modernare adoptionsregler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2017/18:CU29 Ny paketreselag och ny resegarantilag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2017/18:FöU14 Informationssäkerhet för samhällsviktiga och digitala 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2017/18:FöU15 Riksrevisionens rapport om finansieringssystemet för kärnavfallshantering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2017/18:FöU16 Kompletterande bestämmelser till EU:s förordning om gasanordningar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2017/18:JuU30 En ny strafftidslag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2017/18:UbU24 Stiftelsen Riksbankens Jubileumsfonds verksamhet och årsredovisning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2017/18:UbU29 Myndighetskapital vid universitet och högskolor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2017/18:UbU33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2017/18:CU38 Återbetalning av medlemsinsatser i arbetskooperativ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2017/18:CU31 Vattenmiljö och vattenkraft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2017/18:TU17 Taxifrågor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2017/18:TU19 En möjlighet till körkortslån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2017/18:NU24 Riksrevisionens rapport om statligt ägda bolag med samhällsuppdrag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2017/18:NU25 Riksrevisionens rapport om omvandlingen av Kiruna och Malmberget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2017/18:SfU23 Reformerade stöd till personer med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2017/18:SoU25 Inkorporering av FN:s konvention om barnets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2017/18:JuU35 En mer heltäckande terrorismlagstiftning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43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2017/18:JuU36 Ny kamerabevakningslag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2017/18:JuU37 Brottsdatalag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2017/18:JuU38 Kriminalvårdsdatalag – en ny lag med anpassning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2017/18:JuU39 Lag om flygpassageraruppgifter i brottsbekämpningen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2017/18:UFöU4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2017/18:FiU46 Utvärdering av statens upplåning och skuldförvaltning 2013–2017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2017/18:FiU40 Elektroniska fakturor till följd av offentlig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2017/18:SkU25 Nya skatteregler för företagssektorn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2017/18:SkU26 Mervärdesskatteregler för vouchrar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13 juni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2018-06-13</SAFIR_Sammantradesdatum_Doc>
    <SAFIR_SammantradeID xmlns="C07A1A6C-0B19-41D9-BDF8-F523BA3921EB">60f4b376-cc69-4e34-97c4-8fec62ba2a30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124D6-47FC-4073-B54E-16E9BD6DE6F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