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4EB" w:rsidRPr="001D34EB" w:rsidRDefault="001D34EB">
      <w:pPr>
        <w:pStyle w:val="Frslagsrubrik"/>
      </w:pPr>
      <w:r w:rsidRPr="001D34EB">
        <w:t>Förslag till riksdagsbeslut</w:t>
      </w:r>
    </w:p>
    <w:p w:rsidR="001D34EB" w:rsidRPr="001D34EB" w:rsidRDefault="001D34EB">
      <w:pPr>
        <w:pStyle w:val="Hemstlatt"/>
      </w:pPr>
      <w:r w:rsidRPr="001D34EB">
        <w:t>Riksdagen tillkännager för regeringen som sin mening vad som anförs i motionen om en utvidgad hatbrottslagstif</w:t>
      </w:r>
      <w:r w:rsidRPr="001D34EB">
        <w:t>t</w:t>
      </w:r>
      <w:r w:rsidRPr="001D34EB">
        <w:t>ning.</w:t>
      </w:r>
    </w:p>
    <w:p w:rsidR="001D34EB" w:rsidRPr="001D34EB" w:rsidRDefault="001D34EB">
      <w:pPr>
        <w:pStyle w:val="Rubrik1"/>
      </w:pPr>
      <w:r w:rsidRPr="001D34EB">
        <w:t>Motivering</w:t>
      </w:r>
    </w:p>
    <w:p w:rsidR="001D34EB" w:rsidRPr="001D34EB" w:rsidRDefault="001D34EB">
      <w:r w:rsidRPr="001D34EB">
        <w:t>Hatbrott redovisas i Sverige för främlingsfientliga, islamofobiska, antisem</w:t>
      </w:r>
      <w:r w:rsidRPr="001D34EB">
        <w:t>i</w:t>
      </w:r>
      <w:r w:rsidRPr="001D34EB">
        <w:t>tiska och homofobiska motiv. Enligt statistik från Brottsförebyggande rådet (Brå) anmäldes 5 800 hatbrott 2009. 4 100 av brotten, hade främlingsfientliga motiv, 1 060 hade homofobiska motiv, 600 hade antireligiösa motiv och 30 hade transfobiska motiv.</w:t>
      </w:r>
    </w:p>
    <w:p w:rsidR="001D34EB" w:rsidRPr="001D34EB" w:rsidRDefault="001D34EB">
      <w:pPr>
        <w:pStyle w:val="Normaltindrag"/>
      </w:pPr>
      <w:r w:rsidRPr="001D34EB">
        <w:t>Straffrättsligt regleras hatbrott i straffskärpningsgrunderna i brottsbalken (29 kap. 2 §). Där står att det är en försvårande omständighet om motivet till ett brott varit att kränka en person, en folkgrupp eller en annan grupp av pe</w:t>
      </w:r>
      <w:r w:rsidRPr="001D34EB">
        <w:t>r</w:t>
      </w:r>
      <w:r w:rsidRPr="001D34EB">
        <w:t>soner på grund av ras, hudfärg, nationellt eller etniskt ursprung, trosbekänne</w:t>
      </w:r>
      <w:r w:rsidRPr="001D34EB">
        <w:t>l</w:t>
      </w:r>
      <w:r w:rsidRPr="001D34EB">
        <w:t>se, sexuell läggning eller liknande. Det betyder att motivet till brottet kan påverka gärningens straffvärde, straffet kan alltså bli strängare om det är ett hatbrottsmotiv. I förarbetena till lagtexten nämns att straffskärpningsparagr</w:t>
      </w:r>
      <w:r w:rsidRPr="001D34EB">
        <w:t>a</w:t>
      </w:r>
      <w:r w:rsidRPr="001D34EB">
        <w:t>fen också kan användas när brottsoffret utsatts på grund av könsidentitet eller könsuttryck, men detta är inte kunskap som alla aktörer inom rättsväsendet är bekanta med. Den mycket låga siffran h</w:t>
      </w:r>
      <w:r w:rsidRPr="001D34EB">
        <w:t>atbrott med transfobiska motiv beror med största sannolikhet bland annat just på denna bristande kunskap.</w:t>
      </w:r>
    </w:p>
    <w:p w:rsidR="001D34EB" w:rsidRPr="001D34EB" w:rsidRDefault="001D34EB">
      <w:pPr>
        <w:pStyle w:val="Normaltindrag"/>
      </w:pPr>
      <w:r w:rsidRPr="001D34EB">
        <w:t>Ofta blandas könsidentitet och könsuttryck ihop med sexuell läggning, men dessa olika egenskaper hos en människa har ingenting med varandra att göra. I gruppen transpersoner ingår bland annat transsexuella (som identifi</w:t>
      </w:r>
      <w:r w:rsidRPr="001D34EB">
        <w:t>e</w:t>
      </w:r>
      <w:r w:rsidRPr="001D34EB">
        <w:t>rar sig såsom tillhörande ”det motsatta könet” och ofta vill förändra sin kropp så att den bättre överensstämmer med identiteten), transvestiter (som till e</w:t>
      </w:r>
      <w:r w:rsidRPr="001D34EB">
        <w:t>x</w:t>
      </w:r>
      <w:r w:rsidRPr="001D34EB">
        <w:t xml:space="preserve">empel klär sig med ”det motsatta könets” kläder) och andra personer som har </w:t>
      </w:r>
      <w:r w:rsidRPr="001D34EB">
        <w:lastRenderedPageBreak/>
        <w:t>en könsidentitet eller ett könsuttryck som skiljer sig från den som vore väntad vid en jämförelse med det kön som registrerades vid personens födsel.</w:t>
      </w:r>
    </w:p>
    <w:p w:rsidR="001D34EB" w:rsidRPr="001D34EB" w:rsidRDefault="001D34EB">
      <w:pPr>
        <w:pStyle w:val="Normaltindrag"/>
      </w:pPr>
      <w:r w:rsidRPr="001D34EB">
        <w:t>Straffskärpningsregeln finns för att tydligt signalera att samhället ser extra allvarligt på brott som offret utsatts för på gru</w:t>
      </w:r>
      <w:r w:rsidRPr="001D34EB">
        <w:t>nd av någon personlig ege</w:t>
      </w:r>
      <w:r w:rsidRPr="001D34EB">
        <w:t>n</w:t>
      </w:r>
      <w:r w:rsidRPr="001D34EB">
        <w:t>skap. Sådana brott kan i förlängningen sägas hota själva grunden för det d</w:t>
      </w:r>
      <w:r w:rsidRPr="001D34EB">
        <w:t>e</w:t>
      </w:r>
      <w:r w:rsidRPr="001D34EB">
        <w:t>mokratiska samhället.</w:t>
      </w:r>
    </w:p>
    <w:p w:rsidR="001D34EB" w:rsidRPr="001D34EB" w:rsidRDefault="001D34EB">
      <w:pPr>
        <w:pStyle w:val="Normaltindrag"/>
      </w:pPr>
      <w:r w:rsidRPr="001D34EB">
        <w:t>I den diskrimineringslag som trädde i kraft den 1 januari 2009 är en av de nya diskrimineringsgrunderna könsöverskridande identitet eller uttryck, där alla transpersoner, utom transsexuella ingår. Diskriminering av transsexuella behandlas lagtekniskt under diskrimineringsgrunden ”kön”. Kristdemokrate</w:t>
      </w:r>
      <w:r w:rsidRPr="001D34EB">
        <w:t>r</w:t>
      </w:r>
      <w:r w:rsidRPr="001D34EB">
        <w:t>na var pådrivande bakom införandet av den nya diskrimineringsgrunden då vi anser att transpersoner många gånger är utsatta för fördomar och andra mä</w:t>
      </w:r>
      <w:r w:rsidRPr="001D34EB">
        <w:t>n</w:t>
      </w:r>
      <w:r w:rsidRPr="001D34EB">
        <w:t>niskors okunskap på ett sätt som kan föranleda trakasserier och annat mis</w:t>
      </w:r>
      <w:r w:rsidRPr="001D34EB">
        <w:t>s</w:t>
      </w:r>
      <w:r w:rsidRPr="001D34EB">
        <w:t>gynnande. Jag anser i linje med detta att också hatbrottslagstiftningen bör förtydligas så att skyddet för transpersoner och rättssäkerheten i tillämpnin</w:t>
      </w:r>
      <w:r w:rsidRPr="001D34EB">
        <w:t>g</w:t>
      </w:r>
      <w:r w:rsidRPr="001D34EB">
        <w:t>en av straffskärpningsparagrafen förbättras. Detta bör ges regeringen tillkä</w:t>
      </w:r>
      <w:r w:rsidRPr="001D34EB">
        <w:t>n</w:t>
      </w:r>
      <w:r w:rsidRPr="001D34EB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34EB">
        <w:trPr>
          <w:cantSplit/>
        </w:trPr>
        <w:tc>
          <w:tcPr>
            <w:tcW w:w="3046" w:type="dxa"/>
          </w:tcPr>
          <w:p w:rsidR="001D34EB" w:rsidRPr="001D34EB" w:rsidRDefault="001D34EB">
            <w:pPr>
              <w:pStyle w:val="UnderskriftDatum"/>
              <w:spacing w:before="240"/>
            </w:pPr>
            <w:r w:rsidRPr="001D34EB">
              <w:t>Stockholm den 27 oktober 2010</w:t>
            </w:r>
          </w:p>
        </w:tc>
        <w:tc>
          <w:tcPr>
            <w:tcW w:w="3047" w:type="dxa"/>
          </w:tcPr>
          <w:p w:rsidR="001D34EB" w:rsidRPr="001D34EB" w:rsidRDefault="001D34EB">
            <w:pPr>
              <w:pStyle w:val="Underskrifter"/>
              <w:spacing w:before="240"/>
            </w:pPr>
          </w:p>
        </w:tc>
      </w:tr>
      <w:tr w:rsidR="00000000" w:rsidRPr="001D34EB">
        <w:trPr>
          <w:cantSplit/>
        </w:trPr>
        <w:tc>
          <w:tcPr>
            <w:tcW w:w="3046" w:type="dxa"/>
          </w:tcPr>
          <w:p w:rsidR="001D34EB" w:rsidRPr="001D34EB" w:rsidRDefault="001D34EB">
            <w:pPr>
              <w:pStyle w:val="Underskrifter"/>
            </w:pPr>
            <w:r w:rsidRPr="001D34EB">
              <w:t>Otto von Arnold (KD)</w:t>
            </w:r>
          </w:p>
        </w:tc>
        <w:tc>
          <w:tcPr>
            <w:tcW w:w="3046" w:type="dxa"/>
          </w:tcPr>
          <w:p w:rsidR="001D34EB" w:rsidRPr="001D34EB" w:rsidRDefault="001D34EB">
            <w:pPr>
              <w:pStyle w:val="Underskrifter"/>
            </w:pPr>
          </w:p>
        </w:tc>
      </w:tr>
    </w:tbl>
    <w:p w:rsidR="001D34EB" w:rsidRPr="001D34EB" w:rsidRDefault="001D34EB">
      <w:pPr>
        <w:pStyle w:val="Normaltindrag"/>
      </w:pPr>
    </w:p>
    <w:sectPr w:rsidR="00000000" w:rsidRPr="001D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4EB" w:rsidRPr="001D34EB" w:rsidRDefault="001D34EB">
      <w:r w:rsidRPr="001D34EB">
        <w:separator/>
      </w:r>
    </w:p>
  </w:endnote>
  <w:endnote w:type="continuationSeparator" w:id="0">
    <w:p w:rsidR="001D34EB" w:rsidRPr="001D34EB" w:rsidRDefault="001D34EB">
      <w:r w:rsidRPr="001D34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EB" w:rsidRPr="001D34EB" w:rsidRDefault="001D34EB">
    <w:pPr>
      <w:pStyle w:val="Sidfot"/>
    </w:pPr>
    <w:r w:rsidRPr="001D34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85935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EB" w:rsidRDefault="001D34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34EB" w:rsidRDefault="001D34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EB" w:rsidRPr="001D34EB" w:rsidRDefault="001D34EB">
    <w:pPr>
      <w:pStyle w:val="Sidfot"/>
    </w:pPr>
    <w:r w:rsidRPr="001D34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372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EB" w:rsidRDefault="001D34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4EB" w:rsidRDefault="001D34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EB" w:rsidRPr="001D34EB" w:rsidRDefault="001D34EB">
    <w:pPr>
      <w:pStyle w:val="Sidfot"/>
    </w:pPr>
    <w:r w:rsidRPr="001D34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42146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EB" w:rsidRDefault="001D34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34EB" w:rsidRDefault="001D34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4EB" w:rsidRPr="001D34EB" w:rsidRDefault="001D34EB">
      <w:r w:rsidRPr="001D34EB">
        <w:separator/>
      </w:r>
    </w:p>
  </w:footnote>
  <w:footnote w:type="continuationSeparator" w:id="0">
    <w:p w:rsidR="001D34EB" w:rsidRPr="001D34EB" w:rsidRDefault="001D34EB">
      <w:r w:rsidRPr="001D34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EB" w:rsidRPr="001D34EB" w:rsidRDefault="001D34EB">
    <w:pPr>
      <w:pStyle w:val="Sidhuvud"/>
    </w:pPr>
    <w:r w:rsidRPr="001D34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601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EB" w:rsidRDefault="001D34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34EB" w:rsidRDefault="001D34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EB" w:rsidRPr="001D34EB" w:rsidRDefault="001D34EB">
    <w:pPr>
      <w:pStyle w:val="Sidhuvud"/>
    </w:pPr>
    <w:r w:rsidRPr="001D34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81555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EB" w:rsidRDefault="001D34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34EB" w:rsidRDefault="001D34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4EB" w:rsidRPr="001D34EB" w:rsidRDefault="001D34EB">
    <w:pPr>
      <w:pStyle w:val="FSHNormal"/>
      <w:tabs>
        <w:tab w:val="right" w:pos="5840"/>
      </w:tabs>
    </w:pPr>
    <w:r w:rsidRPr="001D34EB">
      <w:br/>
    </w:r>
    <w:r w:rsidRPr="001D34EB">
      <w:fldChar w:fldCharType="begin" w:fldLock="1"/>
    </w:r>
    <w:r w:rsidRPr="001D34EB">
      <w:instrText xml:space="preserve"> DOCPROPERTY</w:instrText>
    </w:r>
    <w:r w:rsidRPr="001D34EB">
      <w:rPr>
        <w:sz w:val="18"/>
      </w:rPr>
      <w:instrText xml:space="preserve"> "YearUser" *\charformat </w:instrText>
    </w:r>
    <w:r w:rsidRPr="001D34EB">
      <w:fldChar w:fldCharType="separate"/>
    </w:r>
    <w:r w:rsidRPr="001D34EB">
      <w:t>2010/11</w:t>
    </w:r>
    <w:r w:rsidRPr="001D34EB">
      <w:fldChar w:fldCharType="end"/>
    </w:r>
    <w:r w:rsidRPr="001D34EB">
      <w:t xml:space="preserve"> </w:t>
    </w:r>
    <w:r w:rsidRPr="001D34EB">
      <w:tab/>
      <w:t xml:space="preserve">mnr: </w:t>
    </w:r>
    <w:r w:rsidRPr="001D34EB">
      <w:fldChar w:fldCharType="begin" w:fldLock="1"/>
    </w:r>
    <w:r w:rsidRPr="001D34EB">
      <w:instrText xml:space="preserve"> DOCPROPERTY</w:instrText>
    </w:r>
    <w:r w:rsidRPr="001D34EB">
      <w:rPr>
        <w:sz w:val="18"/>
      </w:rPr>
      <w:instrText xml:space="preserve"> "Motionsnummer" *\charformat </w:instrText>
    </w:r>
    <w:r w:rsidRPr="001D34EB">
      <w:fldChar w:fldCharType="separate"/>
    </w:r>
    <w:r w:rsidRPr="001D34EB">
      <w:t>Ju358</w:t>
    </w:r>
    <w:r w:rsidRPr="001D34EB">
      <w:fldChar w:fldCharType="end"/>
    </w:r>
    <w:r w:rsidRPr="001D34EB">
      <w:br/>
    </w:r>
    <w:r w:rsidRPr="001D34EB">
      <w:fldChar w:fldCharType="begin" w:fldLock="1"/>
    </w:r>
    <w:r w:rsidRPr="001D34EB">
      <w:instrText xml:space="preserve"> DOCPROPERTY</w:instrText>
    </w:r>
    <w:r w:rsidRPr="001D34EB">
      <w:rPr>
        <w:sz w:val="18"/>
      </w:rPr>
      <w:instrText xml:space="preserve"> "Samling" *\charformat </w:instrText>
    </w:r>
    <w:r w:rsidRPr="001D34EB">
      <w:fldChar w:fldCharType="end"/>
    </w:r>
    <w:r w:rsidRPr="001D34EB">
      <w:tab/>
      <w:t xml:space="preserve">pnr: </w:t>
    </w:r>
    <w:r w:rsidRPr="001D34EB">
      <w:fldChar w:fldCharType="begin" w:fldLock="1"/>
    </w:r>
    <w:r w:rsidRPr="001D34EB">
      <w:instrText xml:space="preserve"> DOCPROPERTY</w:instrText>
    </w:r>
    <w:r w:rsidRPr="001D34EB">
      <w:rPr>
        <w:sz w:val="18"/>
      </w:rPr>
      <w:instrText xml:space="preserve"> "Partinummer" *\charformat </w:instrText>
    </w:r>
    <w:r w:rsidRPr="001D34EB">
      <w:fldChar w:fldCharType="separate"/>
    </w:r>
    <w:r w:rsidRPr="001D34EB">
      <w:t>KD829</w:t>
    </w:r>
    <w:r w:rsidRPr="001D34EB">
      <w:fldChar w:fldCharType="end"/>
    </w:r>
  </w:p>
  <w:p w:rsidR="001D34EB" w:rsidRPr="001D34EB" w:rsidRDefault="001D34EB">
    <w:pPr>
      <w:pStyle w:val="FSHRub1"/>
    </w:pPr>
    <w:r w:rsidRPr="001D34EB">
      <w:t>Motion till riksdagen</w:t>
    </w:r>
    <w:r w:rsidRPr="001D34EB">
      <w:br/>
    </w:r>
    <w:r w:rsidRPr="001D34EB">
      <w:fldChar w:fldCharType="begin" w:fldLock="1"/>
    </w:r>
    <w:r w:rsidRPr="001D34EB">
      <w:instrText xml:space="preserve"> DOCPROPERTY "YearUser" *\charformat </w:instrText>
    </w:r>
    <w:r w:rsidRPr="001D34EB">
      <w:fldChar w:fldCharType="separate"/>
    </w:r>
    <w:r w:rsidRPr="001D34EB">
      <w:t>2010/11</w:t>
    </w:r>
    <w:r w:rsidRPr="001D34EB">
      <w:fldChar w:fldCharType="end"/>
    </w:r>
    <w:r w:rsidRPr="001D34EB">
      <w:t>:</w:t>
    </w:r>
    <w:r w:rsidRPr="001D34EB">
      <w:fldChar w:fldCharType="begin" w:fldLock="1"/>
    </w:r>
    <w:r w:rsidRPr="001D34EB">
      <w:instrText xml:space="preserve"> DOCPROPERTY "Motionsnummer" *\charformat </w:instrText>
    </w:r>
    <w:r w:rsidRPr="001D34EB">
      <w:fldChar w:fldCharType="separate"/>
    </w:r>
    <w:r w:rsidRPr="001D34EB">
      <w:t>Ju358</w:t>
    </w:r>
    <w:r w:rsidRPr="001D34EB">
      <w:fldChar w:fldCharType="end"/>
    </w:r>
  </w:p>
  <w:p w:rsidR="001D34EB" w:rsidRPr="001D34EB" w:rsidRDefault="001D34EB">
    <w:pPr>
      <w:pStyle w:val="FSHNormalS5"/>
    </w:pPr>
    <w:r w:rsidRPr="001D34EB">
      <w:fldChar w:fldCharType="begin" w:fldLock="1"/>
    </w:r>
    <w:r w:rsidRPr="001D34EB">
      <w:instrText xml:space="preserve"> DOCPROPERTY "MotionarText" *\charformat </w:instrText>
    </w:r>
    <w:r w:rsidRPr="001D34EB">
      <w:fldChar w:fldCharType="separate"/>
    </w:r>
    <w:r w:rsidRPr="001D34EB">
      <w:t>av Otto von Arnold (KD)</w:t>
    </w:r>
    <w:r w:rsidRPr="001D34EB">
      <w:fldChar w:fldCharType="end"/>
    </w:r>
    <w:r w:rsidRPr="001D34EB">
      <w:br/>
    </w:r>
    <w:r w:rsidRPr="001D34EB">
      <w:fldChar w:fldCharType="begin" w:fldLock="1"/>
    </w:r>
    <w:r w:rsidRPr="001D34EB">
      <w:instrText xml:space="preserve"> DOCPROPERTY "SvarFrasKort" *\charformat </w:instrText>
    </w:r>
    <w:r w:rsidRPr="001D34EB">
      <w:fldChar w:fldCharType="end"/>
    </w:r>
  </w:p>
  <w:p w:rsidR="001D34EB" w:rsidRPr="001D34EB" w:rsidRDefault="001D34EB">
    <w:pPr>
      <w:pStyle w:val="FSHTitel"/>
    </w:pPr>
    <w:r w:rsidRPr="001D34EB">
      <w:fldChar w:fldCharType="begin" w:fldLock="1"/>
    </w:r>
    <w:r w:rsidRPr="001D34EB">
      <w:instrText xml:space="preserve"> DOCPROPERTY</w:instrText>
    </w:r>
    <w:r w:rsidRPr="001D34EB">
      <w:rPr>
        <w:sz w:val="18"/>
      </w:rPr>
      <w:instrText xml:space="preserve"> "RubrikSvar" *\charformat </w:instrText>
    </w:r>
    <w:r w:rsidRPr="001D34EB">
      <w:fldChar w:fldCharType="separate"/>
    </w:r>
    <w:r w:rsidRPr="001D34EB">
      <w:t>Hatbrottslagstiftningen</w:t>
    </w:r>
    <w:r w:rsidRPr="001D34EB">
      <w:fldChar w:fldCharType="end"/>
    </w:r>
  </w:p>
  <w:p w:rsidR="001D34EB" w:rsidRPr="001D34EB" w:rsidRDefault="001D34EB">
    <w:pPr>
      <w:pStyle w:val="Normal00"/>
    </w:pPr>
  </w:p>
  <w:p w:rsidR="001D34EB" w:rsidRPr="001D34EB" w:rsidRDefault="001D34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455D04"/>
    <w:multiLevelType w:val="hybridMultilevel"/>
    <w:tmpl w:val="39D061A2"/>
    <w:lvl w:ilvl="0" w:tplc="AF4A38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2683EDC"/>
    <w:multiLevelType w:val="hybridMultilevel"/>
    <w:tmpl w:val="752A61F6"/>
    <w:lvl w:ilvl="0" w:tplc="4CBEA2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6717278">
    <w:abstractNumId w:val="3"/>
  </w:num>
  <w:num w:numId="2" w16cid:durableId="708990642">
    <w:abstractNumId w:val="2"/>
  </w:num>
  <w:num w:numId="3" w16cid:durableId="941572972">
    <w:abstractNumId w:val="1"/>
  </w:num>
  <w:num w:numId="4" w16cid:durableId="1478457598">
    <w:abstractNumId w:val="0"/>
  </w:num>
  <w:num w:numId="5" w16cid:durableId="224415469">
    <w:abstractNumId w:val="7"/>
  </w:num>
  <w:num w:numId="6" w16cid:durableId="680354401">
    <w:abstractNumId w:val="6"/>
  </w:num>
  <w:num w:numId="7" w16cid:durableId="2017343354">
    <w:abstractNumId w:val="5"/>
  </w:num>
  <w:num w:numId="8" w16cid:durableId="1915435898">
    <w:abstractNumId w:val="4"/>
  </w:num>
  <w:num w:numId="9" w16cid:durableId="2136752708">
    <w:abstractNumId w:val="8"/>
  </w:num>
  <w:num w:numId="10" w16cid:durableId="1929346742">
    <w:abstractNumId w:val="9"/>
  </w:num>
  <w:num w:numId="11" w16cid:durableId="1377654685">
    <w:abstractNumId w:val="10"/>
  </w:num>
  <w:num w:numId="12" w16cid:durableId="1893342137">
    <w:abstractNumId w:val="13"/>
  </w:num>
  <w:num w:numId="13" w16cid:durableId="1017389525">
    <w:abstractNumId w:val="15"/>
  </w:num>
  <w:num w:numId="14" w16cid:durableId="431778690">
    <w:abstractNumId w:val="16"/>
  </w:num>
  <w:num w:numId="15" w16cid:durableId="783771241">
    <w:abstractNumId w:val="11"/>
  </w:num>
  <w:num w:numId="16" w16cid:durableId="508372964">
    <w:abstractNumId w:val="20"/>
  </w:num>
  <w:num w:numId="17" w16cid:durableId="302009362">
    <w:abstractNumId w:val="18"/>
  </w:num>
  <w:num w:numId="18" w16cid:durableId="118299511">
    <w:abstractNumId w:val="14"/>
  </w:num>
  <w:num w:numId="19" w16cid:durableId="1325549720">
    <w:abstractNumId w:val="12"/>
  </w:num>
  <w:num w:numId="20" w16cid:durableId="699554983">
    <w:abstractNumId w:val="19"/>
  </w:num>
  <w:num w:numId="21" w16cid:durableId="13233159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F38496E9-16DA-4B94-BCE4-4B841E9D6948}"/>
  </w:docVars>
  <w:rsids>
    <w:rsidRoot w:val="001D68CF"/>
    <w:rsid w:val="001D34EB"/>
    <w:rsid w:val="001D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84A79EC-E175-43E5-9F66-5A36B6A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2588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kd829</vt:lpstr>
    </vt:vector>
  </TitlesOfParts>
  <Company>Riksdagen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kd829</dc:title>
  <dc:subject>kd829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2010-12-12T06:03:00Z</cp:lastPrinted>
  <dcterms:created xsi:type="dcterms:W3CDTF">2025-12-18T00:56:00Z</dcterms:created>
  <dcterms:modified xsi:type="dcterms:W3CDTF">2025-12-18T00:56:00Z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Hatbrottslagstiftningen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Hatbrottslagstiftningen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KD829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20102011000001070100000008290069</vt:lpwstr>
  </property>
  <property fmtid="{D5CDD505-2E9C-101B-9397-08002B2CF9AE}" pid="47" name="datum">
    <vt:lpwstr>101027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20102011000001070100000008290069</vt:lpwstr>
  </property>
  <property fmtid="{D5CDD505-2E9C-101B-9397-08002B2CF9AE}" pid="50" name="nummer">
    <vt:lpwstr>358</vt:lpwstr>
  </property>
  <property fmtid="{D5CDD505-2E9C-101B-9397-08002B2CF9AE}" pid="51" name="utskottsbeteckning">
    <vt:lpwstr>Ju</vt:lpwstr>
  </property>
  <property fmtid="{D5CDD505-2E9C-101B-9397-08002B2CF9AE}" pid="52" name="GlobalUID">
    <vt:lpwstr>{349F8CE9-E5BC-4605-B4BB-45D21280834C}</vt:lpwstr>
  </property>
  <property fmtid="{D5CDD505-2E9C-101B-9397-08002B2CF9AE}" pid="53" name="Överföringar">
    <vt:i4>0</vt:i4>
  </property>
  <property fmtid="{D5CDD505-2E9C-101B-9397-08002B2CF9AE}" pid="54" name="Checksum">
    <vt:lpwstr>*1001718245188*</vt:lpwstr>
  </property>
  <property fmtid="{D5CDD505-2E9C-101B-9397-08002B2CF9AE}" pid="55" name="skuggnummer">
    <vt:lpwstr>2304</vt:lpwstr>
  </property>
  <property fmtid="{D5CDD505-2E9C-101B-9397-08002B2CF9AE}" pid="56" name="urixVersion">
    <vt:lpwstr>4.3.2.0</vt:lpwstr>
  </property>
  <property fmtid="{D5CDD505-2E9C-101B-9397-08002B2CF9AE}" pid="57" name="urixOrigin">
    <vt:lpwstr>101212 07:03:48.328</vt:lpwstr>
  </property>
  <property fmtid="{D5CDD505-2E9C-101B-9397-08002B2CF9AE}" pid="58" name="urixGuid">
    <vt:lpwstr>{A6D35B89-3F77-4983-B240-71C923CD3367}</vt:lpwstr>
  </property>
</Properties>
</file>