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A6D8B" w14:paraId="232BC7B5" w14:textId="77777777" w:rsidTr="001A73D7">
        <w:tc>
          <w:tcPr>
            <w:tcW w:w="2268" w:type="dxa"/>
          </w:tcPr>
          <w:p w14:paraId="368AB065" w14:textId="228B2568" w:rsidR="005A6D8B" w:rsidRDefault="00A94494" w:rsidP="00C9743F">
            <w:pPr>
              <w:framePr w:w="4400" w:h="1644" w:wrap="notBeside" w:vAnchor="page" w:hAnchor="page" w:x="6573" w:y="721"/>
              <w:rPr>
                <w:rFonts w:ascii="TradeGothic" w:hAnsi="TradeGothic"/>
                <w:i/>
                <w:sz w:val="18"/>
              </w:rPr>
            </w:pPr>
            <w:r>
              <w:rPr>
                <w:rFonts w:ascii="TradeGothic" w:hAnsi="TradeGothic"/>
                <w:i/>
                <w:sz w:val="18"/>
              </w:rPr>
              <w:t>UTKAST</w:t>
            </w:r>
          </w:p>
        </w:tc>
        <w:tc>
          <w:tcPr>
            <w:tcW w:w="2347" w:type="dxa"/>
            <w:gridSpan w:val="2"/>
          </w:tcPr>
          <w:p w14:paraId="019DF0CE" w14:textId="77777777" w:rsidR="005A6D8B" w:rsidRDefault="005A6D8B" w:rsidP="001A73D7">
            <w:pPr>
              <w:framePr w:w="4400" w:h="1644" w:wrap="notBeside" w:vAnchor="page" w:hAnchor="page" w:x="6573" w:y="721"/>
              <w:rPr>
                <w:rFonts w:ascii="TradeGothic" w:hAnsi="TradeGothic"/>
                <w:i/>
                <w:sz w:val="18"/>
              </w:rPr>
            </w:pPr>
          </w:p>
        </w:tc>
      </w:tr>
      <w:tr w:rsidR="005A6D8B" w14:paraId="0CF651F4" w14:textId="77777777" w:rsidTr="001A73D7">
        <w:tc>
          <w:tcPr>
            <w:tcW w:w="2268" w:type="dxa"/>
          </w:tcPr>
          <w:p w14:paraId="61993F6C" w14:textId="77777777" w:rsidR="005A6D8B" w:rsidRDefault="005A6D8B" w:rsidP="001A73D7">
            <w:pPr>
              <w:framePr w:w="4400" w:h="1644" w:wrap="notBeside" w:vAnchor="page" w:hAnchor="page" w:x="6573" w:y="721"/>
              <w:rPr>
                <w:rFonts w:ascii="TradeGothic" w:hAnsi="TradeGothic"/>
                <w:b/>
                <w:sz w:val="22"/>
              </w:rPr>
            </w:pPr>
            <w:r>
              <w:rPr>
                <w:rFonts w:ascii="TradeGothic" w:hAnsi="TradeGothic"/>
                <w:b/>
                <w:sz w:val="22"/>
              </w:rPr>
              <w:t xml:space="preserve">Kommenterad dagordning </w:t>
            </w:r>
          </w:p>
        </w:tc>
        <w:tc>
          <w:tcPr>
            <w:tcW w:w="2347" w:type="dxa"/>
            <w:gridSpan w:val="2"/>
          </w:tcPr>
          <w:p w14:paraId="4F230151" w14:textId="77777777" w:rsidR="005A6D8B" w:rsidRDefault="005A6D8B" w:rsidP="001A73D7">
            <w:pPr>
              <w:framePr w:w="4400" w:h="1644" w:wrap="notBeside" w:vAnchor="page" w:hAnchor="page" w:x="6573" w:y="721"/>
              <w:rPr>
                <w:rFonts w:ascii="TradeGothic" w:hAnsi="TradeGothic"/>
                <w:b/>
                <w:sz w:val="22"/>
              </w:rPr>
            </w:pPr>
          </w:p>
        </w:tc>
      </w:tr>
      <w:tr w:rsidR="005A6D8B" w14:paraId="3E87FA41" w14:textId="77777777" w:rsidTr="001A73D7">
        <w:tc>
          <w:tcPr>
            <w:tcW w:w="3402" w:type="dxa"/>
            <w:gridSpan w:val="2"/>
          </w:tcPr>
          <w:p w14:paraId="60B2A2BA" w14:textId="77777777" w:rsidR="005A6D8B" w:rsidRDefault="005A6D8B" w:rsidP="001A73D7">
            <w:pPr>
              <w:framePr w:w="4400" w:h="1644" w:wrap="notBeside" w:vAnchor="page" w:hAnchor="page" w:x="6573" w:y="721"/>
            </w:pPr>
          </w:p>
          <w:p w14:paraId="4019B667" w14:textId="77777777" w:rsidR="005A6D8B" w:rsidRDefault="005A6D8B" w:rsidP="001A73D7">
            <w:pPr>
              <w:framePr w:w="4400" w:h="1644" w:wrap="notBeside" w:vAnchor="page" w:hAnchor="page" w:x="6573" w:y="721"/>
            </w:pPr>
          </w:p>
        </w:tc>
        <w:tc>
          <w:tcPr>
            <w:tcW w:w="1213" w:type="dxa"/>
          </w:tcPr>
          <w:p w14:paraId="3577586C" w14:textId="77777777" w:rsidR="005A6D8B" w:rsidRDefault="005A6D8B" w:rsidP="001A73D7">
            <w:pPr>
              <w:framePr w:w="4400" w:h="1644" w:wrap="notBeside" w:vAnchor="page" w:hAnchor="page" w:x="6573" w:y="721"/>
            </w:pPr>
          </w:p>
        </w:tc>
      </w:tr>
      <w:tr w:rsidR="005A6D8B" w14:paraId="6A349685" w14:textId="77777777" w:rsidTr="001A73D7">
        <w:tc>
          <w:tcPr>
            <w:tcW w:w="2268" w:type="dxa"/>
          </w:tcPr>
          <w:p w14:paraId="01987359" w14:textId="77777777" w:rsidR="005A6D8B" w:rsidRDefault="005A6D8B" w:rsidP="001A73D7">
            <w:pPr>
              <w:framePr w:w="4400" w:h="1644" w:wrap="notBeside" w:vAnchor="page" w:hAnchor="page" w:x="6573" w:y="721"/>
            </w:pPr>
          </w:p>
        </w:tc>
        <w:tc>
          <w:tcPr>
            <w:tcW w:w="2347" w:type="dxa"/>
            <w:gridSpan w:val="2"/>
          </w:tcPr>
          <w:p w14:paraId="508DC7BE" w14:textId="77777777" w:rsidR="005A6D8B" w:rsidRDefault="005A6D8B" w:rsidP="001A73D7">
            <w:pPr>
              <w:framePr w:w="4400" w:h="1644" w:wrap="notBeside" w:vAnchor="page" w:hAnchor="page" w:x="6573" w:y="721"/>
            </w:pPr>
          </w:p>
        </w:tc>
      </w:tr>
      <w:tr w:rsidR="005A6D8B" w14:paraId="228E8E52" w14:textId="77777777" w:rsidTr="001A73D7">
        <w:tc>
          <w:tcPr>
            <w:tcW w:w="2268" w:type="dxa"/>
          </w:tcPr>
          <w:p w14:paraId="7E7F5117" w14:textId="77777777" w:rsidR="005A6D8B" w:rsidRDefault="005A6D8B" w:rsidP="001A73D7">
            <w:pPr>
              <w:framePr w:w="4400" w:h="1644" w:wrap="notBeside" w:vAnchor="page" w:hAnchor="page" w:x="6573" w:y="721"/>
            </w:pPr>
          </w:p>
        </w:tc>
        <w:tc>
          <w:tcPr>
            <w:tcW w:w="2347" w:type="dxa"/>
            <w:gridSpan w:val="2"/>
          </w:tcPr>
          <w:p w14:paraId="7556EB52" w14:textId="77777777" w:rsidR="005A6D8B" w:rsidRDefault="005A6D8B" w:rsidP="001A73D7">
            <w:pPr>
              <w:framePr w:w="4400" w:h="1644" w:wrap="notBeside" w:vAnchor="page" w:hAnchor="page" w:x="6573" w:y="721"/>
            </w:pPr>
          </w:p>
        </w:tc>
      </w:tr>
    </w:tbl>
    <w:p w14:paraId="51F6980F" w14:textId="77777777" w:rsidR="005A6D8B" w:rsidRPr="006B3638" w:rsidRDefault="005A6D8B" w:rsidP="005A6D8B">
      <w:pPr>
        <w:rPr>
          <w:vanish/>
        </w:rPr>
      </w:pPr>
    </w:p>
    <w:tbl>
      <w:tblPr>
        <w:tblW w:w="0" w:type="auto"/>
        <w:tblLayout w:type="fixed"/>
        <w:tblLook w:val="0000" w:firstRow="0" w:lastRow="0" w:firstColumn="0" w:lastColumn="0" w:noHBand="0" w:noVBand="0"/>
      </w:tblPr>
      <w:tblGrid>
        <w:gridCol w:w="4911"/>
      </w:tblGrid>
      <w:tr w:rsidR="005A6D8B" w14:paraId="007DDA45" w14:textId="77777777" w:rsidTr="001A73D7">
        <w:trPr>
          <w:trHeight w:val="284"/>
        </w:trPr>
        <w:tc>
          <w:tcPr>
            <w:tcW w:w="4911" w:type="dxa"/>
          </w:tcPr>
          <w:p w14:paraId="7C346118" w14:textId="77777777" w:rsidR="005A6D8B" w:rsidRDefault="005A6D8B" w:rsidP="001A73D7">
            <w:pPr>
              <w:pStyle w:val="Avsndare"/>
              <w:framePr w:h="2483" w:wrap="notBeside" w:x="1504"/>
              <w:rPr>
                <w:b/>
                <w:i w:val="0"/>
                <w:sz w:val="22"/>
              </w:rPr>
            </w:pPr>
            <w:r>
              <w:rPr>
                <w:b/>
                <w:i w:val="0"/>
                <w:sz w:val="22"/>
              </w:rPr>
              <w:t>Landsbygdsdepartementet</w:t>
            </w:r>
          </w:p>
        </w:tc>
      </w:tr>
      <w:tr w:rsidR="005A6D8B" w14:paraId="529B9CB3" w14:textId="77777777" w:rsidTr="001A73D7">
        <w:trPr>
          <w:trHeight w:val="284"/>
        </w:trPr>
        <w:tc>
          <w:tcPr>
            <w:tcW w:w="4911" w:type="dxa"/>
          </w:tcPr>
          <w:p w14:paraId="772B48FA" w14:textId="77777777" w:rsidR="005A6D8B" w:rsidRDefault="005A6D8B" w:rsidP="001A73D7">
            <w:pPr>
              <w:pStyle w:val="Avsndare"/>
              <w:framePr w:h="2483" w:wrap="notBeside" w:x="1504"/>
              <w:rPr>
                <w:bCs/>
                <w:iCs/>
              </w:rPr>
            </w:pPr>
          </w:p>
        </w:tc>
      </w:tr>
      <w:tr w:rsidR="005A6D8B" w:rsidRPr="005A6D8B" w14:paraId="0119B010" w14:textId="77777777" w:rsidTr="001A73D7">
        <w:trPr>
          <w:trHeight w:val="284"/>
        </w:trPr>
        <w:tc>
          <w:tcPr>
            <w:tcW w:w="4911" w:type="dxa"/>
          </w:tcPr>
          <w:p w14:paraId="36D76A67" w14:textId="77777777" w:rsidR="005A6D8B" w:rsidRPr="005A6D8B" w:rsidRDefault="005A6D8B" w:rsidP="001A73D7">
            <w:pPr>
              <w:pStyle w:val="Avsndare"/>
              <w:framePr w:h="2483" w:wrap="notBeside" w:x="1504"/>
              <w:rPr>
                <w:rFonts w:ascii="Trade Gothic Pro" w:hAnsi="Trade Gothic Pro"/>
                <w:bCs/>
                <w:iCs/>
              </w:rPr>
            </w:pPr>
          </w:p>
        </w:tc>
      </w:tr>
    </w:tbl>
    <w:p w14:paraId="51840398" w14:textId="77777777" w:rsidR="005A6D8B" w:rsidRPr="005A6D8B" w:rsidRDefault="005A6D8B" w:rsidP="005A6D8B">
      <w:pPr>
        <w:framePr w:w="4400" w:h="2523" w:wrap="notBeside" w:vAnchor="page" w:hAnchor="page" w:x="6453" w:y="2445"/>
        <w:ind w:firstLine="720"/>
        <w:rPr>
          <w:rFonts w:ascii="Trade Gothic Pro" w:hAnsi="Trade Gothic Pro"/>
        </w:rPr>
      </w:pPr>
    </w:p>
    <w:p w14:paraId="508AB762" w14:textId="5345ED6B" w:rsidR="005A6D8B" w:rsidRPr="005A6D8B" w:rsidRDefault="00A94494" w:rsidP="00855487">
      <w:pPr>
        <w:framePr w:w="4400" w:h="2523" w:wrap="notBeside" w:vAnchor="page" w:hAnchor="page" w:x="6453" w:y="2445"/>
        <w:ind w:left="142"/>
      </w:pPr>
      <w:r>
        <w:t>2014-0</w:t>
      </w:r>
      <w:r w:rsidR="005F10A6">
        <w:t>7-03</w:t>
      </w:r>
    </w:p>
    <w:p w14:paraId="74AA15BF" w14:textId="57CA7235" w:rsidR="005A6D8B" w:rsidRPr="005A6D8B" w:rsidRDefault="005A6D8B" w:rsidP="005A6D8B">
      <w:pPr>
        <w:pStyle w:val="Avsndare"/>
        <w:framePr w:w="0" w:hRule="auto" w:hSpace="0" w:wrap="auto" w:vAnchor="margin" w:hAnchor="text" w:xAlign="left" w:yAlign="inline"/>
        <w:pBdr>
          <w:bottom w:val="single" w:sz="4" w:space="1" w:color="000000"/>
        </w:pBdr>
        <w:rPr>
          <w:b/>
          <w:i w:val="0"/>
          <w:sz w:val="22"/>
        </w:rPr>
      </w:pPr>
      <w:bookmarkStart w:id="0" w:name="_GoBack"/>
      <w:bookmarkEnd w:id="0"/>
      <w:r w:rsidRPr="005A6D8B">
        <w:rPr>
          <w:b/>
          <w:i w:val="0"/>
          <w:sz w:val="22"/>
        </w:rPr>
        <w:t xml:space="preserve">Kommenterad dagordning inför Jordbruks- och fiskerådet den </w:t>
      </w:r>
      <w:r w:rsidR="00A94494">
        <w:rPr>
          <w:b/>
          <w:i w:val="0"/>
          <w:sz w:val="22"/>
        </w:rPr>
        <w:t>14 juli</w:t>
      </w:r>
      <w:r w:rsidR="00C14040">
        <w:rPr>
          <w:b/>
          <w:i w:val="0"/>
          <w:sz w:val="22"/>
        </w:rPr>
        <w:t xml:space="preserve"> </w:t>
      </w:r>
      <w:r w:rsidRPr="005A6D8B">
        <w:rPr>
          <w:b/>
          <w:i w:val="0"/>
          <w:sz w:val="22"/>
        </w:rPr>
        <w:t>2014</w:t>
      </w:r>
    </w:p>
    <w:p w14:paraId="7E013D6B" w14:textId="77777777" w:rsidR="00A97CE9" w:rsidRPr="00A97CE9" w:rsidRDefault="00A97CE9" w:rsidP="00A97CE9">
      <w:pPr>
        <w:pStyle w:val="RKnormal"/>
      </w:pPr>
    </w:p>
    <w:p w14:paraId="6FD08C89" w14:textId="77777777" w:rsidR="00526041" w:rsidRDefault="00526041" w:rsidP="00A97CE9">
      <w:pPr>
        <w:pStyle w:val="Avsndare"/>
        <w:framePr w:w="0" w:hRule="auto" w:hSpace="0" w:wrap="auto" w:vAnchor="margin" w:hAnchor="text" w:xAlign="left" w:yAlign="inline"/>
        <w:rPr>
          <w:b/>
          <w:i w:val="0"/>
          <w:sz w:val="22"/>
          <w:u w:val="single"/>
        </w:rPr>
      </w:pPr>
    </w:p>
    <w:p w14:paraId="2EAC530A" w14:textId="77777777" w:rsidR="00526041" w:rsidRDefault="00526041" w:rsidP="00A97CE9">
      <w:pPr>
        <w:pStyle w:val="Avsndare"/>
        <w:framePr w:w="0" w:hRule="auto" w:hSpace="0" w:wrap="auto" w:vAnchor="margin" w:hAnchor="text" w:xAlign="left" w:yAlign="inline"/>
        <w:rPr>
          <w:b/>
          <w:i w:val="0"/>
          <w:sz w:val="22"/>
          <w:u w:val="single"/>
        </w:rPr>
      </w:pPr>
    </w:p>
    <w:p w14:paraId="4B9C7776" w14:textId="42A2C07A" w:rsidR="00C9743F" w:rsidRDefault="00A94494" w:rsidP="00A97CE9">
      <w:pPr>
        <w:pStyle w:val="Avsndare"/>
        <w:framePr w:w="0" w:hRule="auto" w:hSpace="0" w:wrap="auto" w:vAnchor="margin" w:hAnchor="text" w:xAlign="left" w:yAlign="inline"/>
        <w:rPr>
          <w:b/>
          <w:i w:val="0"/>
          <w:sz w:val="22"/>
          <w:szCs w:val="22"/>
          <w:u w:val="single"/>
        </w:rPr>
      </w:pPr>
      <w:r w:rsidRPr="00A84573">
        <w:rPr>
          <w:b/>
          <w:i w:val="0"/>
          <w:sz w:val="22"/>
          <w:szCs w:val="22"/>
          <w:u w:val="single"/>
        </w:rPr>
        <w:t>Icke l</w:t>
      </w:r>
      <w:r w:rsidR="00C9743F" w:rsidRPr="00A84573">
        <w:rPr>
          <w:b/>
          <w:i w:val="0"/>
          <w:sz w:val="22"/>
          <w:szCs w:val="22"/>
          <w:u w:val="single"/>
        </w:rPr>
        <w:t>agstiftande verksamhet</w:t>
      </w:r>
    </w:p>
    <w:p w14:paraId="6A6AC251" w14:textId="77777777" w:rsidR="00FF18E1" w:rsidRPr="00A84573" w:rsidRDefault="00FF18E1" w:rsidP="00A97CE9">
      <w:pPr>
        <w:pStyle w:val="Avsndare"/>
        <w:framePr w:w="0" w:hRule="auto" w:hSpace="0" w:wrap="auto" w:vAnchor="margin" w:hAnchor="text" w:xAlign="left" w:yAlign="inline"/>
        <w:rPr>
          <w:b/>
          <w:i w:val="0"/>
          <w:sz w:val="22"/>
          <w:szCs w:val="22"/>
          <w:u w:val="single"/>
        </w:rPr>
      </w:pPr>
    </w:p>
    <w:p w14:paraId="6008C34D" w14:textId="2A6F50B9" w:rsidR="00FF18E1" w:rsidRPr="00FF18E1" w:rsidRDefault="00FF18E1" w:rsidP="00FF18E1">
      <w:pPr>
        <w:pStyle w:val="RKnormal"/>
        <w:tabs>
          <w:tab w:val="clear" w:pos="2835"/>
          <w:tab w:val="left" w:pos="993"/>
        </w:tabs>
        <w:ind w:left="567" w:hanging="567"/>
        <w:rPr>
          <w:rFonts w:ascii="TradeGothic" w:hAnsi="TradeGothic"/>
          <w:b/>
          <w:sz w:val="22"/>
          <w:szCs w:val="22"/>
        </w:rPr>
      </w:pPr>
      <w:r>
        <w:rPr>
          <w:rFonts w:ascii="TradeGothic" w:hAnsi="TradeGothic"/>
          <w:b/>
          <w:sz w:val="22"/>
          <w:szCs w:val="22"/>
        </w:rPr>
        <w:t xml:space="preserve">3. </w:t>
      </w:r>
      <w:r>
        <w:rPr>
          <w:rFonts w:ascii="TradeGothic" w:hAnsi="TradeGothic"/>
          <w:b/>
          <w:sz w:val="22"/>
          <w:szCs w:val="22"/>
        </w:rPr>
        <w:tab/>
      </w:r>
      <w:r w:rsidRPr="00FF18E1">
        <w:rPr>
          <w:rFonts w:ascii="TradeGothic" w:hAnsi="TradeGothic"/>
          <w:b/>
          <w:sz w:val="22"/>
          <w:szCs w:val="22"/>
        </w:rPr>
        <w:t>Ordförandeskapets arbetsprogram</w:t>
      </w:r>
      <w:r>
        <w:rPr>
          <w:rFonts w:ascii="TradeGothic" w:hAnsi="TradeGothic"/>
          <w:b/>
          <w:sz w:val="22"/>
          <w:szCs w:val="22"/>
        </w:rPr>
        <w:t xml:space="preserve"> </w:t>
      </w:r>
      <w:r w:rsidRPr="00FF18E1">
        <w:rPr>
          <w:rFonts w:ascii="TradeGothic" w:hAnsi="TradeGothic"/>
          <w:b/>
          <w:bCs/>
          <w:iCs/>
          <w:sz w:val="22"/>
          <w:szCs w:val="22"/>
        </w:rPr>
        <w:t>[</w:t>
      </w:r>
      <w:r w:rsidRPr="00FF18E1">
        <w:rPr>
          <w:rFonts w:ascii="TradeGothic" w:hAnsi="TradeGothic"/>
          <w:b/>
          <w:sz w:val="22"/>
          <w:szCs w:val="22"/>
        </w:rPr>
        <w:t>offentlig debatt i enlighet med artikel 8.2 i rådets arbetsordning (på förslag av ordförandeskapet</w:t>
      </w:r>
      <w:r w:rsidRPr="00FF18E1">
        <w:rPr>
          <w:rFonts w:ascii="TradeGothic" w:hAnsi="TradeGothic"/>
          <w:b/>
          <w:bCs/>
          <w:iCs/>
          <w:sz w:val="22"/>
          <w:szCs w:val="22"/>
        </w:rPr>
        <w:t>)]</w:t>
      </w:r>
    </w:p>
    <w:p w14:paraId="4B394FF1" w14:textId="77777777" w:rsidR="00FF18E1" w:rsidRPr="00FF18E1" w:rsidRDefault="00FF18E1" w:rsidP="00FF18E1">
      <w:pPr>
        <w:pStyle w:val="RKnormal"/>
        <w:numPr>
          <w:ilvl w:val="0"/>
          <w:numId w:val="23"/>
        </w:numPr>
        <w:rPr>
          <w:rFonts w:ascii="Garamond" w:hAnsi="Garamond"/>
          <w:b/>
          <w:i/>
          <w:iCs/>
          <w:sz w:val="22"/>
          <w:szCs w:val="22"/>
        </w:rPr>
      </w:pPr>
      <w:r w:rsidRPr="00FF18E1">
        <w:rPr>
          <w:rFonts w:ascii="Garamond" w:hAnsi="Garamond"/>
          <w:b/>
          <w:i/>
          <w:iCs/>
          <w:sz w:val="22"/>
          <w:szCs w:val="22"/>
        </w:rPr>
        <w:t>Föredragning av ordförandeskapet</w:t>
      </w:r>
    </w:p>
    <w:p w14:paraId="658F40A7" w14:textId="77777777" w:rsidR="00A94494" w:rsidRDefault="00A94494" w:rsidP="00A94494">
      <w:pPr>
        <w:pStyle w:val="RKnormal"/>
        <w:rPr>
          <w:b/>
          <w:i/>
        </w:rPr>
      </w:pPr>
    </w:p>
    <w:p w14:paraId="43B038DC" w14:textId="77777777" w:rsidR="00A94494" w:rsidRDefault="00A94494" w:rsidP="00A94494">
      <w:pPr>
        <w:pStyle w:val="RKnormal"/>
        <w:spacing w:line="240" w:lineRule="auto"/>
        <w:rPr>
          <w:i/>
          <w:iCs/>
        </w:rPr>
      </w:pPr>
      <w:r>
        <w:rPr>
          <w:i/>
          <w:iCs/>
        </w:rPr>
        <w:t>Dokumentbeteckning</w:t>
      </w:r>
    </w:p>
    <w:p w14:paraId="5A8222DE" w14:textId="77777777" w:rsidR="00A94494" w:rsidRDefault="00A94494" w:rsidP="00A94494">
      <w:pPr>
        <w:pStyle w:val="RKnormal"/>
        <w:spacing w:line="240" w:lineRule="auto"/>
        <w:rPr>
          <w:iCs/>
        </w:rPr>
      </w:pPr>
      <w:r>
        <w:rPr>
          <w:iCs/>
        </w:rPr>
        <w:t>Inte aktuellt.</w:t>
      </w:r>
    </w:p>
    <w:p w14:paraId="4D807B69" w14:textId="77777777" w:rsidR="00A94494" w:rsidRDefault="00A94494" w:rsidP="00A94494">
      <w:pPr>
        <w:pStyle w:val="RKnormal"/>
        <w:spacing w:line="240" w:lineRule="auto"/>
        <w:rPr>
          <w:i/>
          <w:iCs/>
        </w:rPr>
      </w:pPr>
    </w:p>
    <w:p w14:paraId="550B400A" w14:textId="77777777" w:rsidR="00A94494" w:rsidRDefault="00A94494" w:rsidP="00A94494">
      <w:pPr>
        <w:pStyle w:val="RKnormal"/>
        <w:spacing w:line="240" w:lineRule="auto"/>
        <w:rPr>
          <w:i/>
          <w:iCs/>
        </w:rPr>
      </w:pPr>
      <w:r>
        <w:rPr>
          <w:i/>
          <w:iCs/>
        </w:rPr>
        <w:t>Rättslig grund</w:t>
      </w:r>
    </w:p>
    <w:p w14:paraId="2BA491C1" w14:textId="77777777" w:rsidR="00A94494" w:rsidRDefault="00A94494" w:rsidP="00A94494">
      <w:pPr>
        <w:pStyle w:val="RKnormal"/>
        <w:spacing w:line="240" w:lineRule="auto"/>
        <w:rPr>
          <w:iCs/>
        </w:rPr>
      </w:pPr>
      <w:r>
        <w:rPr>
          <w:iCs/>
        </w:rPr>
        <w:t xml:space="preserve">Inte aktuellt. </w:t>
      </w:r>
    </w:p>
    <w:p w14:paraId="637875F3" w14:textId="77777777" w:rsidR="00A94494" w:rsidRDefault="00A94494" w:rsidP="00A94494">
      <w:pPr>
        <w:pStyle w:val="RKnormal"/>
        <w:spacing w:line="240" w:lineRule="auto"/>
        <w:rPr>
          <w:i/>
          <w:iCs/>
        </w:rPr>
      </w:pPr>
    </w:p>
    <w:p w14:paraId="1F51C724" w14:textId="77777777" w:rsidR="00A94494" w:rsidRDefault="00A94494" w:rsidP="00A94494">
      <w:pPr>
        <w:pStyle w:val="RKnormal"/>
        <w:spacing w:line="240" w:lineRule="auto"/>
        <w:rPr>
          <w:i/>
          <w:iCs/>
        </w:rPr>
      </w:pPr>
      <w:r>
        <w:rPr>
          <w:i/>
          <w:iCs/>
        </w:rPr>
        <w:t>Bakgrund</w:t>
      </w:r>
    </w:p>
    <w:p w14:paraId="1F517E15" w14:textId="0ABE3C14" w:rsidR="00A94494" w:rsidRDefault="00A94494" w:rsidP="00A94494">
      <w:pPr>
        <w:pStyle w:val="RKnormal"/>
        <w:spacing w:line="240" w:lineRule="auto"/>
      </w:pPr>
      <w:r>
        <w:t xml:space="preserve">Det italienska ordförandeskapet kommer traditionsenligt att presentera sitt arbetsprogram för jordbruks- och fiskerådets område för det andra halvåret 2014.  Arbetet under hösten kommer </w:t>
      </w:r>
      <w:r w:rsidR="00DC16BA">
        <w:t>att</w:t>
      </w:r>
      <w:r>
        <w:t xml:space="preserve"> påverkas av det nya Europaparlamentet och valet av ny kommission. Troligtvis kommer lagstiftningsarbetet i början av hösten ske relativt långsamt</w:t>
      </w:r>
      <w:r w:rsidR="00932AB4">
        <w:t xml:space="preserve"> och e</w:t>
      </w:r>
      <w:r w:rsidR="003271DE">
        <w:t xml:space="preserve">ventuella </w:t>
      </w:r>
      <w:r w:rsidR="00DC16BA">
        <w:t xml:space="preserve">beslut </w:t>
      </w:r>
      <w:r w:rsidR="003271DE">
        <w:t>förväntas framförallt bero på när en ny kommission kan vara på plats.</w:t>
      </w:r>
    </w:p>
    <w:p w14:paraId="145EA27B" w14:textId="77777777" w:rsidR="00A94494" w:rsidRDefault="00A94494" w:rsidP="00A94494">
      <w:pPr>
        <w:pStyle w:val="RKnormal"/>
        <w:spacing w:line="240" w:lineRule="auto"/>
      </w:pPr>
    </w:p>
    <w:p w14:paraId="0D8BFAAA" w14:textId="34FE6535" w:rsidR="00A94494" w:rsidRDefault="00A94494" w:rsidP="00A94494">
      <w:pPr>
        <w:pStyle w:val="RKnormal"/>
        <w:spacing w:line="240" w:lineRule="auto"/>
      </w:pPr>
      <w:r>
        <w:t>På jordbrukssidan kommer fokus att ligga på att föra förhandlingarna om ekologisk produktion</w:t>
      </w:r>
      <w:r w:rsidR="00420F3C">
        <w:t xml:space="preserve"> samt skolprogrammen</w:t>
      </w:r>
      <w:r>
        <w:t xml:space="preserve"> </w:t>
      </w:r>
      <w:r w:rsidR="00DC16BA">
        <w:t>framåt</w:t>
      </w:r>
      <w:r w:rsidR="00DB07CC">
        <w:t xml:space="preserve">. </w:t>
      </w:r>
      <w:r w:rsidR="00420F3C">
        <w:t xml:space="preserve">Mjuklandning för mjölksektorn, i </w:t>
      </w:r>
      <w:r w:rsidR="00DC16BA">
        <w:t xml:space="preserve">samband </w:t>
      </w:r>
      <w:r w:rsidR="00420F3C">
        <w:t xml:space="preserve">med </w:t>
      </w:r>
      <w:r w:rsidR="00932AB4">
        <w:t xml:space="preserve">mjölkkvoternas </w:t>
      </w:r>
      <w:r w:rsidR="00DC16BA">
        <w:t xml:space="preserve">avskaffande </w:t>
      </w:r>
      <w:r w:rsidR="00932AB4">
        <w:t>under</w:t>
      </w:r>
      <w:r w:rsidR="00420F3C">
        <w:t xml:space="preserve"> 2015, är också en fråga</w:t>
      </w:r>
      <w:r w:rsidR="0018093B">
        <w:t xml:space="preserve"> av vikt</w:t>
      </w:r>
      <w:r w:rsidR="003271DE">
        <w:t xml:space="preserve"> </w:t>
      </w:r>
      <w:r w:rsidR="0018093B">
        <w:t>för ordförandeskapet</w:t>
      </w:r>
      <w:r w:rsidR="00420F3C">
        <w:t xml:space="preserve">. </w:t>
      </w:r>
    </w:p>
    <w:p w14:paraId="4E1C0527" w14:textId="77777777" w:rsidR="00A94494" w:rsidRDefault="00A94494" w:rsidP="00A94494">
      <w:pPr>
        <w:pStyle w:val="RKnormal"/>
        <w:spacing w:line="240" w:lineRule="auto"/>
      </w:pPr>
    </w:p>
    <w:p w14:paraId="23FE8841" w14:textId="6FE930F5" w:rsidR="00A94494" w:rsidRDefault="00A94494" w:rsidP="00A94494">
      <w:pPr>
        <w:pStyle w:val="RKnormal"/>
        <w:spacing w:line="240" w:lineRule="auto"/>
      </w:pPr>
      <w:r>
        <w:t>På fiskeriområdet kommer fokus att ligga på de TAC</w:t>
      </w:r>
      <w:r w:rsidR="00DC16BA">
        <w:t>-</w:t>
      </w:r>
      <w:r>
        <w:t xml:space="preserve"> och kvotförhandlingar som sedvanligt sker under hösten. </w:t>
      </w:r>
      <w:r w:rsidR="003271DE">
        <w:t>Det italienska ordförandeskapet</w:t>
      </w:r>
      <w:r>
        <w:t xml:space="preserve"> kommer även att prioritera </w:t>
      </w:r>
      <w:r>
        <w:lastRenderedPageBreak/>
        <w:t xml:space="preserve">att avsluta arbetet med den s.k. </w:t>
      </w:r>
      <w:r w:rsidR="000A56DF">
        <w:t>omnibus</w:t>
      </w:r>
      <w:r>
        <w:t xml:space="preserve">-förordningen som syftar till att anpassa ett antal förordningar om tekniska regleringar och kontroll till införandet av det utkastförbud man kom överens om i </w:t>
      </w:r>
      <w:r w:rsidR="000A56DF">
        <w:t>reformen av den gemensamma fiskeripolitiken.</w:t>
      </w:r>
      <w:r w:rsidR="00DC16BA">
        <w:t xml:space="preserve"> Det</w:t>
      </w:r>
      <w:r>
        <w:t xml:space="preserve"> finns en överenskommelse i rådet men förordningen ska nu förhandlas färdigt med Europaparlamentet. </w:t>
      </w:r>
    </w:p>
    <w:p w14:paraId="67A33506" w14:textId="5F992BB0" w:rsidR="003271DE" w:rsidRDefault="00A94494" w:rsidP="00A94494">
      <w:pPr>
        <w:keepNext/>
        <w:spacing w:before="360" w:after="40" w:line="240" w:lineRule="auto"/>
        <w:outlineLvl w:val="3"/>
      </w:pPr>
      <w:r>
        <w:t xml:space="preserve">När det gäller djur- och livsmedelsfrågor kommer det </w:t>
      </w:r>
      <w:r w:rsidR="00C241D8">
        <w:t>italienska</w:t>
      </w:r>
      <w:r>
        <w:t xml:space="preserve"> ordförandeskapet främst ägna sig åt att föra arbetet med den nya lagstiftningen för djurhälsa, växtskydd, växtförökningsmaterial och offentlig kontroll, det så kallade </w:t>
      </w:r>
      <w:r w:rsidR="00E827D1">
        <w:t>SANCO</w:t>
      </w:r>
      <w:r>
        <w:t>-paketet, framå</w:t>
      </w:r>
      <w:r w:rsidR="002F4047">
        <w:t>t</w:t>
      </w:r>
      <w:r w:rsidR="007C76DC">
        <w:t xml:space="preserve">. </w:t>
      </w:r>
      <w:r w:rsidR="003271DE">
        <w:t xml:space="preserve">Italienarna planerar också att fortsätta </w:t>
      </w:r>
      <w:r w:rsidR="00DC16BA">
        <w:t xml:space="preserve">behandlingen </w:t>
      </w:r>
      <w:r w:rsidR="003271DE">
        <w:t>av förslagen om kl</w:t>
      </w:r>
      <w:r w:rsidR="005C1CB3">
        <w:t>oning och</w:t>
      </w:r>
      <w:r w:rsidR="003271DE">
        <w:t xml:space="preserve"> zooteknik samt förslaget om nya livsmedel i rådet. </w:t>
      </w:r>
      <w:r w:rsidR="00512942">
        <w:t xml:space="preserve">Vidare </w:t>
      </w:r>
      <w:r w:rsidR="00DC16BA">
        <w:t xml:space="preserve">har </w:t>
      </w:r>
      <w:r w:rsidR="00512942">
        <w:t xml:space="preserve">ordförandeskapet </w:t>
      </w:r>
      <w:r w:rsidR="00DC16BA">
        <w:t xml:space="preserve">beredskap </w:t>
      </w:r>
      <w:r w:rsidR="00512942">
        <w:t xml:space="preserve">att ta upp eventuella förslag gällande veterinära läkemedel och foderläkemedel när dessa </w:t>
      </w:r>
      <w:r w:rsidR="00143504">
        <w:t xml:space="preserve">läggs </w:t>
      </w:r>
      <w:r w:rsidR="00512942">
        <w:t>av kommissionen.</w:t>
      </w:r>
    </w:p>
    <w:p w14:paraId="6F20D7CA" w14:textId="77777777" w:rsidR="00A94494" w:rsidRDefault="00A94494" w:rsidP="00A94494">
      <w:pPr>
        <w:pStyle w:val="RKnormal"/>
        <w:spacing w:line="240" w:lineRule="auto"/>
      </w:pPr>
    </w:p>
    <w:p w14:paraId="4B10D51B" w14:textId="77777777" w:rsidR="00A94494" w:rsidRDefault="00A94494" w:rsidP="00A94494">
      <w:pPr>
        <w:pStyle w:val="RKnormal"/>
        <w:spacing w:line="240" w:lineRule="auto"/>
        <w:rPr>
          <w:i/>
          <w:iCs/>
        </w:rPr>
      </w:pPr>
    </w:p>
    <w:p w14:paraId="5FCC4B11" w14:textId="77777777" w:rsidR="00A94494" w:rsidRDefault="00A94494" w:rsidP="00A94494">
      <w:pPr>
        <w:pStyle w:val="RKnormal"/>
        <w:spacing w:line="240" w:lineRule="auto"/>
        <w:rPr>
          <w:i/>
          <w:iCs/>
        </w:rPr>
      </w:pPr>
      <w:r>
        <w:rPr>
          <w:i/>
          <w:iCs/>
        </w:rPr>
        <w:t>Förslag till svensk ståndpunkt</w:t>
      </w:r>
    </w:p>
    <w:p w14:paraId="3B68B859" w14:textId="77777777" w:rsidR="00A94494" w:rsidRDefault="00A94494" w:rsidP="00A94494">
      <w:pPr>
        <w:pStyle w:val="RKnormal"/>
        <w:spacing w:line="240" w:lineRule="auto"/>
      </w:pPr>
      <w:r>
        <w:t>Regeringen noterar ordförandeskapets arbetsprogram.</w:t>
      </w:r>
    </w:p>
    <w:p w14:paraId="3B74FAC2" w14:textId="77777777" w:rsidR="00A94494" w:rsidRDefault="00A94494" w:rsidP="00A94494">
      <w:pPr>
        <w:pStyle w:val="RKnormal"/>
        <w:spacing w:line="240" w:lineRule="auto"/>
      </w:pPr>
    </w:p>
    <w:p w14:paraId="11C4C8CF" w14:textId="77777777" w:rsidR="00A94494" w:rsidRDefault="00A94494" w:rsidP="00A94494">
      <w:pPr>
        <w:pStyle w:val="RKnormal"/>
        <w:spacing w:line="240" w:lineRule="auto"/>
        <w:rPr>
          <w:i/>
        </w:rPr>
      </w:pPr>
      <w:r>
        <w:rPr>
          <w:i/>
        </w:rPr>
        <w:t xml:space="preserve">MJU och EU-nämnden </w:t>
      </w:r>
    </w:p>
    <w:p w14:paraId="455868FE" w14:textId="77777777" w:rsidR="00A94494" w:rsidRDefault="00A94494" w:rsidP="00A94494">
      <w:pPr>
        <w:pStyle w:val="RKnormal"/>
        <w:spacing w:line="240" w:lineRule="auto"/>
      </w:pPr>
      <w:r>
        <w:t xml:space="preserve">Frågan har inte tidigare varit föremål för samråd med EU-nämnden eller information i MJU. </w:t>
      </w:r>
    </w:p>
    <w:p w14:paraId="4A810D47" w14:textId="77777777" w:rsidR="00A84573" w:rsidRDefault="00A84573" w:rsidP="00A84573">
      <w:pPr>
        <w:rPr>
          <w:rFonts w:ascii="Trade Gothic Pro" w:hAnsi="Trade Gothic Pro"/>
          <w:b/>
          <w:sz w:val="22"/>
          <w:szCs w:val="22"/>
          <w:u w:val="single"/>
        </w:rPr>
      </w:pPr>
    </w:p>
    <w:p w14:paraId="6713118E" w14:textId="53E73B20" w:rsidR="00A84573" w:rsidRPr="00A84573" w:rsidRDefault="00A84573" w:rsidP="00A84573">
      <w:pPr>
        <w:rPr>
          <w:rFonts w:ascii="Trade Gothic Pro" w:hAnsi="Trade Gothic Pro"/>
          <w:b/>
          <w:sz w:val="22"/>
          <w:szCs w:val="22"/>
          <w:u w:val="single"/>
        </w:rPr>
      </w:pPr>
      <w:r w:rsidRPr="00A84573">
        <w:rPr>
          <w:rFonts w:ascii="Trade Gothic Pro" w:hAnsi="Trade Gothic Pro"/>
          <w:b/>
          <w:sz w:val="22"/>
          <w:szCs w:val="22"/>
          <w:u w:val="single"/>
        </w:rPr>
        <w:t>JORDBRUK</w:t>
      </w:r>
    </w:p>
    <w:p w14:paraId="60D29363" w14:textId="77777777" w:rsidR="00CA0E64" w:rsidRPr="0080318F" w:rsidRDefault="00CA0E64" w:rsidP="00E5403F"/>
    <w:p w14:paraId="42366590" w14:textId="62F59781" w:rsidR="00A84573" w:rsidRDefault="00FF18E1" w:rsidP="005A6D8B">
      <w:pPr>
        <w:rPr>
          <w:rFonts w:ascii="TradeGothic" w:hAnsi="TradeGothic"/>
          <w:b/>
          <w:bCs/>
          <w:sz w:val="22"/>
          <w:szCs w:val="22"/>
        </w:rPr>
      </w:pPr>
      <w:r w:rsidRPr="00FF18E1">
        <w:rPr>
          <w:rFonts w:ascii="TradeGothic" w:hAnsi="TradeGothic"/>
          <w:b/>
          <w:bCs/>
          <w:sz w:val="22"/>
          <w:szCs w:val="22"/>
          <w:u w:val="single"/>
        </w:rPr>
        <w:t>Lagstiftningsöverläggningar</w:t>
      </w:r>
      <w:r w:rsidRPr="00FF18E1">
        <w:rPr>
          <w:rFonts w:ascii="TradeGothic" w:hAnsi="TradeGothic"/>
          <w:b/>
          <w:bCs/>
          <w:sz w:val="22"/>
          <w:szCs w:val="22"/>
          <w:u w:val="single"/>
        </w:rPr>
        <w:br/>
      </w:r>
      <w:r w:rsidRPr="008A65C4">
        <w:rPr>
          <w:rFonts w:ascii="TradeGothic" w:hAnsi="TradeGothic"/>
          <w:bCs/>
          <w:i/>
          <w:sz w:val="22"/>
          <w:szCs w:val="22"/>
        </w:rPr>
        <w:t>(Offentlig överläggning i enlighet med artikel 16.8 i fördraget om Europeiska unionen)</w:t>
      </w:r>
    </w:p>
    <w:p w14:paraId="0D3F1130" w14:textId="77777777" w:rsidR="00D511E4" w:rsidRPr="00FF18E1" w:rsidRDefault="00D511E4" w:rsidP="005A6D8B">
      <w:pPr>
        <w:rPr>
          <w:rFonts w:ascii="Trade Gothic Pro" w:hAnsi="Trade Gothic Pro"/>
          <w:b/>
          <w:sz w:val="22"/>
          <w:szCs w:val="22"/>
        </w:rPr>
      </w:pPr>
    </w:p>
    <w:p w14:paraId="071EFDCA" w14:textId="2F073969" w:rsidR="007512F9" w:rsidRPr="00FF18E1" w:rsidRDefault="007512F9" w:rsidP="007512F9">
      <w:pPr>
        <w:pStyle w:val="PointManual"/>
        <w:rPr>
          <w:rFonts w:ascii="TradeGothic" w:hAnsi="TradeGothic"/>
          <w:b/>
          <w:sz w:val="22"/>
          <w:szCs w:val="22"/>
        </w:rPr>
      </w:pPr>
      <w:r w:rsidRPr="00FF18E1">
        <w:rPr>
          <w:rFonts w:ascii="TradeGothic" w:hAnsi="TradeGothic"/>
          <w:b/>
          <w:sz w:val="22"/>
          <w:szCs w:val="22"/>
        </w:rPr>
        <w:t xml:space="preserve">5. </w:t>
      </w:r>
      <w:r w:rsidR="00A42D97">
        <w:rPr>
          <w:rFonts w:ascii="TradeGothic" w:hAnsi="TradeGothic"/>
          <w:b/>
          <w:sz w:val="22"/>
          <w:szCs w:val="22"/>
        </w:rPr>
        <w:tab/>
      </w:r>
      <w:r w:rsidRPr="00FF18E1">
        <w:rPr>
          <w:rFonts w:ascii="TradeGothic" w:hAnsi="TradeGothic"/>
          <w:b/>
          <w:sz w:val="22"/>
          <w:szCs w:val="22"/>
        </w:rPr>
        <w:t xml:space="preserve">Ekologiskt jordbruk </w:t>
      </w:r>
    </w:p>
    <w:p w14:paraId="445BEBF7" w14:textId="3B9FC416" w:rsidR="0071621D" w:rsidRPr="00FF18E1" w:rsidRDefault="0071621D" w:rsidP="0071621D">
      <w:pPr>
        <w:pStyle w:val="Dash1"/>
        <w:numPr>
          <w:ilvl w:val="0"/>
          <w:numId w:val="22"/>
        </w:numPr>
        <w:rPr>
          <w:rFonts w:ascii="Garamond" w:hAnsi="Garamond"/>
          <w:b/>
          <w:i/>
          <w:sz w:val="22"/>
          <w:szCs w:val="22"/>
        </w:rPr>
      </w:pPr>
      <w:r w:rsidRPr="00FF18E1">
        <w:rPr>
          <w:rFonts w:ascii="Garamond" w:hAnsi="Garamond"/>
          <w:b/>
          <w:i/>
          <w:sz w:val="22"/>
          <w:szCs w:val="22"/>
        </w:rPr>
        <w:t>Riktlinjedebatt</w:t>
      </w:r>
    </w:p>
    <w:p w14:paraId="43D7A65C" w14:textId="20C74BDA" w:rsidR="0071621D" w:rsidRPr="00FF18E1" w:rsidRDefault="0071621D" w:rsidP="0071621D">
      <w:pPr>
        <w:pStyle w:val="Dash1"/>
        <w:numPr>
          <w:ilvl w:val="0"/>
          <w:numId w:val="0"/>
        </w:numPr>
        <w:rPr>
          <w:rFonts w:ascii="Garamond" w:hAnsi="Garamond"/>
          <w:b/>
          <w:i/>
          <w:sz w:val="22"/>
          <w:szCs w:val="22"/>
        </w:rPr>
      </w:pPr>
    </w:p>
    <w:p w14:paraId="7F171279" w14:textId="77777777" w:rsidR="0071621D" w:rsidRDefault="0071621D" w:rsidP="0071621D">
      <w:pPr>
        <w:pStyle w:val="RKnormal"/>
        <w:rPr>
          <w:i/>
          <w:iCs/>
        </w:rPr>
      </w:pPr>
      <w:r>
        <w:rPr>
          <w:i/>
          <w:iCs/>
        </w:rPr>
        <w:t>Dokumentbeteckning</w:t>
      </w:r>
    </w:p>
    <w:p w14:paraId="0DB8372B" w14:textId="4A291A0F" w:rsidR="0071621D" w:rsidRDefault="0071621D" w:rsidP="0071621D">
      <w:r>
        <w:t xml:space="preserve">Inga dokument </w:t>
      </w:r>
      <w:r w:rsidR="00143504">
        <w:t xml:space="preserve">för aktuellt möte har </w:t>
      </w:r>
      <w:r w:rsidR="007900E8">
        <w:t>inkommit</w:t>
      </w:r>
      <w:r>
        <w:t>.</w:t>
      </w:r>
    </w:p>
    <w:p w14:paraId="6CD1DD71" w14:textId="77777777" w:rsidR="00143504" w:rsidRDefault="00143504" w:rsidP="0071621D"/>
    <w:p w14:paraId="790E8F6E" w14:textId="5AC3EC49" w:rsidR="00143504" w:rsidRDefault="00143504" w:rsidP="0071621D">
      <w:r>
        <w:t xml:space="preserve">Se även KOM(2014) 179 och KOM(2014) 180. </w:t>
      </w:r>
    </w:p>
    <w:p w14:paraId="6F293154" w14:textId="77777777" w:rsidR="0071621D" w:rsidRDefault="0071621D" w:rsidP="0071621D">
      <w:pPr>
        <w:pStyle w:val="RKnormal"/>
        <w:rPr>
          <w:i/>
          <w:iCs/>
        </w:rPr>
      </w:pPr>
    </w:p>
    <w:p w14:paraId="1A565303" w14:textId="77777777" w:rsidR="0071621D" w:rsidRDefault="0071621D" w:rsidP="0071621D">
      <w:pPr>
        <w:pStyle w:val="RKnormal"/>
        <w:rPr>
          <w:i/>
          <w:iCs/>
        </w:rPr>
      </w:pPr>
      <w:r>
        <w:rPr>
          <w:i/>
          <w:iCs/>
        </w:rPr>
        <w:t>Rättslig grund</w:t>
      </w:r>
    </w:p>
    <w:p w14:paraId="7CBB585A" w14:textId="77777777" w:rsidR="0071621D" w:rsidRPr="00B16839" w:rsidRDefault="0071621D" w:rsidP="0071621D">
      <w:pPr>
        <w:pStyle w:val="RKnormal"/>
        <w:rPr>
          <w:iCs/>
        </w:rPr>
      </w:pPr>
      <w:r w:rsidRPr="00B16839">
        <w:rPr>
          <w:iCs/>
        </w:rPr>
        <w:t>Artikel 42 första stycket och artikel 43.2 i fördraget om Eu</w:t>
      </w:r>
      <w:r>
        <w:rPr>
          <w:iCs/>
        </w:rPr>
        <w:t>ropeiska unionens funktionssätt</w:t>
      </w:r>
      <w:r w:rsidRPr="00B16839">
        <w:rPr>
          <w:iCs/>
        </w:rPr>
        <w:t>, EUF-fördraget. Beslut fattas i enlighet med det ordinarie lagstiftningsförfarandet och rådet beslutar med kvalificerad majoritet.</w:t>
      </w:r>
    </w:p>
    <w:p w14:paraId="3A3972BA" w14:textId="77777777" w:rsidR="0071621D" w:rsidRDefault="0071621D" w:rsidP="0071621D">
      <w:pPr>
        <w:pStyle w:val="RKnormal"/>
        <w:rPr>
          <w:i/>
          <w:iCs/>
        </w:rPr>
      </w:pPr>
    </w:p>
    <w:p w14:paraId="48F310FA" w14:textId="77777777" w:rsidR="0071621D" w:rsidRDefault="0071621D" w:rsidP="0071621D">
      <w:pPr>
        <w:pStyle w:val="RKnormal"/>
        <w:rPr>
          <w:i/>
          <w:iCs/>
        </w:rPr>
      </w:pPr>
      <w:r>
        <w:rPr>
          <w:i/>
          <w:iCs/>
        </w:rPr>
        <w:t>Bakgrund</w:t>
      </w:r>
    </w:p>
    <w:p w14:paraId="2FDF24A2" w14:textId="77777777" w:rsidR="0071621D" w:rsidRPr="00B16839" w:rsidRDefault="0071621D" w:rsidP="0071621D">
      <w:pPr>
        <w:pStyle w:val="RKnormal"/>
        <w:rPr>
          <w:iCs/>
        </w:rPr>
      </w:pPr>
      <w:r>
        <w:rPr>
          <w:iCs/>
        </w:rPr>
        <w:lastRenderedPageBreak/>
        <w:t>Kommissionen presenterade i mars 2014 e</w:t>
      </w:r>
      <w:r w:rsidRPr="00B16839">
        <w:rPr>
          <w:iCs/>
        </w:rPr>
        <w:t>tt förslag till förordning om ekologisk produktion och märkning av ekologiska produkter</w:t>
      </w:r>
      <w:r>
        <w:rPr>
          <w:iCs/>
        </w:rPr>
        <w:t xml:space="preserve"> i ett paket. </w:t>
      </w:r>
      <w:r w:rsidRPr="00B16839">
        <w:rPr>
          <w:iCs/>
        </w:rPr>
        <w:t>Paketet består av ett förslag till rättsakt och ett meddelande i form av en handlingsplan. Marknaden för ekologiska produkter inom EU har vuxit så kraftigt att varken den interna försörjningen eller lagstiftningen på området är anpassade till dagens situation. Kommissionens rapport från 2013 visar att nuvarande produktionsregler inte tar tillräcklig hänsyn till hur efterfrågan utvecklas och inte heller till de farhågor och förväntningar som konsumenterna hyser. Märkningsreglerna uppfattas som komplicerade och svagheter i kontrollsystemen och handelsordningen har identifierats. Lagstiftningen är komplicerad och ger en tung administrativ börda, något som förhindrar småbrukare att gå med i unionens ordning för ekologisk produktion. Vissa av de undantag som har införts för att främja sektorns utveckling förefaller inte längre motiverade.</w:t>
      </w:r>
    </w:p>
    <w:p w14:paraId="1E8D1E37" w14:textId="77777777" w:rsidR="0071621D" w:rsidRPr="00B16839" w:rsidRDefault="0071621D" w:rsidP="0071621D">
      <w:pPr>
        <w:pStyle w:val="RKnormal"/>
        <w:rPr>
          <w:iCs/>
        </w:rPr>
      </w:pPr>
    </w:p>
    <w:p w14:paraId="26CCE2C6" w14:textId="77777777" w:rsidR="0071621D" w:rsidRPr="00B16839" w:rsidRDefault="0071621D" w:rsidP="0071621D">
      <w:pPr>
        <w:pStyle w:val="RKnormal"/>
        <w:rPr>
          <w:iCs/>
        </w:rPr>
      </w:pPr>
      <w:r w:rsidRPr="00B16839">
        <w:rPr>
          <w:iCs/>
        </w:rPr>
        <w:t xml:space="preserve">Den nya handlingsplanen för den ekologiska produktionens framtid i EU behandlar några av de problem som identifierats vid konsekvensbedömningen i samband med översynen av EU:s politik för ekologisk produktion. I handlingsplanen redovisas Europeiska kommissionens strategi för ekologisk produktion samt kontroller och handel för det kommande årtiondet. </w:t>
      </w:r>
    </w:p>
    <w:p w14:paraId="1D2481A6" w14:textId="77777777" w:rsidR="0071621D" w:rsidRDefault="0071621D" w:rsidP="0071621D">
      <w:pPr>
        <w:pStyle w:val="RKnormal"/>
        <w:rPr>
          <w:i/>
          <w:iCs/>
        </w:rPr>
      </w:pPr>
    </w:p>
    <w:p w14:paraId="1C8E8E3B" w14:textId="77777777" w:rsidR="0071621D" w:rsidRDefault="0071621D" w:rsidP="0071621D">
      <w:pPr>
        <w:pStyle w:val="RKnormal"/>
        <w:rPr>
          <w:i/>
          <w:iCs/>
        </w:rPr>
      </w:pPr>
      <w:r>
        <w:rPr>
          <w:i/>
          <w:iCs/>
        </w:rPr>
        <w:t>Förslag till svensk ståndpunkt</w:t>
      </w:r>
    </w:p>
    <w:p w14:paraId="23F32781" w14:textId="3CB20753" w:rsidR="0071621D" w:rsidRPr="00823008" w:rsidRDefault="0071621D" w:rsidP="0071621D">
      <w:pPr>
        <w:pStyle w:val="RKnormal"/>
      </w:pPr>
      <w:r w:rsidRPr="00823008">
        <w:t>Regeringen stödjer kommissionens strävan efter effektiva och enklare regler, minskad administrativ börda, rättvisa konkurrensvillkor för jordbrukare samt stärkt konsumentförtroende för ekologiska produkter. Regeringen anser att kommissionens förenklingsarbete ska ske på ett balanserat sätt som inte missgynnar eller försvårar produktionen för jordbrukarna. Om alltför många undantag tas bort finns det en risk att bristen på råvara kan bidra till att vissa ekologiska jordbruk blir tvungna att lägga ned sin verksamhet. Regeringen anser att harmonisering av regler är betydelsefullt eftersom det motverkar snedvriden konkurrens och stärker handeln. Ett gemensamt r</w:t>
      </w:r>
      <w:r>
        <w:t>egelverk</w:t>
      </w:r>
      <w:r w:rsidRPr="00823008">
        <w:t xml:space="preserve"> behövs för en välfungerande inre marknad. I detta fall ser regeringen dock att det kan finnas en risk att fullständig harmonisering får en negativ effekt på produktionen och därmed står i strid med förordningens syfte om att stärka ekosektorn. Regeringen vill därför verka för att rimligheten av att ta bort varje enskilt undantag beaktas. Vidare är det viktigt att sträva efter att de nya reglerna ska underlätta för </w:t>
      </w:r>
      <w:r w:rsidR="00BB1F15">
        <w:t xml:space="preserve">de </w:t>
      </w:r>
      <w:r w:rsidRPr="00823008">
        <w:t xml:space="preserve">bönder </w:t>
      </w:r>
      <w:r w:rsidR="00BB1F15">
        <w:t xml:space="preserve">som så önskar </w:t>
      </w:r>
      <w:r w:rsidRPr="00823008">
        <w:t xml:space="preserve">att ställa om till ekologiskt jordbruk. </w:t>
      </w:r>
    </w:p>
    <w:p w14:paraId="423F50F0" w14:textId="77777777" w:rsidR="0071621D" w:rsidRPr="00823008" w:rsidRDefault="0071621D" w:rsidP="0071621D">
      <w:pPr>
        <w:pStyle w:val="RKnormal"/>
      </w:pPr>
    </w:p>
    <w:p w14:paraId="1210CF32" w14:textId="0DAA1714" w:rsidR="0071621D" w:rsidRPr="00823008" w:rsidRDefault="0071621D" w:rsidP="0071621D">
      <w:pPr>
        <w:pStyle w:val="RKnormal"/>
      </w:pPr>
      <w:r w:rsidRPr="00823008">
        <w:t>Regeringen stödjer kommissionens intentioner till ökat konsumentförtroende och mål att stärka eko som produktkategori. Konsumentförtroendet för ekologiska produkter är dock redan stort i Sverige, men det är viktigt att vi genom bra regler bibehåller förtroendet. Regeringen anser att det är viktigt att ökade krav och höjd kvalitet för ekologiska produkter inte leder</w:t>
      </w:r>
      <w:r w:rsidR="00143504">
        <w:t xml:space="preserve"> </w:t>
      </w:r>
      <w:r w:rsidRPr="00823008">
        <w:t xml:space="preserve">till att vi i framtiden kommer att se färre ekologiska lantbrukare och färre ekologiska produkter på marknaden. Målet bör istället vara att reglerna ska stärka den ekologiska sektorn i sin helhet. Regeringen vill verka för en förordning och en strategi som ökar den ekologiska produktionen och bidrar till att stödja sektorns tillväxt. </w:t>
      </w:r>
    </w:p>
    <w:p w14:paraId="29E979FF" w14:textId="77777777" w:rsidR="0071621D" w:rsidRPr="00823008" w:rsidRDefault="0071621D" w:rsidP="0071621D">
      <w:pPr>
        <w:pStyle w:val="RKnormal"/>
      </w:pPr>
      <w:r w:rsidRPr="00823008">
        <w:lastRenderedPageBreak/>
        <w:t xml:space="preserve">Regeringen kommer även att verka för att importreglerna inte ska missgynna u-länder eller försvåra handeln med tredje land. </w:t>
      </w:r>
    </w:p>
    <w:p w14:paraId="7CF9F464" w14:textId="77777777" w:rsidR="0071621D" w:rsidRPr="00823008" w:rsidRDefault="0071621D" w:rsidP="0071621D">
      <w:pPr>
        <w:pStyle w:val="RKnormal"/>
      </w:pPr>
    </w:p>
    <w:p w14:paraId="1C21887B" w14:textId="77777777" w:rsidR="0071621D" w:rsidRDefault="0071621D" w:rsidP="0071621D">
      <w:pPr>
        <w:pStyle w:val="RKnormal"/>
      </w:pPr>
      <w:r w:rsidRPr="00823008">
        <w:t xml:space="preserve">Regeringen har även som mål att minska de administrativa kostnaderna för företagen. </w:t>
      </w:r>
    </w:p>
    <w:p w14:paraId="4D7D9C97" w14:textId="77777777" w:rsidR="0071621D" w:rsidRDefault="0071621D" w:rsidP="0071621D">
      <w:pPr>
        <w:pStyle w:val="RKnormal"/>
      </w:pPr>
    </w:p>
    <w:p w14:paraId="66ED38C0" w14:textId="77777777" w:rsidR="0071621D" w:rsidRPr="00823008" w:rsidRDefault="0071621D" w:rsidP="0071621D">
      <w:pPr>
        <w:pStyle w:val="RKnormal"/>
      </w:pPr>
      <w:r w:rsidRPr="00823008">
        <w:t>Fortsatta analyser av förslagen, inklusive bedömningar av kostnaderna och möjligheten att hantera dessa inom befintliga ramar, är nödvändiga för att kunna ta slutlig ställning i sak.</w:t>
      </w:r>
    </w:p>
    <w:p w14:paraId="64B10848" w14:textId="77777777" w:rsidR="0071621D" w:rsidRDefault="0071621D" w:rsidP="0071621D">
      <w:pPr>
        <w:pStyle w:val="RKnormal"/>
        <w:rPr>
          <w:i/>
          <w:iCs/>
        </w:rPr>
      </w:pPr>
    </w:p>
    <w:p w14:paraId="76978DF1" w14:textId="77777777" w:rsidR="0071621D" w:rsidRDefault="0071621D" w:rsidP="0071621D">
      <w:pPr>
        <w:pStyle w:val="RKnormal"/>
        <w:rPr>
          <w:i/>
          <w:iCs/>
        </w:rPr>
      </w:pPr>
      <w:r>
        <w:rPr>
          <w:i/>
          <w:iCs/>
        </w:rPr>
        <w:t>EU-nämnden och MJU</w:t>
      </w:r>
    </w:p>
    <w:p w14:paraId="2F2D43F3" w14:textId="31C169B7" w:rsidR="0071621D" w:rsidRDefault="0071621D" w:rsidP="0071621D">
      <w:pPr>
        <w:pStyle w:val="RKnormal"/>
      </w:pPr>
      <w:r>
        <w:t xml:space="preserve">Frågan har tidigare varit föremål för samråd med EU-nämnden inför jordbruks- och fiskerådet den 24 mars 2014, dock hade kommissionen </w:t>
      </w:r>
      <w:r w:rsidR="00143504">
        <w:t xml:space="preserve">då ännu </w:t>
      </w:r>
      <w:r>
        <w:t>inte presenterat sitt förslag. En särskild överläggning i frågan hölls i MJU i juni 2014.</w:t>
      </w:r>
    </w:p>
    <w:p w14:paraId="6CC0F1A4" w14:textId="77777777" w:rsidR="0071621D" w:rsidRPr="0071621D" w:rsidRDefault="0071621D" w:rsidP="0071621D">
      <w:pPr>
        <w:pStyle w:val="Dash1"/>
        <w:numPr>
          <w:ilvl w:val="0"/>
          <w:numId w:val="0"/>
        </w:numPr>
        <w:rPr>
          <w:rFonts w:ascii="Garamond" w:hAnsi="Garamond"/>
          <w:b/>
          <w:i/>
          <w:color w:val="FF0000"/>
          <w:sz w:val="22"/>
          <w:szCs w:val="22"/>
        </w:rPr>
      </w:pPr>
    </w:p>
    <w:p w14:paraId="7E2A6591" w14:textId="77777777" w:rsidR="00A84573" w:rsidRDefault="00A84573"/>
    <w:p w14:paraId="331B5863" w14:textId="77777777" w:rsidR="00A84573" w:rsidRPr="00A84573" w:rsidRDefault="00A84573" w:rsidP="00A84573">
      <w:pPr>
        <w:pStyle w:val="Avsndare"/>
        <w:framePr w:w="0" w:hRule="auto" w:hSpace="0" w:wrap="auto" w:vAnchor="margin" w:hAnchor="text" w:xAlign="left" w:yAlign="inline"/>
        <w:rPr>
          <w:b/>
          <w:i w:val="0"/>
          <w:sz w:val="22"/>
          <w:szCs w:val="22"/>
          <w:u w:val="single"/>
        </w:rPr>
      </w:pPr>
      <w:r w:rsidRPr="00A84573">
        <w:rPr>
          <w:b/>
          <w:i w:val="0"/>
          <w:sz w:val="22"/>
          <w:szCs w:val="22"/>
          <w:u w:val="single"/>
        </w:rPr>
        <w:t>Icke lagstiftande verksamhet</w:t>
      </w:r>
    </w:p>
    <w:p w14:paraId="281CF380" w14:textId="77777777" w:rsidR="00A84573" w:rsidRPr="00A84573" w:rsidRDefault="00A84573" w:rsidP="00A84573">
      <w:pPr>
        <w:pStyle w:val="Avsndare"/>
        <w:framePr w:w="0" w:hRule="auto" w:hSpace="0" w:wrap="auto" w:vAnchor="margin" w:hAnchor="text" w:xAlign="left" w:yAlign="inline"/>
        <w:rPr>
          <w:b/>
          <w:i w:val="0"/>
          <w:sz w:val="22"/>
          <w:szCs w:val="22"/>
          <w:u w:val="single"/>
        </w:rPr>
      </w:pPr>
    </w:p>
    <w:p w14:paraId="32433199" w14:textId="7F58E133" w:rsidR="00A84573" w:rsidRPr="00FF18E1" w:rsidRDefault="00A84573" w:rsidP="00A84573">
      <w:pPr>
        <w:pStyle w:val="PointManual"/>
        <w:rPr>
          <w:rFonts w:ascii="TradeGothic" w:hAnsi="TradeGothic"/>
          <w:b/>
          <w:sz w:val="22"/>
          <w:szCs w:val="22"/>
        </w:rPr>
      </w:pPr>
      <w:r w:rsidRPr="00FF18E1">
        <w:rPr>
          <w:rFonts w:ascii="TradeGothic" w:hAnsi="TradeGothic"/>
          <w:b/>
          <w:sz w:val="22"/>
          <w:szCs w:val="22"/>
        </w:rPr>
        <w:t xml:space="preserve">6. </w:t>
      </w:r>
      <w:r w:rsidR="00A42D97">
        <w:rPr>
          <w:rFonts w:ascii="TradeGothic" w:hAnsi="TradeGothic"/>
          <w:b/>
          <w:sz w:val="22"/>
          <w:szCs w:val="22"/>
        </w:rPr>
        <w:tab/>
      </w:r>
      <w:r w:rsidR="00FF18E1" w:rsidRPr="00FF18E1">
        <w:rPr>
          <w:rFonts w:ascii="TradeGothic" w:hAnsi="TradeGothic"/>
          <w:b/>
          <w:sz w:val="22"/>
          <w:szCs w:val="22"/>
        </w:rPr>
        <w:t>Rådets slutsatser</w:t>
      </w:r>
      <w:r w:rsidRPr="00FF18E1">
        <w:rPr>
          <w:rFonts w:ascii="TradeGothic" w:hAnsi="TradeGothic"/>
          <w:b/>
          <w:sz w:val="22"/>
          <w:szCs w:val="22"/>
        </w:rPr>
        <w:t xml:space="preserve"> om </w:t>
      </w:r>
      <w:r w:rsidR="00FF18E1" w:rsidRPr="00FF18E1">
        <w:rPr>
          <w:rFonts w:ascii="TradeGothic" w:hAnsi="TradeGothic"/>
          <w:b/>
          <w:sz w:val="22"/>
          <w:szCs w:val="22"/>
        </w:rPr>
        <w:t>mejeri</w:t>
      </w:r>
      <w:r w:rsidRPr="00FF18E1">
        <w:rPr>
          <w:rFonts w:ascii="TradeGothic" w:hAnsi="TradeGothic"/>
          <w:b/>
          <w:sz w:val="22"/>
          <w:szCs w:val="22"/>
        </w:rPr>
        <w:t xml:space="preserve">sektorns framtid </w:t>
      </w:r>
    </w:p>
    <w:p w14:paraId="56D293D2" w14:textId="205CEDD6" w:rsidR="00A84573" w:rsidRPr="00FF18E1" w:rsidRDefault="00A84573" w:rsidP="00A84573">
      <w:pPr>
        <w:pStyle w:val="Dash1"/>
        <w:numPr>
          <w:ilvl w:val="0"/>
          <w:numId w:val="22"/>
        </w:numPr>
        <w:rPr>
          <w:rFonts w:ascii="Garamond" w:hAnsi="Garamond"/>
          <w:b/>
          <w:i/>
          <w:sz w:val="22"/>
          <w:szCs w:val="22"/>
        </w:rPr>
      </w:pPr>
      <w:r w:rsidRPr="00FF18E1">
        <w:rPr>
          <w:rFonts w:ascii="Garamond" w:hAnsi="Garamond"/>
          <w:b/>
          <w:i/>
          <w:sz w:val="22"/>
          <w:szCs w:val="22"/>
        </w:rPr>
        <w:t>Antagande</w:t>
      </w:r>
    </w:p>
    <w:p w14:paraId="4BD88282" w14:textId="77777777" w:rsidR="005631A9" w:rsidRDefault="005631A9" w:rsidP="005631A9">
      <w:pPr>
        <w:pStyle w:val="RKnormal"/>
        <w:rPr>
          <w:i/>
          <w:iCs/>
        </w:rPr>
      </w:pPr>
    </w:p>
    <w:p w14:paraId="4261C0E2" w14:textId="4C1381A7" w:rsidR="005631A9" w:rsidRPr="00A0369B" w:rsidRDefault="005631A9" w:rsidP="005631A9">
      <w:pPr>
        <w:pStyle w:val="RKnormal"/>
        <w:rPr>
          <w:i/>
          <w:iCs/>
        </w:rPr>
      </w:pPr>
      <w:r w:rsidRPr="00A0369B">
        <w:rPr>
          <w:i/>
          <w:iCs/>
        </w:rPr>
        <w:t>Dokumentbeteckning</w:t>
      </w:r>
    </w:p>
    <w:p w14:paraId="3B317B03" w14:textId="77F7B02C" w:rsidR="005631A9" w:rsidRPr="00A0369B" w:rsidRDefault="009631AB" w:rsidP="005631A9">
      <w:pPr>
        <w:pStyle w:val="RKnormal"/>
      </w:pPr>
      <w:r>
        <w:t>Inga dokument inkommit</w:t>
      </w:r>
      <w:r w:rsidR="005631A9">
        <w:t>, tidigare 10598/14.</w:t>
      </w:r>
      <w:r w:rsidR="005631A9" w:rsidRPr="00A0369B">
        <w:t xml:space="preserve"> </w:t>
      </w:r>
    </w:p>
    <w:p w14:paraId="744904EB" w14:textId="77777777" w:rsidR="005631A9" w:rsidRPr="00A0369B" w:rsidRDefault="005631A9" w:rsidP="005631A9">
      <w:pPr>
        <w:pStyle w:val="RKnormal"/>
        <w:rPr>
          <w:i/>
          <w:iCs/>
        </w:rPr>
      </w:pPr>
    </w:p>
    <w:p w14:paraId="304E9B9D" w14:textId="77777777" w:rsidR="005631A9" w:rsidRPr="00A0369B" w:rsidRDefault="005631A9" w:rsidP="005631A9">
      <w:pPr>
        <w:pStyle w:val="RKnormal"/>
        <w:rPr>
          <w:i/>
          <w:iCs/>
        </w:rPr>
      </w:pPr>
      <w:r w:rsidRPr="00A0369B">
        <w:rPr>
          <w:i/>
          <w:iCs/>
        </w:rPr>
        <w:t>Rättslig grund</w:t>
      </w:r>
    </w:p>
    <w:p w14:paraId="52B4B39F" w14:textId="77777777" w:rsidR="005631A9" w:rsidRPr="00A0369B" w:rsidRDefault="005631A9" w:rsidP="005631A9">
      <w:pPr>
        <w:pStyle w:val="RKnormal"/>
        <w:numPr>
          <w:ilvl w:val="0"/>
          <w:numId w:val="2"/>
        </w:numPr>
        <w:tabs>
          <w:tab w:val="left" w:pos="709"/>
        </w:tabs>
      </w:pPr>
    </w:p>
    <w:p w14:paraId="795BAF94" w14:textId="77777777" w:rsidR="005631A9" w:rsidRPr="00A0369B" w:rsidRDefault="005631A9" w:rsidP="005631A9">
      <w:pPr>
        <w:pStyle w:val="RKnormal"/>
        <w:rPr>
          <w:i/>
          <w:iCs/>
        </w:rPr>
      </w:pPr>
    </w:p>
    <w:p w14:paraId="4D6BB248" w14:textId="77777777" w:rsidR="005631A9" w:rsidRPr="00A0369B" w:rsidRDefault="005631A9" w:rsidP="005631A9">
      <w:pPr>
        <w:pStyle w:val="RKnormal"/>
        <w:rPr>
          <w:i/>
          <w:iCs/>
        </w:rPr>
      </w:pPr>
      <w:r w:rsidRPr="00A0369B">
        <w:rPr>
          <w:i/>
          <w:iCs/>
        </w:rPr>
        <w:t>Bakgrund</w:t>
      </w:r>
    </w:p>
    <w:p w14:paraId="1007F4E6" w14:textId="07445B02" w:rsidR="005631A9" w:rsidRPr="00A0369B" w:rsidRDefault="005631A9" w:rsidP="005631A9">
      <w:pPr>
        <w:pStyle w:val="RKnormal"/>
      </w:pPr>
      <w:r w:rsidRPr="00A0369B">
        <w:t xml:space="preserve">Beslut om att fasa ut mjölkkvoterna år 2015 fattades </w:t>
      </w:r>
      <w:r w:rsidR="00F73828" w:rsidRPr="00A0369B">
        <w:t>2008</w:t>
      </w:r>
      <w:r w:rsidR="00F73828">
        <w:t xml:space="preserve"> </w:t>
      </w:r>
      <w:r w:rsidRPr="00A0369B">
        <w:t xml:space="preserve">i den så kallade hälsokontrollen. I beslutet ingick att mjölkkvoterna skulle öka med 1 procent per år </w:t>
      </w:r>
      <w:r w:rsidR="000538FF">
        <w:t>till och med</w:t>
      </w:r>
      <w:r w:rsidRPr="00A0369B">
        <w:t xml:space="preserve"> 2013 som en mjuklandning. Sverige utnyttjar omkring 80 procent av sin kvot, medan andra länder ligger mycket nära eller över kvot. </w:t>
      </w:r>
    </w:p>
    <w:p w14:paraId="1C4AC298" w14:textId="77777777" w:rsidR="005631A9" w:rsidRPr="00A0369B" w:rsidRDefault="005631A9" w:rsidP="005631A9">
      <w:pPr>
        <w:pStyle w:val="RKnormal"/>
      </w:pPr>
    </w:p>
    <w:p w14:paraId="7B180D0B" w14:textId="39C775FB" w:rsidR="005631A9" w:rsidRDefault="005631A9" w:rsidP="005631A9">
      <w:pPr>
        <w:pStyle w:val="RKnormal"/>
      </w:pPr>
      <w:r w:rsidRPr="00A0369B">
        <w:t xml:space="preserve">Flera </w:t>
      </w:r>
      <w:r w:rsidR="000538FF">
        <w:t>medlemsstater</w:t>
      </w:r>
      <w:r w:rsidR="000538FF" w:rsidRPr="00A0369B">
        <w:t xml:space="preserve"> </w:t>
      </w:r>
      <w:r w:rsidRPr="00A0369B">
        <w:t>vill nu korrigera kvotsystemet så att de kan producera mer mjölk under kvotsystemets sista år utan att bönderna ska drabbas av lika höga avgifter som idag. Frågan diskuterades senas</w:t>
      </w:r>
      <w:r>
        <w:t xml:space="preserve">t </w:t>
      </w:r>
      <w:r w:rsidR="00E957F4">
        <w:t xml:space="preserve">på </w:t>
      </w:r>
      <w:r w:rsidR="000538FF">
        <w:t xml:space="preserve">jordbruks- och fiskerådet </w:t>
      </w:r>
      <w:r>
        <w:t>i juni 2014</w:t>
      </w:r>
      <w:r w:rsidR="00E957F4">
        <w:t xml:space="preserve"> då ett f</w:t>
      </w:r>
      <w:r>
        <w:t xml:space="preserve">örslag till rådsslutsatser </w:t>
      </w:r>
      <w:r w:rsidR="00E957F4">
        <w:t xml:space="preserve">också </w:t>
      </w:r>
      <w:r>
        <w:t>presenterades. Dessa innehöll såväl förslag att tillåta fettkorrigering, men även förslag att se över krisåtgärder för sektorn. Medlemsstaterna kunde inte enas</w:t>
      </w:r>
      <w:r w:rsidR="000538FF">
        <w:t xml:space="preserve"> om</w:t>
      </w:r>
      <w:r>
        <w:t xml:space="preserve"> slutsatserna. Kommissionen meddelade att de inte kommer att agera i frågan om att tillåta fetthaltskorrigering utan kvalificerad majoritet från medlemsstaterna.</w:t>
      </w:r>
      <w:r w:rsidR="0090475C" w:rsidDel="0090475C">
        <w:t xml:space="preserve"> </w:t>
      </w:r>
    </w:p>
    <w:p w14:paraId="64B9584E" w14:textId="77777777" w:rsidR="005631A9" w:rsidRPr="00A0369B" w:rsidRDefault="005631A9" w:rsidP="005631A9">
      <w:pPr>
        <w:pStyle w:val="RKnormal"/>
        <w:rPr>
          <w:i/>
          <w:iCs/>
        </w:rPr>
      </w:pPr>
    </w:p>
    <w:p w14:paraId="357D852C" w14:textId="77777777" w:rsidR="005631A9" w:rsidRPr="00A0369B" w:rsidRDefault="005631A9" w:rsidP="005631A9">
      <w:pPr>
        <w:pStyle w:val="RKnormal"/>
        <w:rPr>
          <w:i/>
          <w:iCs/>
        </w:rPr>
      </w:pPr>
      <w:r w:rsidRPr="00A0369B">
        <w:rPr>
          <w:i/>
          <w:iCs/>
        </w:rPr>
        <w:t>Förslag till svensk ståndpunkt</w:t>
      </w:r>
    </w:p>
    <w:p w14:paraId="2B6AC4D9" w14:textId="6405007C" w:rsidR="005631A9" w:rsidRPr="00FF18E1" w:rsidRDefault="005631A9" w:rsidP="005631A9">
      <w:pPr>
        <w:pStyle w:val="RKnormal"/>
        <w:rPr>
          <w:szCs w:val="24"/>
          <w:lang w:eastAsia="sv-SE"/>
        </w:rPr>
      </w:pPr>
      <w:r w:rsidRPr="00A0369B">
        <w:lastRenderedPageBreak/>
        <w:t xml:space="preserve">Vad gäller förslagen om att korrigera fetthalterna eller på annat sätt skapa en mjuklandning har </w:t>
      </w:r>
      <w:r w:rsidR="0071621D">
        <w:t>regeringen</w:t>
      </w:r>
      <w:r w:rsidR="0071621D" w:rsidRPr="00A0369B">
        <w:t xml:space="preserve"> </w:t>
      </w:r>
      <w:r w:rsidRPr="00A0369B">
        <w:t xml:space="preserve">egentligen inget emot att de länder som har goda förutsättningar för mjölkproduktion tillåts producera mer mjölk. Samtidigt bedöms det finnas risker med att bryta upp överenskommelsen om utfasningen, </w:t>
      </w:r>
      <w:r w:rsidR="00F73828" w:rsidRPr="007C20FB">
        <w:rPr>
          <w:szCs w:val="24"/>
          <w:lang w:eastAsia="sv-SE"/>
        </w:rPr>
        <w:t xml:space="preserve">inte minst eftersom det </w:t>
      </w:r>
      <w:r w:rsidR="00F73828">
        <w:rPr>
          <w:szCs w:val="24"/>
          <w:lang w:eastAsia="sv-SE"/>
        </w:rPr>
        <w:t xml:space="preserve">finns medlemsstater </w:t>
      </w:r>
      <w:r w:rsidR="00F73828" w:rsidRPr="007C20FB">
        <w:rPr>
          <w:szCs w:val="24"/>
          <w:lang w:eastAsia="sv-SE"/>
        </w:rPr>
        <w:t xml:space="preserve">som försöker få till stånd nya </w:t>
      </w:r>
      <w:r w:rsidR="00F73828">
        <w:rPr>
          <w:szCs w:val="24"/>
          <w:lang w:eastAsia="sv-SE"/>
        </w:rPr>
        <w:t>regler för att kontrollera utbudet.</w:t>
      </w:r>
    </w:p>
    <w:p w14:paraId="3A0E86D5" w14:textId="77777777" w:rsidR="005631A9" w:rsidRPr="00A0369B" w:rsidRDefault="005631A9" w:rsidP="005631A9">
      <w:pPr>
        <w:pStyle w:val="RKnormal"/>
      </w:pPr>
    </w:p>
    <w:p w14:paraId="5A577697" w14:textId="65A4DB4A" w:rsidR="005631A9" w:rsidRPr="00A0369B" w:rsidRDefault="000538FF" w:rsidP="005631A9">
      <w:pPr>
        <w:pStyle w:val="RKnormal"/>
      </w:pPr>
      <w:r>
        <w:t>Regeringen</w:t>
      </w:r>
      <w:r w:rsidRPr="00A0369B">
        <w:t xml:space="preserve"> </w:t>
      </w:r>
      <w:r w:rsidR="005631A9" w:rsidRPr="00A0369B">
        <w:t xml:space="preserve">har en </w:t>
      </w:r>
      <w:r>
        <w:t xml:space="preserve">i </w:t>
      </w:r>
      <w:r w:rsidR="005631A9" w:rsidRPr="00A0369B">
        <w:t>grunden restriktiv inställning till krisåtgärder och anser att befintliga instrument är tillräckliga.</w:t>
      </w:r>
    </w:p>
    <w:p w14:paraId="686D5732" w14:textId="77777777" w:rsidR="005631A9" w:rsidRPr="00A0369B" w:rsidRDefault="005631A9" w:rsidP="005631A9">
      <w:pPr>
        <w:pStyle w:val="RKnormal"/>
        <w:rPr>
          <w:i/>
          <w:iCs/>
        </w:rPr>
      </w:pPr>
    </w:p>
    <w:p w14:paraId="45B6F8EC" w14:textId="77777777" w:rsidR="005631A9" w:rsidRPr="00A0369B" w:rsidRDefault="005631A9" w:rsidP="005631A9">
      <w:pPr>
        <w:pStyle w:val="RKnormal"/>
        <w:rPr>
          <w:i/>
          <w:iCs/>
        </w:rPr>
      </w:pPr>
      <w:r w:rsidRPr="00A0369B">
        <w:rPr>
          <w:i/>
          <w:iCs/>
        </w:rPr>
        <w:t>EU-nämnden och MJU</w:t>
      </w:r>
    </w:p>
    <w:p w14:paraId="177854D2" w14:textId="5F3084D6" w:rsidR="005631A9" w:rsidRPr="00A0369B" w:rsidRDefault="005631A9" w:rsidP="005631A9">
      <w:pPr>
        <w:pStyle w:val="RKnormal"/>
      </w:pPr>
      <w:r w:rsidRPr="00A0369B">
        <w:t>Frågan har</w:t>
      </w:r>
      <w:r w:rsidR="00173116">
        <w:t xml:space="preserve"> </w:t>
      </w:r>
      <w:r w:rsidRPr="00A0369B">
        <w:t xml:space="preserve">varit föremål för samråd med EU-nämnden och </w:t>
      </w:r>
      <w:r w:rsidR="0071621D">
        <w:t xml:space="preserve">information i </w:t>
      </w:r>
      <w:r w:rsidRPr="00A0369B">
        <w:t>MJU</w:t>
      </w:r>
      <w:r w:rsidR="0071621D">
        <w:t xml:space="preserve"> inför jordbruks- och fiskerådet den 16 och 17 juni 2014</w:t>
      </w:r>
      <w:r w:rsidRPr="00A0369B">
        <w:t>.</w:t>
      </w:r>
    </w:p>
    <w:p w14:paraId="599C2CDF" w14:textId="77777777" w:rsidR="00A84573" w:rsidRDefault="00A84573"/>
    <w:p w14:paraId="2AB88FBE" w14:textId="77777777" w:rsidR="005631A9" w:rsidRDefault="005631A9"/>
    <w:p w14:paraId="129C2F60" w14:textId="11A042D1" w:rsidR="00A84573" w:rsidRPr="00A84573" w:rsidRDefault="00A84573" w:rsidP="00A84573">
      <w:pPr>
        <w:rPr>
          <w:rFonts w:ascii="Trade Gothic Pro" w:hAnsi="Trade Gothic Pro"/>
          <w:b/>
          <w:sz w:val="22"/>
          <w:szCs w:val="22"/>
          <w:u w:val="single"/>
        </w:rPr>
      </w:pPr>
      <w:r>
        <w:rPr>
          <w:rFonts w:ascii="Trade Gothic Pro" w:hAnsi="Trade Gothic Pro"/>
          <w:b/>
          <w:sz w:val="22"/>
          <w:szCs w:val="22"/>
          <w:u w:val="single"/>
        </w:rPr>
        <w:t>FISKE</w:t>
      </w:r>
    </w:p>
    <w:p w14:paraId="68D42EC3" w14:textId="77777777" w:rsidR="00A84573" w:rsidRDefault="00A84573" w:rsidP="00A84573">
      <w:pPr>
        <w:pStyle w:val="PointManual"/>
        <w:rPr>
          <w:rFonts w:ascii="TradeGothic" w:hAnsi="TradeGothic"/>
          <w:b/>
          <w:sz w:val="22"/>
          <w:szCs w:val="22"/>
        </w:rPr>
      </w:pPr>
    </w:p>
    <w:p w14:paraId="3FD305D9" w14:textId="77777777" w:rsidR="00FF18E1" w:rsidRPr="004A5D42" w:rsidRDefault="00A84573" w:rsidP="00FF18E1">
      <w:pPr>
        <w:pStyle w:val="PointManual"/>
        <w:spacing w:before="240"/>
      </w:pPr>
      <w:r>
        <w:rPr>
          <w:rFonts w:ascii="TradeGothic" w:hAnsi="TradeGothic"/>
          <w:b/>
          <w:sz w:val="22"/>
          <w:szCs w:val="22"/>
        </w:rPr>
        <w:t xml:space="preserve">7. </w:t>
      </w:r>
      <w:r>
        <w:rPr>
          <w:rFonts w:ascii="TradeGothic" w:hAnsi="TradeGothic"/>
          <w:b/>
          <w:sz w:val="22"/>
          <w:szCs w:val="22"/>
        </w:rPr>
        <w:tab/>
      </w:r>
      <w:r w:rsidR="00FF18E1" w:rsidRPr="00FF18E1">
        <w:rPr>
          <w:rFonts w:ascii="TradeGothic" w:hAnsi="TradeGothic"/>
          <w:b/>
          <w:sz w:val="22"/>
          <w:szCs w:val="22"/>
        </w:rPr>
        <w:t>Meddelande från kommissionen till rådet om ett samråd om fiskemöjligheter för 2015</w:t>
      </w:r>
    </w:p>
    <w:p w14:paraId="1D943C30" w14:textId="77777777" w:rsidR="00FF18E1" w:rsidRPr="00FF18E1" w:rsidRDefault="00FF18E1" w:rsidP="00FF18E1">
      <w:pPr>
        <w:pStyle w:val="Dash1"/>
        <w:rPr>
          <w:rFonts w:ascii="Garamond" w:hAnsi="Garamond"/>
          <w:b/>
          <w:i/>
          <w:iCs/>
          <w:sz w:val="22"/>
          <w:szCs w:val="22"/>
        </w:rPr>
      </w:pPr>
      <w:r w:rsidRPr="00FF18E1">
        <w:rPr>
          <w:rFonts w:ascii="Garamond" w:hAnsi="Garamond"/>
          <w:b/>
          <w:i/>
          <w:iCs/>
          <w:sz w:val="22"/>
          <w:szCs w:val="22"/>
        </w:rPr>
        <w:t>Föredragning av kommissionen</w:t>
      </w:r>
    </w:p>
    <w:p w14:paraId="5AD5CC8F" w14:textId="77777777" w:rsidR="00FF18E1" w:rsidRPr="00FF18E1" w:rsidRDefault="00FF18E1" w:rsidP="00FF18E1">
      <w:pPr>
        <w:pStyle w:val="Dash1"/>
        <w:rPr>
          <w:rFonts w:ascii="Garamond" w:hAnsi="Garamond"/>
          <w:b/>
          <w:i/>
          <w:iCs/>
          <w:sz w:val="22"/>
          <w:szCs w:val="22"/>
        </w:rPr>
      </w:pPr>
      <w:r w:rsidRPr="00FF18E1">
        <w:rPr>
          <w:rFonts w:ascii="Garamond" w:hAnsi="Garamond"/>
          <w:b/>
          <w:i/>
          <w:iCs/>
          <w:sz w:val="22"/>
          <w:szCs w:val="22"/>
        </w:rPr>
        <w:t>Diskussion</w:t>
      </w:r>
    </w:p>
    <w:p w14:paraId="4D8D0186" w14:textId="77777777" w:rsidR="00D3626F" w:rsidRDefault="00D3626F" w:rsidP="00D3626F">
      <w:pPr>
        <w:pStyle w:val="RKnormal"/>
        <w:rPr>
          <w:i/>
          <w:iCs/>
        </w:rPr>
      </w:pPr>
    </w:p>
    <w:p w14:paraId="48D5C397" w14:textId="35804826" w:rsidR="00D3626F" w:rsidRDefault="00D3626F" w:rsidP="00D3626F">
      <w:pPr>
        <w:pStyle w:val="RKnormal"/>
        <w:rPr>
          <w:i/>
          <w:iCs/>
        </w:rPr>
      </w:pPr>
      <w:r>
        <w:rPr>
          <w:i/>
          <w:iCs/>
        </w:rPr>
        <w:t>Dokumentbeteckning</w:t>
      </w:r>
    </w:p>
    <w:p w14:paraId="4BBD56DD" w14:textId="77777777" w:rsidR="00D3626F" w:rsidRDefault="00D3626F" w:rsidP="00D3626F">
      <w:pPr>
        <w:pStyle w:val="RKnormal"/>
        <w:rPr>
          <w:i/>
          <w:iCs/>
        </w:rPr>
      </w:pPr>
      <w:r>
        <w:rPr>
          <w:lang w:eastAsia="sv-SE"/>
        </w:rPr>
        <w:t>KOM(2014</w:t>
      </w:r>
      <w:r w:rsidRPr="00AC6CB6">
        <w:rPr>
          <w:lang w:eastAsia="sv-SE"/>
        </w:rPr>
        <w:t xml:space="preserve">) </w:t>
      </w:r>
      <w:r>
        <w:rPr>
          <w:lang w:eastAsia="sv-SE"/>
        </w:rPr>
        <w:t>388</w:t>
      </w:r>
    </w:p>
    <w:p w14:paraId="39BA426A" w14:textId="77777777" w:rsidR="00D3626F" w:rsidRDefault="00D3626F" w:rsidP="00D3626F">
      <w:pPr>
        <w:pStyle w:val="RKnormal"/>
        <w:rPr>
          <w:i/>
          <w:iCs/>
        </w:rPr>
      </w:pPr>
    </w:p>
    <w:p w14:paraId="3992A617" w14:textId="77777777" w:rsidR="00D3626F" w:rsidRDefault="00D3626F" w:rsidP="00D3626F">
      <w:pPr>
        <w:pStyle w:val="RKnormal"/>
        <w:rPr>
          <w:i/>
          <w:iCs/>
        </w:rPr>
      </w:pPr>
      <w:r>
        <w:rPr>
          <w:i/>
          <w:iCs/>
        </w:rPr>
        <w:t>Rättslig grund</w:t>
      </w:r>
    </w:p>
    <w:p w14:paraId="49FA8211" w14:textId="77777777" w:rsidR="00D3626F" w:rsidRDefault="00D3626F" w:rsidP="00D3626F">
      <w:pPr>
        <w:pStyle w:val="RKnormal"/>
        <w:rPr>
          <w:i/>
          <w:iCs/>
        </w:rPr>
      </w:pPr>
      <w:r>
        <w:rPr>
          <w:i/>
          <w:iCs/>
        </w:rPr>
        <w:t>-</w:t>
      </w:r>
    </w:p>
    <w:p w14:paraId="2A5CAB7B" w14:textId="77777777" w:rsidR="00D3626F" w:rsidRDefault="00D3626F" w:rsidP="00D3626F">
      <w:pPr>
        <w:pStyle w:val="RKnormal"/>
        <w:rPr>
          <w:i/>
          <w:iCs/>
        </w:rPr>
      </w:pPr>
    </w:p>
    <w:p w14:paraId="402B5757" w14:textId="77777777" w:rsidR="00D3626F" w:rsidRDefault="00D3626F" w:rsidP="00D3626F">
      <w:pPr>
        <w:pStyle w:val="RKnormal"/>
        <w:rPr>
          <w:i/>
          <w:iCs/>
        </w:rPr>
      </w:pPr>
      <w:r>
        <w:rPr>
          <w:i/>
          <w:iCs/>
        </w:rPr>
        <w:t>Bakgrund</w:t>
      </w:r>
    </w:p>
    <w:p w14:paraId="59C26D49" w14:textId="77777777" w:rsidR="00D3626F" w:rsidRPr="00524947" w:rsidRDefault="00D3626F" w:rsidP="00D3626F">
      <w:pPr>
        <w:tabs>
          <w:tab w:val="left" w:pos="709"/>
          <w:tab w:val="left" w:pos="2835"/>
        </w:tabs>
        <w:spacing w:line="240" w:lineRule="atLeast"/>
      </w:pPr>
      <w:r>
        <w:t>Kommissionen</w:t>
      </w:r>
      <w:r w:rsidRPr="00524947">
        <w:t xml:space="preserve"> presenterar varje år ett meddelande avseende nästa års fiskemöjligheter (2015). Meddelandet innehåller en redogörelse för vilket arbetssätt och vilka principer </w:t>
      </w:r>
      <w:r>
        <w:t>kommissionen</w:t>
      </w:r>
      <w:r w:rsidRPr="00524947">
        <w:t xml:space="preserve"> avser tillämpa i samband med framtagandet av höstens fyra TAC- och kvotförslag (Västerhavet, Östersjön, Svarta Havet samt djuphavsarter). Meddelandet innehåller också en tidsplan för när </w:t>
      </w:r>
      <w:r>
        <w:t>kommissionen</w:t>
      </w:r>
      <w:r w:rsidRPr="00524947">
        <w:t xml:space="preserve"> avser presentera respektive förslag. </w:t>
      </w:r>
      <w:r>
        <w:t>Kommissionen</w:t>
      </w:r>
      <w:r w:rsidRPr="00524947">
        <w:t xml:space="preserve"> kommer vid rådsmötet att presentera meddelandet varefter e</w:t>
      </w:r>
      <w:r>
        <w:t>n</w:t>
      </w:r>
      <w:r w:rsidRPr="00524947">
        <w:t xml:space="preserve"> </w:t>
      </w:r>
      <w:r>
        <w:t>diskussion</w:t>
      </w:r>
      <w:r w:rsidRPr="00524947">
        <w:t xml:space="preserve"> kommer att följa. Att notera är att detta är det första meddelandet som presenteras av </w:t>
      </w:r>
      <w:r>
        <w:t>kommissionen</w:t>
      </w:r>
      <w:r w:rsidRPr="00524947">
        <w:t xml:space="preserve"> efter ikraftträdande</w:t>
      </w:r>
      <w:r>
        <w:t>t av den reformerade gemsamma fiskeripolitiken.</w:t>
      </w:r>
      <w:r w:rsidRPr="00524947">
        <w:t xml:space="preserve"> </w:t>
      </w:r>
      <w:r>
        <w:t>Det</w:t>
      </w:r>
      <w:r w:rsidRPr="00524947">
        <w:t xml:space="preserve"> kommer sannolikt att återspeglas i </w:t>
      </w:r>
      <w:r>
        <w:t>diskussionen</w:t>
      </w:r>
      <w:r w:rsidRPr="00524947">
        <w:t xml:space="preserve"> på rådsmötet då det är de första TAC- och kvotförslag som läggs efter att principerna om </w:t>
      </w:r>
      <w:r>
        <w:t>maximalt hållbart uttag (</w:t>
      </w:r>
      <w:r w:rsidRPr="00524947">
        <w:t>MSY</w:t>
      </w:r>
      <w:r>
        <w:t>)</w:t>
      </w:r>
      <w:r w:rsidRPr="00524947">
        <w:t xml:space="preserve"> och en landningsskyldighet fastställ</w:t>
      </w:r>
      <w:r>
        <w:t>t</w:t>
      </w:r>
      <w:r w:rsidRPr="00524947">
        <w:t xml:space="preserve">s. </w:t>
      </w:r>
    </w:p>
    <w:p w14:paraId="12E76AB4" w14:textId="77777777" w:rsidR="00D3626F" w:rsidRDefault="00D3626F" w:rsidP="00D3626F">
      <w:pPr>
        <w:pStyle w:val="RKnormal"/>
        <w:rPr>
          <w:i/>
          <w:iCs/>
        </w:rPr>
      </w:pPr>
    </w:p>
    <w:p w14:paraId="52F5456B" w14:textId="77777777" w:rsidR="00D3626F" w:rsidRDefault="00D3626F" w:rsidP="00D3626F">
      <w:pPr>
        <w:pStyle w:val="RKnormal"/>
        <w:rPr>
          <w:i/>
          <w:iCs/>
        </w:rPr>
      </w:pPr>
      <w:r>
        <w:rPr>
          <w:i/>
          <w:iCs/>
        </w:rPr>
        <w:t>Förslag till svensk ståndpunkt</w:t>
      </w:r>
    </w:p>
    <w:p w14:paraId="702BDF54" w14:textId="6C1A939F" w:rsidR="003332C2" w:rsidRPr="003332C2" w:rsidRDefault="003332C2" w:rsidP="00D3626F">
      <w:pPr>
        <w:pStyle w:val="RKnormal"/>
        <w:rPr>
          <w:iCs/>
        </w:rPr>
      </w:pPr>
      <w:r w:rsidRPr="003332C2">
        <w:t>Regeringen anser att det är angeläget att nå målen om maximalt hållbart uttag i den reformerade gemensamma fiskeripolitiken. För detta är långsiktiga förvaltningsplaner ett viktigt verktyg. Regeringen menar att det är ett prioriterat arbete att ta se över de planer som är inaktuella och upprätta sådana för arter som fortfarande saknar dem. Regeringen fäster i sammanhanget också vikt vid att målen för ramdirektivet för en marin strategi beaktas i förslagen till fiskemöjligheter.</w:t>
      </w:r>
    </w:p>
    <w:p w14:paraId="6B48E2F7" w14:textId="77777777" w:rsidR="00D3626F" w:rsidRDefault="00D3626F" w:rsidP="00D3626F">
      <w:pPr>
        <w:pStyle w:val="RKnormal"/>
        <w:rPr>
          <w:i/>
          <w:iCs/>
        </w:rPr>
      </w:pPr>
    </w:p>
    <w:p w14:paraId="66381E15" w14:textId="77777777" w:rsidR="00D3626F" w:rsidRDefault="00D3626F" w:rsidP="00D3626F">
      <w:pPr>
        <w:pStyle w:val="RKnormal"/>
        <w:rPr>
          <w:i/>
          <w:iCs/>
        </w:rPr>
      </w:pPr>
      <w:r>
        <w:rPr>
          <w:i/>
          <w:iCs/>
        </w:rPr>
        <w:t>EU-nämnden och MJU</w:t>
      </w:r>
    </w:p>
    <w:p w14:paraId="11E6EB51" w14:textId="77777777" w:rsidR="00D3626F" w:rsidRDefault="00D3626F" w:rsidP="00D3626F">
      <w:pPr>
        <w:pStyle w:val="RKnormal"/>
      </w:pPr>
      <w:r>
        <w:t>Frågan har inte tidigare varit föremål för samråd med EU-nämnden eller information i MJU.</w:t>
      </w:r>
    </w:p>
    <w:p w14:paraId="62DE342D" w14:textId="77777777" w:rsidR="00D3626F" w:rsidRDefault="00D3626F" w:rsidP="00D3626F">
      <w:pPr>
        <w:pStyle w:val="RKnormal"/>
      </w:pPr>
    </w:p>
    <w:p w14:paraId="01849392" w14:textId="77777777" w:rsidR="00D3626F" w:rsidRDefault="00D3626F" w:rsidP="00D3626F"/>
    <w:p w14:paraId="35787C29" w14:textId="27D1CA67" w:rsidR="00A84573" w:rsidRDefault="00A84573" w:rsidP="00D3626F">
      <w:pPr>
        <w:pStyle w:val="PointManual"/>
        <w:ind w:left="0" w:firstLine="0"/>
        <w:rPr>
          <w:rFonts w:ascii="TradeGothic" w:hAnsi="TradeGothic"/>
          <w:b/>
          <w:sz w:val="22"/>
          <w:szCs w:val="22"/>
        </w:rPr>
      </w:pPr>
    </w:p>
    <w:p w14:paraId="3EFB3F53" w14:textId="25000975" w:rsidR="00A84573" w:rsidRPr="00A84573" w:rsidRDefault="00A84573" w:rsidP="00A84573">
      <w:pPr>
        <w:pStyle w:val="PointManual"/>
        <w:rPr>
          <w:rFonts w:ascii="TradeGothic" w:hAnsi="TradeGothic"/>
          <w:b/>
          <w:sz w:val="22"/>
          <w:szCs w:val="22"/>
        </w:rPr>
      </w:pPr>
      <w:r>
        <w:rPr>
          <w:rFonts w:ascii="TradeGothic" w:hAnsi="TradeGothic"/>
          <w:b/>
          <w:sz w:val="22"/>
          <w:szCs w:val="22"/>
        </w:rPr>
        <w:tab/>
      </w:r>
      <w:r>
        <w:rPr>
          <w:rFonts w:ascii="TradeGothic" w:hAnsi="TradeGothic"/>
          <w:b/>
          <w:sz w:val="22"/>
          <w:szCs w:val="22"/>
        </w:rPr>
        <w:tab/>
      </w:r>
    </w:p>
    <w:p w14:paraId="351F6118" w14:textId="77777777" w:rsidR="007512F9" w:rsidRPr="00A84573" w:rsidRDefault="007512F9" w:rsidP="00A84573">
      <w:pPr>
        <w:pStyle w:val="PointManual"/>
        <w:rPr>
          <w:rFonts w:ascii="TradeGothic" w:hAnsi="TradeGothic"/>
          <w:b/>
          <w:sz w:val="22"/>
          <w:szCs w:val="22"/>
        </w:rPr>
      </w:pPr>
    </w:p>
    <w:sectPr w:rsidR="007512F9" w:rsidRPr="00A84573" w:rsidSect="001A73D7">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9DCC1" w14:textId="77777777" w:rsidR="007A1A2D" w:rsidRDefault="007A1A2D">
      <w:pPr>
        <w:spacing w:line="240" w:lineRule="auto"/>
      </w:pPr>
      <w:r>
        <w:separator/>
      </w:r>
    </w:p>
  </w:endnote>
  <w:endnote w:type="continuationSeparator" w:id="0">
    <w:p w14:paraId="21612025" w14:textId="77777777" w:rsidR="007A1A2D" w:rsidRDefault="007A1A2D">
      <w:pPr>
        <w:spacing w:line="240" w:lineRule="auto"/>
      </w:pPr>
      <w:r>
        <w:continuationSeparator/>
      </w:r>
    </w:p>
  </w:endnote>
  <w:endnote w:type="continuationNotice" w:id="1">
    <w:p w14:paraId="1FAF4D41" w14:textId="77777777" w:rsidR="00A36DFC" w:rsidRDefault="00A36D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Pro">
    <w:altName w:val="Arial"/>
    <w:panose1 w:val="00000000000000000000"/>
    <w:charset w:val="00"/>
    <w:family w:val="modern"/>
    <w:notTrueType/>
    <w:pitch w:val="variable"/>
    <w:sig w:usb0="00000001" w:usb1="5000204A"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DC4E7" w14:textId="77777777" w:rsidR="007A1A2D" w:rsidRDefault="007A1A2D">
      <w:pPr>
        <w:spacing w:line="240" w:lineRule="auto"/>
      </w:pPr>
      <w:r>
        <w:separator/>
      </w:r>
    </w:p>
  </w:footnote>
  <w:footnote w:type="continuationSeparator" w:id="0">
    <w:p w14:paraId="1C8A7646" w14:textId="77777777" w:rsidR="007A1A2D" w:rsidRDefault="007A1A2D">
      <w:pPr>
        <w:spacing w:line="240" w:lineRule="auto"/>
      </w:pPr>
      <w:r>
        <w:continuationSeparator/>
      </w:r>
    </w:p>
  </w:footnote>
  <w:footnote w:type="continuationNotice" w:id="1">
    <w:p w14:paraId="3D7CADC3" w14:textId="77777777" w:rsidR="00A36DFC" w:rsidRDefault="00A36DF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457A1" w14:textId="77777777" w:rsidR="007A1A2D" w:rsidRDefault="007A1A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14:paraId="351289DD" w14:textId="77777777" w:rsidR="007A1A2D" w:rsidRDefault="007A1A2D">
    <w:pPr>
      <w:pStyle w:val="Sidhuvud"/>
      <w:ind w:right="360"/>
    </w:pPr>
  </w:p>
  <w:p w14:paraId="233FBCFA" w14:textId="77777777" w:rsidR="007A1A2D" w:rsidRDefault="007A1A2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3D737" w14:textId="77777777" w:rsidR="007A1A2D" w:rsidRDefault="007A1A2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22126">
      <w:rPr>
        <w:rStyle w:val="Sidnummer"/>
        <w:noProof/>
      </w:rPr>
      <w:t>6</w:t>
    </w:r>
    <w:r>
      <w:rPr>
        <w:rStyle w:val="Sidnummer"/>
      </w:rPr>
      <w:fldChar w:fldCharType="end"/>
    </w:r>
  </w:p>
  <w:p w14:paraId="2CF44CD2" w14:textId="77777777" w:rsidR="007A1A2D" w:rsidRDefault="007A1A2D">
    <w:pPr>
      <w:pStyle w:val="Sidhuvud"/>
      <w:ind w:right="360"/>
    </w:pPr>
  </w:p>
  <w:p w14:paraId="3333E716" w14:textId="77777777" w:rsidR="007A1A2D" w:rsidRDefault="007A1A2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D0010" w14:textId="77777777" w:rsidR="007A1A2D" w:rsidRDefault="007A1A2D">
    <w:pPr>
      <w:framePr w:w="2948" w:h="1321" w:hRule="exact" w:wrap="notBeside" w:vAnchor="page" w:hAnchor="page" w:x="1362" w:y="653"/>
    </w:pPr>
    <w:r>
      <w:rPr>
        <w:noProof/>
        <w:lang w:eastAsia="sv-SE"/>
      </w:rPr>
      <w:drawing>
        <wp:inline distT="0" distB="0" distL="0" distR="0" wp14:anchorId="06531E1B" wp14:editId="3DB69ACB">
          <wp:extent cx="1866900" cy="838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3683730" w14:textId="77777777" w:rsidR="007A1A2D" w:rsidRDefault="007A1A2D">
    <w:pPr>
      <w:pStyle w:val="RKrubrik"/>
      <w:keepNext w:val="0"/>
      <w:tabs>
        <w:tab w:val="clear" w:pos="1134"/>
        <w:tab w:val="clear" w:pos="2835"/>
      </w:tabs>
      <w:spacing w:before="0" w:after="0" w:line="320" w:lineRule="atLeast"/>
      <w:rPr>
        <w:bCs/>
      </w:rPr>
    </w:pPr>
  </w:p>
  <w:p w14:paraId="5019E9F4" w14:textId="77777777" w:rsidR="007A1A2D" w:rsidRDefault="007A1A2D">
    <w:pPr>
      <w:rPr>
        <w:rFonts w:ascii="TradeGothic" w:hAnsi="TradeGothic"/>
        <w:b/>
        <w:bCs/>
        <w:spacing w:val="12"/>
        <w:sz w:val="22"/>
      </w:rPr>
    </w:pPr>
  </w:p>
  <w:p w14:paraId="0D31145A" w14:textId="77777777" w:rsidR="007A1A2D" w:rsidRDefault="007A1A2D">
    <w:pPr>
      <w:pStyle w:val="RKrubrik"/>
      <w:keepNext w:val="0"/>
      <w:tabs>
        <w:tab w:val="clear" w:pos="1134"/>
        <w:tab w:val="clear" w:pos="2835"/>
      </w:tabs>
      <w:spacing w:before="0" w:after="0" w:line="320" w:lineRule="atLeast"/>
      <w:rPr>
        <w:bCs/>
      </w:rPr>
    </w:pPr>
  </w:p>
  <w:p w14:paraId="2EE68AF3" w14:textId="77777777" w:rsidR="007A1A2D" w:rsidRDefault="007A1A2D">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247A"/>
    <w:multiLevelType w:val="hybridMultilevel"/>
    <w:tmpl w:val="EBC6A9C4"/>
    <w:lvl w:ilvl="0" w:tplc="264A2D0E">
      <w:numFmt w:val="bullet"/>
      <w:lvlText w:val="-"/>
      <w:lvlJc w:val="left"/>
      <w:pPr>
        <w:ind w:left="927" w:hanging="360"/>
      </w:pPr>
      <w:rPr>
        <w:rFonts w:ascii="Garamond" w:eastAsia="Times New Roman" w:hAnsi="Garamond" w:cs="Times New Roman" w:hint="default"/>
        <w:b/>
        <w:i/>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
    <w:nsid w:val="082B0664"/>
    <w:multiLevelType w:val="hybridMultilevel"/>
    <w:tmpl w:val="91C49F8A"/>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start w:val="1"/>
      <w:numFmt w:val="bullet"/>
      <w:lvlText w:val=""/>
      <w:lvlJc w:val="left"/>
      <w:pPr>
        <w:ind w:left="2205" w:hanging="360"/>
      </w:pPr>
      <w:rPr>
        <w:rFonts w:ascii="Wingdings" w:hAnsi="Wingdings" w:hint="default"/>
      </w:rPr>
    </w:lvl>
    <w:lvl w:ilvl="3" w:tplc="041D0001">
      <w:start w:val="1"/>
      <w:numFmt w:val="bullet"/>
      <w:lvlText w:val=""/>
      <w:lvlJc w:val="left"/>
      <w:pPr>
        <w:ind w:left="2925" w:hanging="360"/>
      </w:pPr>
      <w:rPr>
        <w:rFonts w:ascii="Symbol" w:hAnsi="Symbol" w:hint="default"/>
      </w:rPr>
    </w:lvl>
    <w:lvl w:ilvl="4" w:tplc="041D0003">
      <w:start w:val="1"/>
      <w:numFmt w:val="bullet"/>
      <w:lvlText w:val="o"/>
      <w:lvlJc w:val="left"/>
      <w:pPr>
        <w:ind w:left="3645" w:hanging="360"/>
      </w:pPr>
      <w:rPr>
        <w:rFonts w:ascii="Courier New" w:hAnsi="Courier New" w:cs="Courier New" w:hint="default"/>
      </w:rPr>
    </w:lvl>
    <w:lvl w:ilvl="5" w:tplc="041D0005">
      <w:start w:val="1"/>
      <w:numFmt w:val="bullet"/>
      <w:lvlText w:val=""/>
      <w:lvlJc w:val="left"/>
      <w:pPr>
        <w:ind w:left="4365" w:hanging="360"/>
      </w:pPr>
      <w:rPr>
        <w:rFonts w:ascii="Wingdings" w:hAnsi="Wingdings" w:hint="default"/>
      </w:rPr>
    </w:lvl>
    <w:lvl w:ilvl="6" w:tplc="041D0001">
      <w:start w:val="1"/>
      <w:numFmt w:val="bullet"/>
      <w:lvlText w:val=""/>
      <w:lvlJc w:val="left"/>
      <w:pPr>
        <w:ind w:left="5085" w:hanging="360"/>
      </w:pPr>
      <w:rPr>
        <w:rFonts w:ascii="Symbol" w:hAnsi="Symbol" w:hint="default"/>
      </w:rPr>
    </w:lvl>
    <w:lvl w:ilvl="7" w:tplc="041D0003">
      <w:start w:val="1"/>
      <w:numFmt w:val="bullet"/>
      <w:lvlText w:val="o"/>
      <w:lvlJc w:val="left"/>
      <w:pPr>
        <w:ind w:left="5805" w:hanging="360"/>
      </w:pPr>
      <w:rPr>
        <w:rFonts w:ascii="Courier New" w:hAnsi="Courier New" w:cs="Courier New" w:hint="default"/>
      </w:rPr>
    </w:lvl>
    <w:lvl w:ilvl="8" w:tplc="041D0005">
      <w:start w:val="1"/>
      <w:numFmt w:val="bullet"/>
      <w:lvlText w:val=""/>
      <w:lvlJc w:val="left"/>
      <w:pPr>
        <w:ind w:left="6525" w:hanging="360"/>
      </w:pPr>
      <w:rPr>
        <w:rFonts w:ascii="Wingdings" w:hAnsi="Wingdings" w:hint="default"/>
      </w:rPr>
    </w:lvl>
  </w:abstractNum>
  <w:abstractNum w:abstractNumId="2">
    <w:nsid w:val="2C55659B"/>
    <w:multiLevelType w:val="hybridMultilevel"/>
    <w:tmpl w:val="4BA4344C"/>
    <w:lvl w:ilvl="0" w:tplc="B73853C6">
      <w:start w:val="6"/>
      <w:numFmt w:val="bullet"/>
      <w:lvlText w:val="-"/>
      <w:lvlJc w:val="left"/>
      <w:pPr>
        <w:ind w:left="1287" w:hanging="360"/>
      </w:pPr>
      <w:rPr>
        <w:rFonts w:ascii="OrigGarmnd BT" w:eastAsia="Calibri" w:hAnsi="OrigGarmnd BT" w:cs="Times New Roman"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4">
    <w:nsid w:val="2F5E7667"/>
    <w:multiLevelType w:val="hybridMultilevel"/>
    <w:tmpl w:val="83107384"/>
    <w:lvl w:ilvl="0" w:tplc="CE982EBE">
      <w:numFmt w:val="bullet"/>
      <w:lvlText w:val="-"/>
      <w:lvlJc w:val="left"/>
      <w:pPr>
        <w:ind w:left="480" w:hanging="360"/>
      </w:pPr>
      <w:rPr>
        <w:rFonts w:ascii="OrigGarmnd BT" w:eastAsia="Times New Roman" w:hAnsi="OrigGarmnd BT" w:cs="Times New Roman" w:hint="default"/>
      </w:rPr>
    </w:lvl>
    <w:lvl w:ilvl="1" w:tplc="041D0003">
      <w:start w:val="1"/>
      <w:numFmt w:val="bullet"/>
      <w:lvlText w:val="o"/>
      <w:lvlJc w:val="left"/>
      <w:pPr>
        <w:ind w:left="1200" w:hanging="360"/>
      </w:pPr>
      <w:rPr>
        <w:rFonts w:ascii="Courier New" w:hAnsi="Courier New" w:cs="Courier New" w:hint="default"/>
      </w:rPr>
    </w:lvl>
    <w:lvl w:ilvl="2" w:tplc="041D0005">
      <w:start w:val="1"/>
      <w:numFmt w:val="bullet"/>
      <w:lvlText w:val=""/>
      <w:lvlJc w:val="left"/>
      <w:pPr>
        <w:ind w:left="1920" w:hanging="360"/>
      </w:pPr>
      <w:rPr>
        <w:rFonts w:ascii="Wingdings" w:hAnsi="Wingdings" w:hint="default"/>
      </w:rPr>
    </w:lvl>
    <w:lvl w:ilvl="3" w:tplc="041D0001">
      <w:start w:val="1"/>
      <w:numFmt w:val="bullet"/>
      <w:lvlText w:val=""/>
      <w:lvlJc w:val="left"/>
      <w:pPr>
        <w:ind w:left="2640" w:hanging="360"/>
      </w:pPr>
      <w:rPr>
        <w:rFonts w:ascii="Symbol" w:hAnsi="Symbol" w:hint="default"/>
      </w:rPr>
    </w:lvl>
    <w:lvl w:ilvl="4" w:tplc="041D0003">
      <w:start w:val="1"/>
      <w:numFmt w:val="bullet"/>
      <w:lvlText w:val="o"/>
      <w:lvlJc w:val="left"/>
      <w:pPr>
        <w:ind w:left="3360" w:hanging="360"/>
      </w:pPr>
      <w:rPr>
        <w:rFonts w:ascii="Courier New" w:hAnsi="Courier New" w:cs="Courier New" w:hint="default"/>
      </w:rPr>
    </w:lvl>
    <w:lvl w:ilvl="5" w:tplc="041D0005">
      <w:start w:val="1"/>
      <w:numFmt w:val="bullet"/>
      <w:lvlText w:val=""/>
      <w:lvlJc w:val="left"/>
      <w:pPr>
        <w:ind w:left="4080" w:hanging="360"/>
      </w:pPr>
      <w:rPr>
        <w:rFonts w:ascii="Wingdings" w:hAnsi="Wingdings" w:hint="default"/>
      </w:rPr>
    </w:lvl>
    <w:lvl w:ilvl="6" w:tplc="041D0001">
      <w:start w:val="1"/>
      <w:numFmt w:val="bullet"/>
      <w:lvlText w:val=""/>
      <w:lvlJc w:val="left"/>
      <w:pPr>
        <w:ind w:left="4800" w:hanging="360"/>
      </w:pPr>
      <w:rPr>
        <w:rFonts w:ascii="Symbol" w:hAnsi="Symbol" w:hint="default"/>
      </w:rPr>
    </w:lvl>
    <w:lvl w:ilvl="7" w:tplc="041D0003">
      <w:start w:val="1"/>
      <w:numFmt w:val="bullet"/>
      <w:lvlText w:val="o"/>
      <w:lvlJc w:val="left"/>
      <w:pPr>
        <w:ind w:left="5520" w:hanging="360"/>
      </w:pPr>
      <w:rPr>
        <w:rFonts w:ascii="Courier New" w:hAnsi="Courier New" w:cs="Courier New" w:hint="default"/>
      </w:rPr>
    </w:lvl>
    <w:lvl w:ilvl="8" w:tplc="041D0005">
      <w:start w:val="1"/>
      <w:numFmt w:val="bullet"/>
      <w:lvlText w:val=""/>
      <w:lvlJc w:val="left"/>
      <w:pPr>
        <w:ind w:left="6240" w:hanging="360"/>
      </w:pPr>
      <w:rPr>
        <w:rFonts w:ascii="Wingdings" w:hAnsi="Wingdings" w:hint="default"/>
      </w:rPr>
    </w:lvl>
  </w:abstractNum>
  <w:abstractNum w:abstractNumId="5">
    <w:nsid w:val="316A63EF"/>
    <w:multiLevelType w:val="hybridMultilevel"/>
    <w:tmpl w:val="577EEB0A"/>
    <w:lvl w:ilvl="0" w:tplc="B73853C6">
      <w:start w:val="6"/>
      <w:numFmt w:val="bullet"/>
      <w:lvlText w:val="-"/>
      <w:lvlJc w:val="left"/>
      <w:pPr>
        <w:ind w:left="720" w:hanging="360"/>
      </w:pPr>
      <w:rPr>
        <w:rFonts w:ascii="OrigGarmnd BT" w:eastAsia="Calibri"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4DA57444"/>
    <w:multiLevelType w:val="hybridMultilevel"/>
    <w:tmpl w:val="52C2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nsid w:val="59C8145B"/>
    <w:multiLevelType w:val="hybridMultilevel"/>
    <w:tmpl w:val="AE28E042"/>
    <w:lvl w:ilvl="0" w:tplc="02DAE64C">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13C03CB"/>
    <w:multiLevelType w:val="hybridMultilevel"/>
    <w:tmpl w:val="90C2C8E8"/>
    <w:lvl w:ilvl="0" w:tplc="A5647CAE">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nsid w:val="66A51BBA"/>
    <w:multiLevelType w:val="hybridMultilevel"/>
    <w:tmpl w:val="218EB346"/>
    <w:lvl w:ilvl="0" w:tplc="E22676D4">
      <w:start w:val="5"/>
      <w:numFmt w:val="bullet"/>
      <w:lvlText w:val="-"/>
      <w:lvlJc w:val="left"/>
      <w:pPr>
        <w:ind w:left="795" w:hanging="360"/>
      </w:pPr>
      <w:rPr>
        <w:rFonts w:ascii="OrigGarmnd BT" w:eastAsia="Times New Roman" w:hAnsi="OrigGarmnd BT" w:cs="Times New Roman" w:hint="default"/>
      </w:rPr>
    </w:lvl>
    <w:lvl w:ilvl="1" w:tplc="041D0003" w:tentative="1">
      <w:start w:val="1"/>
      <w:numFmt w:val="bullet"/>
      <w:lvlText w:val="o"/>
      <w:lvlJc w:val="left"/>
      <w:pPr>
        <w:ind w:left="1515" w:hanging="360"/>
      </w:pPr>
      <w:rPr>
        <w:rFonts w:ascii="Courier New" w:hAnsi="Courier New" w:cs="Courier New" w:hint="default"/>
      </w:rPr>
    </w:lvl>
    <w:lvl w:ilvl="2" w:tplc="041D0005" w:tentative="1">
      <w:start w:val="1"/>
      <w:numFmt w:val="bullet"/>
      <w:lvlText w:val=""/>
      <w:lvlJc w:val="left"/>
      <w:pPr>
        <w:ind w:left="2235" w:hanging="360"/>
      </w:pPr>
      <w:rPr>
        <w:rFonts w:ascii="Wingdings" w:hAnsi="Wingdings" w:hint="default"/>
      </w:rPr>
    </w:lvl>
    <w:lvl w:ilvl="3" w:tplc="041D0001" w:tentative="1">
      <w:start w:val="1"/>
      <w:numFmt w:val="bullet"/>
      <w:lvlText w:val=""/>
      <w:lvlJc w:val="left"/>
      <w:pPr>
        <w:ind w:left="2955" w:hanging="360"/>
      </w:pPr>
      <w:rPr>
        <w:rFonts w:ascii="Symbol" w:hAnsi="Symbol" w:hint="default"/>
      </w:rPr>
    </w:lvl>
    <w:lvl w:ilvl="4" w:tplc="041D0003" w:tentative="1">
      <w:start w:val="1"/>
      <w:numFmt w:val="bullet"/>
      <w:lvlText w:val="o"/>
      <w:lvlJc w:val="left"/>
      <w:pPr>
        <w:ind w:left="3675" w:hanging="360"/>
      </w:pPr>
      <w:rPr>
        <w:rFonts w:ascii="Courier New" w:hAnsi="Courier New" w:cs="Courier New" w:hint="default"/>
      </w:rPr>
    </w:lvl>
    <w:lvl w:ilvl="5" w:tplc="041D0005" w:tentative="1">
      <w:start w:val="1"/>
      <w:numFmt w:val="bullet"/>
      <w:lvlText w:val=""/>
      <w:lvlJc w:val="left"/>
      <w:pPr>
        <w:ind w:left="4395" w:hanging="360"/>
      </w:pPr>
      <w:rPr>
        <w:rFonts w:ascii="Wingdings" w:hAnsi="Wingdings" w:hint="default"/>
      </w:rPr>
    </w:lvl>
    <w:lvl w:ilvl="6" w:tplc="041D0001" w:tentative="1">
      <w:start w:val="1"/>
      <w:numFmt w:val="bullet"/>
      <w:lvlText w:val=""/>
      <w:lvlJc w:val="left"/>
      <w:pPr>
        <w:ind w:left="5115" w:hanging="360"/>
      </w:pPr>
      <w:rPr>
        <w:rFonts w:ascii="Symbol" w:hAnsi="Symbol" w:hint="default"/>
      </w:rPr>
    </w:lvl>
    <w:lvl w:ilvl="7" w:tplc="041D0003" w:tentative="1">
      <w:start w:val="1"/>
      <w:numFmt w:val="bullet"/>
      <w:lvlText w:val="o"/>
      <w:lvlJc w:val="left"/>
      <w:pPr>
        <w:ind w:left="5835" w:hanging="360"/>
      </w:pPr>
      <w:rPr>
        <w:rFonts w:ascii="Courier New" w:hAnsi="Courier New" w:cs="Courier New" w:hint="default"/>
      </w:rPr>
    </w:lvl>
    <w:lvl w:ilvl="8" w:tplc="041D0005" w:tentative="1">
      <w:start w:val="1"/>
      <w:numFmt w:val="bullet"/>
      <w:lvlText w:val=""/>
      <w:lvlJc w:val="left"/>
      <w:pPr>
        <w:ind w:left="6555" w:hanging="360"/>
      </w:pPr>
      <w:rPr>
        <w:rFonts w:ascii="Wingdings" w:hAnsi="Wingdings" w:hint="default"/>
      </w:rPr>
    </w:lvl>
  </w:abstractNum>
  <w:abstractNum w:abstractNumId="10">
    <w:nsid w:val="67585E5B"/>
    <w:multiLevelType w:val="hybridMultilevel"/>
    <w:tmpl w:val="140A2BF4"/>
    <w:lvl w:ilvl="0" w:tplc="A7A4C6F6">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694D07AD"/>
    <w:multiLevelType w:val="hybridMultilevel"/>
    <w:tmpl w:val="8FFA0C8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6BA14487"/>
    <w:multiLevelType w:val="hybridMultilevel"/>
    <w:tmpl w:val="EADEFF3A"/>
    <w:lvl w:ilvl="0" w:tplc="7820CA0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715357BC"/>
    <w:multiLevelType w:val="hybridMultilevel"/>
    <w:tmpl w:val="F9FC0456"/>
    <w:lvl w:ilvl="0" w:tplc="B73853C6">
      <w:start w:val="6"/>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5">
    <w:nsid w:val="7A0028FB"/>
    <w:multiLevelType w:val="hybridMultilevel"/>
    <w:tmpl w:val="CA3AB2EC"/>
    <w:lvl w:ilvl="0" w:tplc="56EC07C0">
      <w:start w:val="2014"/>
      <w:numFmt w:val="bullet"/>
      <w:lvlText w:val="-"/>
      <w:lvlJc w:val="left"/>
      <w:pPr>
        <w:ind w:left="1664" w:hanging="360"/>
      </w:pPr>
      <w:rPr>
        <w:rFonts w:ascii="OrigGarmnd BT" w:eastAsia="Times New Roman" w:hAnsi="OrigGarmnd BT" w:cs="Times New Roman"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6">
    <w:nsid w:val="7ECC35D9"/>
    <w:multiLevelType w:val="hybridMultilevel"/>
    <w:tmpl w:val="5D3093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3"/>
    <w:lvlOverride w:ilvl="0">
      <w:startOverride w:val="1"/>
    </w:lvlOverride>
  </w:num>
  <w:num w:numId="5">
    <w:abstractNumId w:val="2"/>
  </w:num>
  <w:num w:numId="6">
    <w:abstractNumId w:val="13"/>
  </w:num>
  <w:num w:numId="7">
    <w:abstractNumId w:val="12"/>
  </w:num>
  <w:num w:numId="8">
    <w:abstractNumId w:val="9"/>
  </w:num>
  <w:num w:numId="9">
    <w:abstractNumId w:val="7"/>
  </w:num>
  <w:num w:numId="10">
    <w:abstractNumId w:val="1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14"/>
  </w:num>
  <w:num w:numId="15">
    <w:abstractNumId w:val="10"/>
  </w:num>
  <w:num w:numId="16">
    <w:abstractNumId w:val="8"/>
  </w:num>
  <w:num w:numId="17">
    <w:abstractNumId w:val="1"/>
  </w:num>
  <w:num w:numId="18">
    <w:abstractNumId w:val="4"/>
  </w:num>
  <w:num w:numId="19">
    <w:abstractNumId w:val="0"/>
  </w:num>
  <w:num w:numId="20">
    <w:abstractNumId w:val="5"/>
  </w:num>
  <w:num w:numId="21">
    <w:abstractNumId w:val="14"/>
  </w:num>
  <w:num w:numId="22">
    <w:abstractNumId w:val="14"/>
  </w:num>
  <w:num w:numId="2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8B"/>
    <w:rsid w:val="00000F1A"/>
    <w:rsid w:val="00004AAD"/>
    <w:rsid w:val="000066C1"/>
    <w:rsid w:val="00014B5A"/>
    <w:rsid w:val="00026AC7"/>
    <w:rsid w:val="00031F7E"/>
    <w:rsid w:val="00044E22"/>
    <w:rsid w:val="000538FF"/>
    <w:rsid w:val="00055326"/>
    <w:rsid w:val="00060605"/>
    <w:rsid w:val="0007699C"/>
    <w:rsid w:val="00077E6E"/>
    <w:rsid w:val="00091CDF"/>
    <w:rsid w:val="000A1F62"/>
    <w:rsid w:val="000A384F"/>
    <w:rsid w:val="000A56DF"/>
    <w:rsid w:val="000B3598"/>
    <w:rsid w:val="000E3791"/>
    <w:rsid w:val="000E7E9B"/>
    <w:rsid w:val="00102FA1"/>
    <w:rsid w:val="00117CEC"/>
    <w:rsid w:val="00123C91"/>
    <w:rsid w:val="001310A6"/>
    <w:rsid w:val="00143504"/>
    <w:rsid w:val="00151510"/>
    <w:rsid w:val="00164AF2"/>
    <w:rsid w:val="00173116"/>
    <w:rsid w:val="0018093B"/>
    <w:rsid w:val="001A5102"/>
    <w:rsid w:val="001A73D7"/>
    <w:rsid w:val="001C077C"/>
    <w:rsid w:val="001D48DF"/>
    <w:rsid w:val="001E6142"/>
    <w:rsid w:val="00200B6D"/>
    <w:rsid w:val="00217E1E"/>
    <w:rsid w:val="002310BC"/>
    <w:rsid w:val="0025041E"/>
    <w:rsid w:val="00274C9B"/>
    <w:rsid w:val="00286938"/>
    <w:rsid w:val="00286E11"/>
    <w:rsid w:val="002B4747"/>
    <w:rsid w:val="002C0F74"/>
    <w:rsid w:val="002C1FD3"/>
    <w:rsid w:val="002C5029"/>
    <w:rsid w:val="002D0AFE"/>
    <w:rsid w:val="002D4E18"/>
    <w:rsid w:val="002F14EC"/>
    <w:rsid w:val="002F4047"/>
    <w:rsid w:val="002F53DE"/>
    <w:rsid w:val="00306D79"/>
    <w:rsid w:val="00316E5F"/>
    <w:rsid w:val="003172A9"/>
    <w:rsid w:val="00317314"/>
    <w:rsid w:val="00325C7D"/>
    <w:rsid w:val="003271DE"/>
    <w:rsid w:val="00330542"/>
    <w:rsid w:val="003332C2"/>
    <w:rsid w:val="003408DB"/>
    <w:rsid w:val="0035195D"/>
    <w:rsid w:val="00364A1B"/>
    <w:rsid w:val="00376FB6"/>
    <w:rsid w:val="003833F1"/>
    <w:rsid w:val="00383978"/>
    <w:rsid w:val="0039433A"/>
    <w:rsid w:val="0039785C"/>
    <w:rsid w:val="003B0527"/>
    <w:rsid w:val="003B462F"/>
    <w:rsid w:val="003B65C2"/>
    <w:rsid w:val="003D08D4"/>
    <w:rsid w:val="003D1A8A"/>
    <w:rsid w:val="00420F3C"/>
    <w:rsid w:val="00433B78"/>
    <w:rsid w:val="00435FD8"/>
    <w:rsid w:val="00437319"/>
    <w:rsid w:val="00491B35"/>
    <w:rsid w:val="00494A78"/>
    <w:rsid w:val="00497EAD"/>
    <w:rsid w:val="004E724B"/>
    <w:rsid w:val="004F0B5A"/>
    <w:rsid w:val="004F7295"/>
    <w:rsid w:val="00502929"/>
    <w:rsid w:val="00512942"/>
    <w:rsid w:val="00525FCD"/>
    <w:rsid w:val="00526041"/>
    <w:rsid w:val="0053373A"/>
    <w:rsid w:val="005457C9"/>
    <w:rsid w:val="0055250B"/>
    <w:rsid w:val="00556B60"/>
    <w:rsid w:val="005631A9"/>
    <w:rsid w:val="00565754"/>
    <w:rsid w:val="0058664A"/>
    <w:rsid w:val="00597FED"/>
    <w:rsid w:val="005A4133"/>
    <w:rsid w:val="005A6D8B"/>
    <w:rsid w:val="005C199B"/>
    <w:rsid w:val="005C1CB3"/>
    <w:rsid w:val="005D3A5A"/>
    <w:rsid w:val="005D5349"/>
    <w:rsid w:val="005F10A6"/>
    <w:rsid w:val="00615FAB"/>
    <w:rsid w:val="0062521C"/>
    <w:rsid w:val="006261BB"/>
    <w:rsid w:val="00663385"/>
    <w:rsid w:val="00682290"/>
    <w:rsid w:val="006843F9"/>
    <w:rsid w:val="00691EF6"/>
    <w:rsid w:val="006A06DC"/>
    <w:rsid w:val="006C2617"/>
    <w:rsid w:val="006D2DB4"/>
    <w:rsid w:val="006D52EA"/>
    <w:rsid w:val="006D5CB4"/>
    <w:rsid w:val="006F70A5"/>
    <w:rsid w:val="0071621D"/>
    <w:rsid w:val="0072284E"/>
    <w:rsid w:val="00741CD6"/>
    <w:rsid w:val="0074340E"/>
    <w:rsid w:val="00743B9C"/>
    <w:rsid w:val="00747BAF"/>
    <w:rsid w:val="007512F9"/>
    <w:rsid w:val="007609FF"/>
    <w:rsid w:val="00760BED"/>
    <w:rsid w:val="00764C02"/>
    <w:rsid w:val="00770C92"/>
    <w:rsid w:val="007900E8"/>
    <w:rsid w:val="0079130F"/>
    <w:rsid w:val="007A1A2D"/>
    <w:rsid w:val="007B3033"/>
    <w:rsid w:val="007C27C8"/>
    <w:rsid w:val="007C76DC"/>
    <w:rsid w:val="007D1F1D"/>
    <w:rsid w:val="007E0D68"/>
    <w:rsid w:val="007F65D0"/>
    <w:rsid w:val="00806450"/>
    <w:rsid w:val="008225C1"/>
    <w:rsid w:val="008320E1"/>
    <w:rsid w:val="00854815"/>
    <w:rsid w:val="00855487"/>
    <w:rsid w:val="00871B3A"/>
    <w:rsid w:val="00874CD4"/>
    <w:rsid w:val="008A2C99"/>
    <w:rsid w:val="008A65C4"/>
    <w:rsid w:val="008A664C"/>
    <w:rsid w:val="008B4F43"/>
    <w:rsid w:val="008C2DBF"/>
    <w:rsid w:val="0090475C"/>
    <w:rsid w:val="0091100A"/>
    <w:rsid w:val="00911A13"/>
    <w:rsid w:val="009143E0"/>
    <w:rsid w:val="00922126"/>
    <w:rsid w:val="00931525"/>
    <w:rsid w:val="00931FC4"/>
    <w:rsid w:val="00932AB4"/>
    <w:rsid w:val="00934E21"/>
    <w:rsid w:val="00944F4B"/>
    <w:rsid w:val="00945201"/>
    <w:rsid w:val="009536F3"/>
    <w:rsid w:val="009631AB"/>
    <w:rsid w:val="009837AB"/>
    <w:rsid w:val="009B130C"/>
    <w:rsid w:val="009B2786"/>
    <w:rsid w:val="009B5874"/>
    <w:rsid w:val="009D11F8"/>
    <w:rsid w:val="009D222E"/>
    <w:rsid w:val="009D6D41"/>
    <w:rsid w:val="00A24C15"/>
    <w:rsid w:val="00A36DFC"/>
    <w:rsid w:val="00A373F2"/>
    <w:rsid w:val="00A42D97"/>
    <w:rsid w:val="00A453AA"/>
    <w:rsid w:val="00A555B7"/>
    <w:rsid w:val="00A5640E"/>
    <w:rsid w:val="00A65055"/>
    <w:rsid w:val="00A70C08"/>
    <w:rsid w:val="00A81F32"/>
    <w:rsid w:val="00A833D7"/>
    <w:rsid w:val="00A84573"/>
    <w:rsid w:val="00A94494"/>
    <w:rsid w:val="00A97CE9"/>
    <w:rsid w:val="00AA0E09"/>
    <w:rsid w:val="00AE1232"/>
    <w:rsid w:val="00AF1A62"/>
    <w:rsid w:val="00B06D3F"/>
    <w:rsid w:val="00B20028"/>
    <w:rsid w:val="00B20AC2"/>
    <w:rsid w:val="00B24034"/>
    <w:rsid w:val="00B339B0"/>
    <w:rsid w:val="00B42A27"/>
    <w:rsid w:val="00B43BBA"/>
    <w:rsid w:val="00B45A74"/>
    <w:rsid w:val="00B46EBA"/>
    <w:rsid w:val="00B721C7"/>
    <w:rsid w:val="00B81D7E"/>
    <w:rsid w:val="00B84411"/>
    <w:rsid w:val="00BB1F15"/>
    <w:rsid w:val="00BD7B46"/>
    <w:rsid w:val="00BE727E"/>
    <w:rsid w:val="00C127A7"/>
    <w:rsid w:val="00C14040"/>
    <w:rsid w:val="00C241D8"/>
    <w:rsid w:val="00C503C9"/>
    <w:rsid w:val="00C51B85"/>
    <w:rsid w:val="00C675FE"/>
    <w:rsid w:val="00C9743F"/>
    <w:rsid w:val="00CA0E64"/>
    <w:rsid w:val="00CA7F6E"/>
    <w:rsid w:val="00CB2C2B"/>
    <w:rsid w:val="00CE297F"/>
    <w:rsid w:val="00D104DC"/>
    <w:rsid w:val="00D15505"/>
    <w:rsid w:val="00D1727D"/>
    <w:rsid w:val="00D26638"/>
    <w:rsid w:val="00D3626F"/>
    <w:rsid w:val="00D511E4"/>
    <w:rsid w:val="00D51D81"/>
    <w:rsid w:val="00D7004B"/>
    <w:rsid w:val="00D71C2F"/>
    <w:rsid w:val="00D960EF"/>
    <w:rsid w:val="00DB07CC"/>
    <w:rsid w:val="00DB2D5C"/>
    <w:rsid w:val="00DC16BA"/>
    <w:rsid w:val="00DC4FA9"/>
    <w:rsid w:val="00DD1C36"/>
    <w:rsid w:val="00DF27BB"/>
    <w:rsid w:val="00E01705"/>
    <w:rsid w:val="00E101A0"/>
    <w:rsid w:val="00E15D89"/>
    <w:rsid w:val="00E2463A"/>
    <w:rsid w:val="00E36D4D"/>
    <w:rsid w:val="00E5403F"/>
    <w:rsid w:val="00E60284"/>
    <w:rsid w:val="00E827D1"/>
    <w:rsid w:val="00E957F4"/>
    <w:rsid w:val="00EC533F"/>
    <w:rsid w:val="00EF7B00"/>
    <w:rsid w:val="00F027F2"/>
    <w:rsid w:val="00F030DB"/>
    <w:rsid w:val="00F0746A"/>
    <w:rsid w:val="00F2649F"/>
    <w:rsid w:val="00F26CE0"/>
    <w:rsid w:val="00F343AF"/>
    <w:rsid w:val="00F47ABA"/>
    <w:rsid w:val="00F73828"/>
    <w:rsid w:val="00F8214C"/>
    <w:rsid w:val="00F924EA"/>
    <w:rsid w:val="00FA5D53"/>
    <w:rsid w:val="00FC7996"/>
    <w:rsid w:val="00FF18E1"/>
    <w:rsid w:val="00FF5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384F80"/>
  <w15:docId w15:val="{8985912B-74D6-4C38-89B4-EEE1B068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8B"/>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2">
    <w:name w:val="heading 2"/>
    <w:basedOn w:val="Normal"/>
    <w:next w:val="Normal"/>
    <w:link w:val="Rubrik2Char"/>
    <w:uiPriority w:val="9"/>
    <w:semiHidden/>
    <w:unhideWhenUsed/>
    <w:qFormat/>
    <w:rsid w:val="007F65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3408DB"/>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Rubrik3"/>
    <w:next w:val="RKnormal"/>
    <w:link w:val="Rubrik4Char"/>
    <w:semiHidden/>
    <w:unhideWhenUsed/>
    <w:qFormat/>
    <w:rsid w:val="003408DB"/>
    <w:pPr>
      <w:keepLines w:val="0"/>
      <w:tabs>
        <w:tab w:val="left" w:pos="1134"/>
      </w:tabs>
      <w:spacing w:before="360" w:after="40" w:line="240" w:lineRule="atLeast"/>
      <w:textAlignment w:val="auto"/>
      <w:outlineLvl w:val="3"/>
    </w:pPr>
    <w:rPr>
      <w:rFonts w:ascii="OrigGarmnd BT" w:eastAsia="Times New Roman" w:hAnsi="OrigGarmnd BT" w:cs="Times New Roman"/>
      <w:bCs w:val="0"/>
      <w:i/>
      <w:color w:val="auto"/>
      <w:kern w:val="28"/>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5A6D8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5A6D8B"/>
    <w:pPr>
      <w:tabs>
        <w:tab w:val="center" w:pos="4153"/>
        <w:tab w:val="right" w:pos="8306"/>
      </w:tabs>
    </w:pPr>
  </w:style>
  <w:style w:type="character" w:customStyle="1" w:styleId="SidhuvudChar">
    <w:name w:val="Sidhuvud Char"/>
    <w:basedOn w:val="Standardstycketeckensnitt"/>
    <w:link w:val="Sidhuvud"/>
    <w:rsid w:val="005A6D8B"/>
    <w:rPr>
      <w:rFonts w:ascii="OrigGarmnd BT" w:eastAsia="Times New Roman" w:hAnsi="OrigGarmnd BT" w:cs="Times New Roman"/>
      <w:sz w:val="24"/>
      <w:szCs w:val="20"/>
    </w:rPr>
  </w:style>
  <w:style w:type="paragraph" w:customStyle="1" w:styleId="RKnormal">
    <w:name w:val="RKnormal"/>
    <w:basedOn w:val="Normal"/>
    <w:link w:val="RKnormalChar"/>
    <w:rsid w:val="005A6D8B"/>
    <w:pPr>
      <w:tabs>
        <w:tab w:val="left" w:pos="2835"/>
      </w:tabs>
      <w:spacing w:line="240" w:lineRule="atLeast"/>
    </w:pPr>
  </w:style>
  <w:style w:type="paragraph" w:customStyle="1" w:styleId="RKrubrik">
    <w:name w:val="RKrubrik"/>
    <w:basedOn w:val="RKnormal"/>
    <w:next w:val="RKnormal"/>
    <w:link w:val="RKrubrikChar"/>
    <w:rsid w:val="005A6D8B"/>
    <w:pPr>
      <w:keepNext/>
      <w:tabs>
        <w:tab w:val="left" w:pos="1134"/>
      </w:tabs>
      <w:spacing w:before="360" w:after="120"/>
    </w:pPr>
    <w:rPr>
      <w:rFonts w:ascii="TradeGothic" w:hAnsi="TradeGothic"/>
      <w:b/>
      <w:sz w:val="22"/>
    </w:rPr>
  </w:style>
  <w:style w:type="character" w:styleId="Sidnummer">
    <w:name w:val="page number"/>
    <w:basedOn w:val="Standardstycketeckensnitt"/>
    <w:rsid w:val="005A6D8B"/>
  </w:style>
  <w:style w:type="character" w:customStyle="1" w:styleId="RKnormalChar">
    <w:name w:val="RKnormal Char"/>
    <w:link w:val="RKnormal"/>
    <w:rsid w:val="005A6D8B"/>
    <w:rPr>
      <w:rFonts w:ascii="OrigGarmnd BT" w:eastAsia="Times New Roman" w:hAnsi="OrigGarmnd BT" w:cs="Times New Roman"/>
      <w:sz w:val="24"/>
      <w:szCs w:val="20"/>
    </w:rPr>
  </w:style>
  <w:style w:type="paragraph" w:customStyle="1" w:styleId="PointManual1">
    <w:name w:val="Point Manual (1)"/>
    <w:basedOn w:val="Normal"/>
    <w:rsid w:val="005A6D8B"/>
    <w:pPr>
      <w:overflowPunct/>
      <w:autoSpaceDE/>
      <w:autoSpaceDN/>
      <w:adjustRightInd/>
      <w:spacing w:line="240" w:lineRule="auto"/>
      <w:ind w:left="1134" w:hanging="567"/>
      <w:textAlignment w:val="auto"/>
      <w:outlineLvl w:val="0"/>
    </w:pPr>
    <w:rPr>
      <w:rFonts w:ascii="Times New Roman" w:hAnsi="Times New Roman"/>
      <w:szCs w:val="24"/>
    </w:rPr>
  </w:style>
  <w:style w:type="character" w:customStyle="1" w:styleId="RKrubrikChar">
    <w:name w:val="RKrubrik Char"/>
    <w:link w:val="RKrubrik"/>
    <w:locked/>
    <w:rsid w:val="005A6D8B"/>
    <w:rPr>
      <w:rFonts w:ascii="TradeGothic" w:eastAsia="Times New Roman" w:hAnsi="TradeGothic" w:cs="Times New Roman"/>
      <w:b/>
      <w:szCs w:val="20"/>
    </w:rPr>
  </w:style>
  <w:style w:type="paragraph" w:customStyle="1" w:styleId="Text2">
    <w:name w:val="Text 2"/>
    <w:basedOn w:val="Normal"/>
    <w:rsid w:val="005A6D8B"/>
    <w:pPr>
      <w:overflowPunct/>
      <w:autoSpaceDE/>
      <w:autoSpaceDN/>
      <w:adjustRightInd/>
      <w:spacing w:line="240" w:lineRule="auto"/>
      <w:ind w:left="1134"/>
      <w:textAlignment w:val="auto"/>
      <w:outlineLvl w:val="1"/>
    </w:pPr>
    <w:rPr>
      <w:rFonts w:ascii="Times New Roman" w:hAnsi="Times New Roman"/>
      <w:szCs w:val="24"/>
    </w:rPr>
  </w:style>
  <w:style w:type="paragraph" w:customStyle="1" w:styleId="PointManual">
    <w:name w:val="Point Manual"/>
    <w:basedOn w:val="Normal"/>
    <w:rsid w:val="005A6D8B"/>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Dash1">
    <w:name w:val="Dash 1"/>
    <w:basedOn w:val="Normal"/>
    <w:rsid w:val="005A6D8B"/>
    <w:pPr>
      <w:numPr>
        <w:numId w:val="1"/>
      </w:numPr>
      <w:overflowPunct/>
      <w:autoSpaceDE/>
      <w:autoSpaceDN/>
      <w:adjustRightInd/>
      <w:spacing w:line="240" w:lineRule="auto"/>
      <w:textAlignment w:val="auto"/>
      <w:outlineLvl w:val="0"/>
    </w:pPr>
    <w:rPr>
      <w:rFonts w:ascii="Times New Roman" w:hAnsi="Times New Roman"/>
      <w:szCs w:val="24"/>
    </w:rPr>
  </w:style>
  <w:style w:type="paragraph" w:customStyle="1" w:styleId="HeadingLeft">
    <w:name w:val="Heading Left"/>
    <w:basedOn w:val="Normal"/>
    <w:next w:val="Normal"/>
    <w:rsid w:val="005A6D8B"/>
    <w:pPr>
      <w:overflowPunct/>
      <w:autoSpaceDE/>
      <w:autoSpaceDN/>
      <w:adjustRightInd/>
      <w:spacing w:before="480" w:line="240" w:lineRule="auto"/>
      <w:textAlignment w:val="auto"/>
      <w:outlineLvl w:val="0"/>
    </w:pPr>
    <w:rPr>
      <w:rFonts w:ascii="Times New Roman" w:hAnsi="Times New Roman"/>
      <w:b/>
      <w:caps/>
      <w:szCs w:val="24"/>
      <w:u w:val="single"/>
    </w:rPr>
  </w:style>
  <w:style w:type="paragraph" w:customStyle="1" w:styleId="Text3">
    <w:name w:val="Text 3"/>
    <w:basedOn w:val="Normal"/>
    <w:rsid w:val="005A6D8B"/>
    <w:pPr>
      <w:overflowPunct/>
      <w:autoSpaceDE/>
      <w:autoSpaceDN/>
      <w:adjustRightInd/>
      <w:spacing w:line="240" w:lineRule="auto"/>
      <w:ind w:left="1701"/>
      <w:textAlignment w:val="auto"/>
      <w:outlineLvl w:val="2"/>
    </w:pPr>
    <w:rPr>
      <w:rFonts w:ascii="Times New Roman" w:hAnsi="Times New Roman"/>
      <w:szCs w:val="24"/>
    </w:rPr>
  </w:style>
  <w:style w:type="paragraph" w:customStyle="1" w:styleId="PointDoubleManual">
    <w:name w:val="Point Double Manual"/>
    <w:basedOn w:val="Normal"/>
    <w:rsid w:val="005A6D8B"/>
    <w:pPr>
      <w:tabs>
        <w:tab w:val="left" w:pos="567"/>
      </w:tabs>
      <w:overflowPunct/>
      <w:autoSpaceDE/>
      <w:autoSpaceDN/>
      <w:adjustRightInd/>
      <w:spacing w:before="200" w:line="240" w:lineRule="auto"/>
      <w:ind w:left="1134" w:hanging="1134"/>
      <w:textAlignment w:val="auto"/>
    </w:pPr>
    <w:rPr>
      <w:rFonts w:ascii="Times New Roman" w:hAnsi="Times New Roman"/>
      <w:szCs w:val="24"/>
    </w:rPr>
  </w:style>
  <w:style w:type="paragraph" w:customStyle="1" w:styleId="Dash2">
    <w:name w:val="Dash 2"/>
    <w:basedOn w:val="Normal"/>
    <w:rsid w:val="005A6D8B"/>
    <w:pPr>
      <w:numPr>
        <w:numId w:val="3"/>
      </w:numPr>
      <w:overflowPunct/>
      <w:autoSpaceDE/>
      <w:autoSpaceDN/>
      <w:adjustRightInd/>
      <w:spacing w:line="240" w:lineRule="auto"/>
      <w:textAlignment w:val="auto"/>
      <w:outlineLvl w:val="1"/>
    </w:pPr>
    <w:rPr>
      <w:rFonts w:ascii="Times New Roman" w:hAnsi="Times New Roman"/>
      <w:szCs w:val="24"/>
    </w:rPr>
  </w:style>
  <w:style w:type="paragraph" w:styleId="Ballongtext">
    <w:name w:val="Balloon Text"/>
    <w:basedOn w:val="Normal"/>
    <w:link w:val="BallongtextChar"/>
    <w:uiPriority w:val="99"/>
    <w:semiHidden/>
    <w:unhideWhenUsed/>
    <w:rsid w:val="005A6D8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6D8B"/>
    <w:rPr>
      <w:rFonts w:ascii="Tahoma" w:eastAsia="Times New Roman" w:hAnsi="Tahoma" w:cs="Tahoma"/>
      <w:sz w:val="16"/>
      <w:szCs w:val="16"/>
    </w:rPr>
  </w:style>
  <w:style w:type="paragraph" w:styleId="Liststycke">
    <w:name w:val="List Paragraph"/>
    <w:basedOn w:val="Normal"/>
    <w:uiPriority w:val="34"/>
    <w:qFormat/>
    <w:rsid w:val="00151510"/>
    <w:pPr>
      <w:ind w:left="720"/>
      <w:contextualSpacing/>
    </w:pPr>
  </w:style>
  <w:style w:type="character" w:customStyle="1" w:styleId="Rubrik4Char">
    <w:name w:val="Rubrik 4 Char"/>
    <w:basedOn w:val="Standardstycketeckensnitt"/>
    <w:link w:val="Rubrik4"/>
    <w:semiHidden/>
    <w:rsid w:val="003408DB"/>
    <w:rPr>
      <w:rFonts w:ascii="OrigGarmnd BT" w:eastAsia="Times New Roman" w:hAnsi="OrigGarmnd BT" w:cs="Times New Roman"/>
      <w:b/>
      <w:i/>
      <w:kern w:val="28"/>
      <w:szCs w:val="20"/>
    </w:rPr>
  </w:style>
  <w:style w:type="character" w:customStyle="1" w:styleId="Rubrik3Char">
    <w:name w:val="Rubrik 3 Char"/>
    <w:basedOn w:val="Standardstycketeckensnitt"/>
    <w:link w:val="Rubrik3"/>
    <w:uiPriority w:val="9"/>
    <w:semiHidden/>
    <w:rsid w:val="003408DB"/>
    <w:rPr>
      <w:rFonts w:asciiTheme="majorHAnsi" w:eastAsiaTheme="majorEastAsia" w:hAnsiTheme="majorHAnsi" w:cstheme="majorBidi"/>
      <w:b/>
      <w:bCs/>
      <w:color w:val="4F81BD" w:themeColor="accent1"/>
      <w:sz w:val="24"/>
      <w:szCs w:val="20"/>
    </w:rPr>
  </w:style>
  <w:style w:type="character" w:styleId="Kommentarsreferens">
    <w:name w:val="annotation reference"/>
    <w:basedOn w:val="Standardstycketeckensnitt"/>
    <w:uiPriority w:val="99"/>
    <w:semiHidden/>
    <w:unhideWhenUsed/>
    <w:rsid w:val="00014B5A"/>
    <w:rPr>
      <w:sz w:val="16"/>
      <w:szCs w:val="16"/>
    </w:rPr>
  </w:style>
  <w:style w:type="paragraph" w:styleId="Kommentarer">
    <w:name w:val="annotation text"/>
    <w:basedOn w:val="Normal"/>
    <w:link w:val="KommentarerChar"/>
    <w:uiPriority w:val="99"/>
    <w:semiHidden/>
    <w:unhideWhenUsed/>
    <w:rsid w:val="00014B5A"/>
    <w:pPr>
      <w:spacing w:line="240" w:lineRule="auto"/>
    </w:pPr>
    <w:rPr>
      <w:sz w:val="20"/>
    </w:rPr>
  </w:style>
  <w:style w:type="character" w:customStyle="1" w:styleId="KommentarerChar">
    <w:name w:val="Kommentarer Char"/>
    <w:basedOn w:val="Standardstycketeckensnitt"/>
    <w:link w:val="Kommentarer"/>
    <w:uiPriority w:val="99"/>
    <w:semiHidden/>
    <w:rsid w:val="00014B5A"/>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014B5A"/>
    <w:rPr>
      <w:b/>
      <w:bCs/>
    </w:rPr>
  </w:style>
  <w:style w:type="character" w:customStyle="1" w:styleId="KommentarsmneChar">
    <w:name w:val="Kommentarsämne Char"/>
    <w:basedOn w:val="KommentarerChar"/>
    <w:link w:val="Kommentarsmne"/>
    <w:uiPriority w:val="99"/>
    <w:semiHidden/>
    <w:rsid w:val="00014B5A"/>
    <w:rPr>
      <w:rFonts w:ascii="OrigGarmnd BT" w:eastAsia="Times New Roman" w:hAnsi="OrigGarmnd BT" w:cs="Times New Roman"/>
      <w:b/>
      <w:bCs/>
      <w:sz w:val="20"/>
      <w:szCs w:val="20"/>
    </w:rPr>
  </w:style>
  <w:style w:type="paragraph" w:styleId="Revision">
    <w:name w:val="Revision"/>
    <w:hidden/>
    <w:uiPriority w:val="99"/>
    <w:semiHidden/>
    <w:rsid w:val="00FA5D53"/>
    <w:pPr>
      <w:spacing w:after="0" w:line="240" w:lineRule="auto"/>
    </w:pPr>
    <w:rPr>
      <w:rFonts w:ascii="OrigGarmnd BT" w:eastAsia="Times New Roman" w:hAnsi="OrigGarmnd BT" w:cs="Times New Roman"/>
      <w:sz w:val="24"/>
      <w:szCs w:val="20"/>
    </w:rPr>
  </w:style>
  <w:style w:type="character" w:customStyle="1" w:styleId="Rubrik2Char">
    <w:name w:val="Rubrik 2 Char"/>
    <w:basedOn w:val="Standardstycketeckensnitt"/>
    <w:link w:val="Rubrik2"/>
    <w:uiPriority w:val="9"/>
    <w:semiHidden/>
    <w:rsid w:val="007F65D0"/>
    <w:rPr>
      <w:rFonts w:asciiTheme="majorHAnsi" w:eastAsiaTheme="majorEastAsia" w:hAnsiTheme="majorHAnsi" w:cstheme="majorBidi"/>
      <w:b/>
      <w:bCs/>
      <w:color w:val="4F81BD" w:themeColor="accent1"/>
      <w:sz w:val="26"/>
      <w:szCs w:val="26"/>
    </w:rPr>
  </w:style>
  <w:style w:type="paragraph" w:customStyle="1" w:styleId="Default">
    <w:name w:val="Default"/>
    <w:rsid w:val="001E6142"/>
    <w:pPr>
      <w:autoSpaceDE w:val="0"/>
      <w:autoSpaceDN w:val="0"/>
      <w:adjustRightInd w:val="0"/>
      <w:spacing w:after="0" w:line="240" w:lineRule="auto"/>
    </w:pPr>
    <w:rPr>
      <w:rFonts w:ascii="TradeGothic" w:eastAsia="Times New Roman" w:hAnsi="TradeGothic" w:cs="TradeGothic"/>
      <w:color w:val="000000"/>
      <w:sz w:val="24"/>
      <w:szCs w:val="24"/>
      <w:lang w:eastAsia="sv-SE"/>
    </w:rPr>
  </w:style>
  <w:style w:type="character" w:styleId="Fotnotsreferens">
    <w:name w:val="footnote reference"/>
    <w:aliases w:val="number"/>
    <w:rsid w:val="00691EF6"/>
    <w:rPr>
      <w:shd w:val="clear" w:color="auto" w:fill="auto"/>
      <w:vertAlign w:val="superscript"/>
    </w:rPr>
  </w:style>
  <w:style w:type="paragraph" w:styleId="Fotnotstext">
    <w:name w:val="footnote text"/>
    <w:basedOn w:val="Normal"/>
    <w:link w:val="FotnotstextChar"/>
    <w:rsid w:val="00691EF6"/>
    <w:pPr>
      <w:overflowPunct/>
      <w:autoSpaceDE/>
      <w:autoSpaceDN/>
      <w:adjustRightInd/>
      <w:spacing w:line="240" w:lineRule="auto"/>
      <w:ind w:left="720" w:hanging="720"/>
      <w:jc w:val="both"/>
      <w:textAlignment w:val="auto"/>
    </w:pPr>
    <w:rPr>
      <w:rFonts w:ascii="Times New Roman" w:hAnsi="Times New Roman"/>
      <w:snapToGrid w:val="0"/>
      <w:sz w:val="20"/>
      <w:lang w:val="en-GB" w:eastAsia="sv-SE"/>
    </w:rPr>
  </w:style>
  <w:style w:type="character" w:customStyle="1" w:styleId="FotnotstextChar">
    <w:name w:val="Fotnotstext Char"/>
    <w:basedOn w:val="Standardstycketeckensnitt"/>
    <w:link w:val="Fotnotstext"/>
    <w:rsid w:val="00691EF6"/>
    <w:rPr>
      <w:rFonts w:ascii="Times New Roman" w:eastAsia="Times New Roman" w:hAnsi="Times New Roman" w:cs="Times New Roman"/>
      <w:snapToGrid w:val="0"/>
      <w:sz w:val="20"/>
      <w:szCs w:val="20"/>
      <w:lang w:val="en-GB" w:eastAsia="sv-SE"/>
    </w:rPr>
  </w:style>
  <w:style w:type="paragraph" w:styleId="Sidfot">
    <w:name w:val="footer"/>
    <w:basedOn w:val="Normal"/>
    <w:link w:val="SidfotChar"/>
    <w:uiPriority w:val="99"/>
    <w:semiHidden/>
    <w:unhideWhenUsed/>
    <w:rsid w:val="00A36DFC"/>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A36DFC"/>
    <w:rPr>
      <w:rFonts w:ascii="OrigGarmnd BT" w:eastAsia="Times New Roman" w:hAnsi="OrigGarmnd B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419335">
      <w:bodyDiv w:val="1"/>
      <w:marLeft w:val="0"/>
      <w:marRight w:val="0"/>
      <w:marTop w:val="0"/>
      <w:marBottom w:val="0"/>
      <w:divBdr>
        <w:top w:val="none" w:sz="0" w:space="0" w:color="auto"/>
        <w:left w:val="none" w:sz="0" w:space="0" w:color="auto"/>
        <w:bottom w:val="none" w:sz="0" w:space="0" w:color="auto"/>
        <w:right w:val="none" w:sz="0" w:space="0" w:color="auto"/>
      </w:divBdr>
    </w:div>
    <w:div w:id="806052097">
      <w:bodyDiv w:val="1"/>
      <w:marLeft w:val="0"/>
      <w:marRight w:val="0"/>
      <w:marTop w:val="0"/>
      <w:marBottom w:val="0"/>
      <w:divBdr>
        <w:top w:val="none" w:sz="0" w:space="0" w:color="auto"/>
        <w:left w:val="none" w:sz="0" w:space="0" w:color="auto"/>
        <w:bottom w:val="none" w:sz="0" w:space="0" w:color="auto"/>
        <w:right w:val="none" w:sz="0" w:space="0" w:color="auto"/>
      </w:divBdr>
    </w:div>
    <w:div w:id="838083721">
      <w:bodyDiv w:val="1"/>
      <w:marLeft w:val="0"/>
      <w:marRight w:val="0"/>
      <w:marTop w:val="0"/>
      <w:marBottom w:val="0"/>
      <w:divBdr>
        <w:top w:val="none" w:sz="0" w:space="0" w:color="auto"/>
        <w:left w:val="none" w:sz="0" w:space="0" w:color="auto"/>
        <w:bottom w:val="none" w:sz="0" w:space="0" w:color="auto"/>
        <w:right w:val="none" w:sz="0" w:space="0" w:color="auto"/>
      </w:divBdr>
    </w:div>
    <w:div w:id="878250837">
      <w:bodyDiv w:val="1"/>
      <w:marLeft w:val="0"/>
      <w:marRight w:val="0"/>
      <w:marTop w:val="0"/>
      <w:marBottom w:val="0"/>
      <w:divBdr>
        <w:top w:val="none" w:sz="0" w:space="0" w:color="auto"/>
        <w:left w:val="none" w:sz="0" w:space="0" w:color="auto"/>
        <w:bottom w:val="none" w:sz="0" w:space="0" w:color="auto"/>
        <w:right w:val="none" w:sz="0" w:space="0" w:color="auto"/>
      </w:divBdr>
    </w:div>
    <w:div w:id="1132096653">
      <w:bodyDiv w:val="1"/>
      <w:marLeft w:val="0"/>
      <w:marRight w:val="0"/>
      <w:marTop w:val="0"/>
      <w:marBottom w:val="0"/>
      <w:divBdr>
        <w:top w:val="none" w:sz="0" w:space="0" w:color="auto"/>
        <w:left w:val="none" w:sz="0" w:space="0" w:color="auto"/>
        <w:bottom w:val="none" w:sz="0" w:space="0" w:color="auto"/>
        <w:right w:val="none" w:sz="0" w:space="0" w:color="auto"/>
      </w:divBdr>
    </w:div>
    <w:div w:id="1173908305">
      <w:bodyDiv w:val="1"/>
      <w:marLeft w:val="0"/>
      <w:marRight w:val="0"/>
      <w:marTop w:val="0"/>
      <w:marBottom w:val="0"/>
      <w:divBdr>
        <w:top w:val="none" w:sz="0" w:space="0" w:color="auto"/>
        <w:left w:val="none" w:sz="0" w:space="0" w:color="auto"/>
        <w:bottom w:val="none" w:sz="0" w:space="0" w:color="auto"/>
        <w:right w:val="none" w:sz="0" w:space="0" w:color="auto"/>
      </w:divBdr>
    </w:div>
    <w:div w:id="1248340659">
      <w:bodyDiv w:val="1"/>
      <w:marLeft w:val="0"/>
      <w:marRight w:val="0"/>
      <w:marTop w:val="0"/>
      <w:marBottom w:val="0"/>
      <w:divBdr>
        <w:top w:val="none" w:sz="0" w:space="0" w:color="auto"/>
        <w:left w:val="none" w:sz="0" w:space="0" w:color="auto"/>
        <w:bottom w:val="none" w:sz="0" w:space="0" w:color="auto"/>
        <w:right w:val="none" w:sz="0" w:space="0" w:color="auto"/>
      </w:divBdr>
    </w:div>
    <w:div w:id="1304238074">
      <w:bodyDiv w:val="1"/>
      <w:marLeft w:val="0"/>
      <w:marRight w:val="0"/>
      <w:marTop w:val="0"/>
      <w:marBottom w:val="0"/>
      <w:divBdr>
        <w:top w:val="none" w:sz="0" w:space="0" w:color="auto"/>
        <w:left w:val="none" w:sz="0" w:space="0" w:color="auto"/>
        <w:bottom w:val="none" w:sz="0" w:space="0" w:color="auto"/>
        <w:right w:val="none" w:sz="0" w:space="0" w:color="auto"/>
      </w:divBdr>
    </w:div>
    <w:div w:id="1310554810">
      <w:bodyDiv w:val="1"/>
      <w:marLeft w:val="0"/>
      <w:marRight w:val="0"/>
      <w:marTop w:val="0"/>
      <w:marBottom w:val="0"/>
      <w:divBdr>
        <w:top w:val="none" w:sz="0" w:space="0" w:color="auto"/>
        <w:left w:val="none" w:sz="0" w:space="0" w:color="auto"/>
        <w:bottom w:val="none" w:sz="0" w:space="0" w:color="auto"/>
        <w:right w:val="none" w:sz="0" w:space="0" w:color="auto"/>
      </w:divBdr>
    </w:div>
    <w:div w:id="1345018633">
      <w:bodyDiv w:val="1"/>
      <w:marLeft w:val="0"/>
      <w:marRight w:val="0"/>
      <w:marTop w:val="0"/>
      <w:marBottom w:val="0"/>
      <w:divBdr>
        <w:top w:val="none" w:sz="0" w:space="0" w:color="auto"/>
        <w:left w:val="none" w:sz="0" w:space="0" w:color="auto"/>
        <w:bottom w:val="none" w:sz="0" w:space="0" w:color="auto"/>
        <w:right w:val="none" w:sz="0" w:space="0" w:color="auto"/>
      </w:divBdr>
    </w:div>
    <w:div w:id="1583224922">
      <w:bodyDiv w:val="1"/>
      <w:marLeft w:val="0"/>
      <w:marRight w:val="0"/>
      <w:marTop w:val="0"/>
      <w:marBottom w:val="0"/>
      <w:divBdr>
        <w:top w:val="none" w:sz="0" w:space="0" w:color="auto"/>
        <w:left w:val="none" w:sz="0" w:space="0" w:color="auto"/>
        <w:bottom w:val="none" w:sz="0" w:space="0" w:color="auto"/>
        <w:right w:val="none" w:sz="0" w:space="0" w:color="auto"/>
      </w:divBdr>
    </w:div>
    <w:div w:id="1586264473">
      <w:bodyDiv w:val="1"/>
      <w:marLeft w:val="0"/>
      <w:marRight w:val="0"/>
      <w:marTop w:val="0"/>
      <w:marBottom w:val="0"/>
      <w:divBdr>
        <w:top w:val="none" w:sz="0" w:space="0" w:color="auto"/>
        <w:left w:val="none" w:sz="0" w:space="0" w:color="auto"/>
        <w:bottom w:val="none" w:sz="0" w:space="0" w:color="auto"/>
        <w:right w:val="none" w:sz="0" w:space="0" w:color="auto"/>
      </w:divBdr>
    </w:div>
    <w:div w:id="1781026160">
      <w:bodyDiv w:val="1"/>
      <w:marLeft w:val="0"/>
      <w:marRight w:val="0"/>
      <w:marTop w:val="0"/>
      <w:marBottom w:val="0"/>
      <w:divBdr>
        <w:top w:val="none" w:sz="0" w:space="0" w:color="auto"/>
        <w:left w:val="none" w:sz="0" w:space="0" w:color="auto"/>
        <w:bottom w:val="none" w:sz="0" w:space="0" w:color="auto"/>
        <w:right w:val="none" w:sz="0" w:space="0" w:color="auto"/>
      </w:divBdr>
    </w:div>
    <w:div w:id="1823499242">
      <w:bodyDiv w:val="1"/>
      <w:marLeft w:val="0"/>
      <w:marRight w:val="0"/>
      <w:marTop w:val="0"/>
      <w:marBottom w:val="0"/>
      <w:divBdr>
        <w:top w:val="none" w:sz="0" w:space="0" w:color="auto"/>
        <w:left w:val="none" w:sz="0" w:space="0" w:color="auto"/>
        <w:bottom w:val="none" w:sz="0" w:space="0" w:color="auto"/>
        <w:right w:val="none" w:sz="0" w:space="0" w:color="auto"/>
      </w:divBdr>
    </w:div>
    <w:div w:id="1897625456">
      <w:bodyDiv w:val="1"/>
      <w:marLeft w:val="0"/>
      <w:marRight w:val="0"/>
      <w:marTop w:val="0"/>
      <w:marBottom w:val="0"/>
      <w:divBdr>
        <w:top w:val="none" w:sz="0" w:space="0" w:color="auto"/>
        <w:left w:val="none" w:sz="0" w:space="0" w:color="auto"/>
        <w:bottom w:val="none" w:sz="0" w:space="0" w:color="auto"/>
        <w:right w:val="none" w:sz="0" w:space="0" w:color="auto"/>
      </w:divBdr>
    </w:div>
    <w:div w:id="1966889459">
      <w:bodyDiv w:val="1"/>
      <w:marLeft w:val="0"/>
      <w:marRight w:val="0"/>
      <w:marTop w:val="0"/>
      <w:marBottom w:val="0"/>
      <w:divBdr>
        <w:top w:val="none" w:sz="0" w:space="0" w:color="auto"/>
        <w:left w:val="none" w:sz="0" w:space="0" w:color="auto"/>
        <w:bottom w:val="none" w:sz="0" w:space="0" w:color="auto"/>
        <w:right w:val="none" w:sz="0" w:space="0" w:color="auto"/>
      </w:divBdr>
    </w:div>
    <w:div w:id="207935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Nyckelord xmlns="a7732c97-7fd1-4e24-a876-d49b827acd34" xsi:nil="true"/>
    <k46d94c0acf84ab9a79866a9d8b1905f xmlns="a7732c97-7fd1-4e24-a876-d49b827acd34">
      <Terms xmlns="http://schemas.microsoft.com/office/infopath/2007/PartnerControls"/>
    </k46d94c0acf84ab9a79866a9d8b1905f>
    <QFMSP_x0020_source_x0020_name xmlns="337ba170-f0da-4759-8791-87ac5bde7357" xsi:nil="true"/>
    <TaxCatchAll xmlns="a7732c97-7fd1-4e24-a876-d49b827acd34"/>
    <c9cd366cc722410295b9eacffbd73909 xmlns="a7732c97-7fd1-4e24-a876-d49b827acd34">
      <Terms xmlns="http://schemas.microsoft.com/office/infopath/2007/PartnerControls"/>
    </c9cd366cc722410295b9eacffbd73909>
    <RKOrdnaClass xmlns="337ba170-f0da-4759-8791-87ac5bde7357" xsi:nil="true"/>
    <RKOrdnaCheckInComment xmlns="337ba170-f0da-4759-8791-87ac5bde7357" xsi:nil="true"/>
    <Sekretess_x0020_m.m. xmlns="a7732c97-7fd1-4e24-a876-d49b827acd34">false</Sekretess_x0020_m.m.>
    <Diarienummer xmlns="a7732c97-7fd1-4e24-a876-d49b827acd34" xsi:nil="true"/>
    <_dlc_DocId xmlns="a7732c97-7fd1-4e24-a876-d49b827acd34">J4ACQ3WQMRDN-3-25832</_dlc_DocId>
    <_dlc_DocIdUrl xmlns="a7732c97-7fd1-4e24-a876-d49b827acd34">
      <Url>http://rkdhs-l/enhet/eui/_layouts/DocIdRedir.aspx?ID=J4ACQ3WQMRDN-3-25832</Url>
      <Description>J4ACQ3WQMRDN-3-25832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6C12ABF61EB7E3419B49272BBB4E37FE" ma:contentTypeVersion="15" ma:contentTypeDescription="Skapa ett nytt dokument." ma:contentTypeScope="" ma:versionID="e80a05a867a2fcbaef50234a253d980f">
  <xsd:schema xmlns:xsd="http://www.w3.org/2001/XMLSchema" xmlns:xs="http://www.w3.org/2001/XMLSchema" xmlns:p="http://schemas.microsoft.com/office/2006/metadata/properties" xmlns:ns2="a7732c97-7fd1-4e24-a876-d49b827acd34" xmlns:ns4="337ba170-f0da-4759-8791-87ac5bde7357" targetNamespace="http://schemas.microsoft.com/office/2006/metadata/properties" ma:root="true" ma:fieldsID="11f4381433e4bf3d5d794918b9fab0df" ns2:_="" ns4:_="">
    <xsd:import namespace="a7732c97-7fd1-4e24-a876-d49b827acd34"/>
    <xsd:import namespace="337ba170-f0da-4759-8791-87ac5bde735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4:RKOrdnaClass" minOccurs="0"/>
                <xsd:element ref="ns4:RKOrdnaCheckInComment" minOccurs="0"/>
                <xsd:element ref="ns4:QFMSP_x0020_source_x0020_name"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32c97-7fd1-4e24-a876-d49b827acd3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d1e0fb4-e382-4741-93ce-21ce052d7249}" ma:internalName="TaxCatchAll" ma:showField="CatchAllData"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d1e0fb4-e382-4741-93ce-21ce052d7249}" ma:internalName="TaxCatchAllLabel" ma:readOnly="true" ma:showField="CatchAllDataLabel" ma:web="a7732c97-7fd1-4e24-a876-d49b827acd34">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21"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3"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7ba170-f0da-4759-8791-87ac5bde7357" elementFormDefault="qualified">
    <xsd:import namespace="http://schemas.microsoft.com/office/2006/documentManagement/types"/>
    <xsd:import namespace="http://schemas.microsoft.com/office/infopath/2007/PartnerControls"/>
    <xsd:element name="RKOrdnaClass" ma:index="17" nillable="true" ma:displayName="RKOrdnaClass" ma:hidden="true" ma:internalName="RKOrdnaClass">
      <xsd:simpleType>
        <xsd:restriction base="dms:Text"/>
      </xsd:simpleType>
    </xsd:element>
    <xsd:element name="RKOrdnaCheckInComment" ma:index="19" nillable="true" ma:displayName="RKOrdnaCheckInComment" ma:hidden="true" ma:internalName="RKOrdnaCheckInComment">
      <xsd:simpleType>
        <xsd:restriction base="dms:Text"/>
      </xsd:simpleType>
    </xsd:element>
    <xsd:element name="QFMSP_x0020_source_x0020_name" ma:index="20" nillable="true" ma:displayName="QFMSP_x0020_source_x0020_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RKOrdnaSearchKeywords" ma:readOnly="true"/>
        <xsd:element ref="dc:language" minOccurs="0" maxOccurs="1"/>
        <xsd:element name="category" minOccurs="0" maxOccurs="1" type="xsd:string" ma:index="18"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BE401-F8E2-46F1-A576-79C19E4D2D69}">
  <ds:schemaRefs>
    <ds:schemaRef ds:uri="http://schemas.microsoft.com/office/2006/metadata/customXsn"/>
  </ds:schemaRefs>
</ds:datastoreItem>
</file>

<file path=customXml/itemProps2.xml><?xml version="1.0" encoding="utf-8"?>
<ds:datastoreItem xmlns:ds="http://schemas.openxmlformats.org/officeDocument/2006/customXml" ds:itemID="{5B00DA2D-4BA1-477E-BA18-D19AF49B6B5A}">
  <ds:schemaRefs>
    <ds:schemaRef ds:uri="http://schemas.openxmlformats.org/package/2006/metadata/core-properties"/>
    <ds:schemaRef ds:uri="a7732c97-7fd1-4e24-a876-d49b827acd34"/>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337ba170-f0da-4759-8791-87ac5bde7357"/>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7305D42-FC5C-41E8-B59B-7B892B926003}">
  <ds:schemaRefs>
    <ds:schemaRef ds:uri="http://schemas.microsoft.com/sharepoint/events"/>
  </ds:schemaRefs>
</ds:datastoreItem>
</file>

<file path=customXml/itemProps4.xml><?xml version="1.0" encoding="utf-8"?>
<ds:datastoreItem xmlns:ds="http://schemas.openxmlformats.org/officeDocument/2006/customXml" ds:itemID="{825F3A64-3DC8-45DE-A7FF-A9EDD9B88531}">
  <ds:schemaRefs>
    <ds:schemaRef ds:uri="http://schemas.microsoft.com/sharepoint/v3/contenttype/forms/url"/>
  </ds:schemaRefs>
</ds:datastoreItem>
</file>

<file path=customXml/itemProps5.xml><?xml version="1.0" encoding="utf-8"?>
<ds:datastoreItem xmlns:ds="http://schemas.openxmlformats.org/officeDocument/2006/customXml" ds:itemID="{59E37EC6-851F-4480-82CF-58E5C74011E6}">
  <ds:schemaRefs>
    <ds:schemaRef ds:uri="http://schemas.microsoft.com/sharepoint/v3/contenttype/forms"/>
  </ds:schemaRefs>
</ds:datastoreItem>
</file>

<file path=customXml/itemProps6.xml><?xml version="1.0" encoding="utf-8"?>
<ds:datastoreItem xmlns:ds="http://schemas.openxmlformats.org/officeDocument/2006/customXml" ds:itemID="{35C17778-81BC-43EE-97DC-C51947892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32c97-7fd1-4e24-a876-d49b827acd34"/>
    <ds:schemaRef ds:uri="337ba170-f0da-4759-8791-87ac5bde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1281</Words>
  <Characters>9039</Characters>
  <Application>Microsoft Office Word</Application>
  <DocSecurity>4</DocSecurity>
  <Lines>347</Lines>
  <Paragraphs>245</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 Jonsson</dc:creator>
  <cp:lastModifiedBy>Johan Eriksson</cp:lastModifiedBy>
  <cp:revision>2</cp:revision>
  <cp:lastPrinted>2014-07-07T11:10:00Z</cp:lastPrinted>
  <dcterms:created xsi:type="dcterms:W3CDTF">2014-07-07T11:11:00Z</dcterms:created>
  <dcterms:modified xsi:type="dcterms:W3CDTF">2014-07-07T11:11:00Z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RKDepartementsenhet">
    <vt:lpwstr/>
  </property>
  <property fmtid="{D5CDD505-2E9C-101B-9397-08002B2CF9AE}" pid="4" name="RKAktivitetskategori">
    <vt:lpwstr/>
  </property>
  <property fmtid="{D5CDD505-2E9C-101B-9397-08002B2CF9AE}" pid="5" name="_dlc_DocIdItemGuid">
    <vt:lpwstr>da75c715-cc94-403a-9d55-375de7d68621</vt:lpwstr>
  </property>
</Properties>
</file>