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A6D" w:rsidRPr="009E7E31" w:rsidRDefault="003C2A6D">
      <w:pPr>
        <w:pStyle w:val="Frslagsrubrik"/>
      </w:pPr>
      <w:r w:rsidRPr="009E7E31">
        <w:t>Förslag till riksdagsbeslut</w:t>
      </w:r>
    </w:p>
    <w:p w:rsidR="003C2A6D" w:rsidRPr="009E7E31" w:rsidRDefault="003C2A6D">
      <w:pPr>
        <w:pStyle w:val="Hemstlatt"/>
      </w:pPr>
      <w:r w:rsidRPr="009E7E31">
        <w:t>Riksdagen tillkännager för regeringen som sin mening vad som anförs i motionen om att se över möjligheten att låta kostnader för mat inom äldreomsorgen ingå i maxtaxan.</w:t>
      </w:r>
    </w:p>
    <w:p w:rsidR="003C2A6D" w:rsidRPr="009E7E31" w:rsidRDefault="003C2A6D">
      <w:pPr>
        <w:pStyle w:val="Rubrik1"/>
      </w:pPr>
      <w:r w:rsidRPr="009E7E31">
        <w:t>Motivering</w:t>
      </w:r>
    </w:p>
    <w:p w:rsidR="003C2A6D" w:rsidRPr="009E7E31" w:rsidRDefault="003C2A6D">
      <w:pPr>
        <w:rPr>
          <w:rFonts w:eastAsia="Calibri"/>
        </w:rPr>
      </w:pPr>
      <w:r w:rsidRPr="009E7E31">
        <w:rPr>
          <w:rFonts w:eastAsia="Calibri"/>
        </w:rPr>
        <w:t>Kost- och näringsfrågor inom vård och omsorg för äldre har grundläggande betydelse för kvaliteten i hela äldreverksamheten. Forskningen har i flera undersökningar visat att näringsproblem bland vissa grupper av äldre för</w:t>
      </w:r>
      <w:r w:rsidRPr="009E7E31">
        <w:rPr>
          <w:rFonts w:eastAsia="Calibri"/>
        </w:rPr>
        <w:t>e</w:t>
      </w:r>
      <w:r w:rsidRPr="009E7E31">
        <w:rPr>
          <w:rFonts w:eastAsia="Calibri"/>
        </w:rPr>
        <w:t>kommer ofta och att näringsproblemen riskerar att leda till ökad ohälsa.</w:t>
      </w:r>
    </w:p>
    <w:p w:rsidR="003C2A6D" w:rsidRPr="009E7E31" w:rsidRDefault="003C2A6D">
      <w:pPr>
        <w:pStyle w:val="Normaltindrag"/>
        <w:rPr>
          <w:rFonts w:eastAsia="Calibri"/>
        </w:rPr>
      </w:pPr>
      <w:r w:rsidRPr="009E7E31">
        <w:rPr>
          <w:rFonts w:eastAsia="Calibri"/>
        </w:rPr>
        <w:t>Mat är en del av den medicinska vården och alla måltider under dygnet är lika viktiga.</w:t>
      </w:r>
    </w:p>
    <w:p w:rsidR="003C2A6D" w:rsidRPr="009E7E31" w:rsidRDefault="003C2A6D">
      <w:pPr>
        <w:pStyle w:val="Normaltindrag"/>
      </w:pPr>
      <w:r w:rsidRPr="009E7E31">
        <w:t>Maxtaxan inom äldreomsorgen har inneburit att många kommuner tar ut höga avgifter för matabonnemang och nu kallar den tidigare biståndsbedömda insatsen ”matdistribution” för ”servicetjänst” i kundvalsmodellen, vilket i</w:t>
      </w:r>
      <w:r w:rsidRPr="009E7E31">
        <w:t>n</w:t>
      </w:r>
      <w:r w:rsidRPr="009E7E31">
        <w:t>nebär att den inte räknas som underlag för det förhöjda förbehållsbeloppet som det var tidigare och så som är praxis i särskilt boende.</w:t>
      </w:r>
    </w:p>
    <w:p w:rsidR="003C2A6D" w:rsidRPr="009E7E31" w:rsidRDefault="003C2A6D">
      <w:pPr>
        <w:pStyle w:val="Normaltindrag"/>
      </w:pPr>
      <w:r w:rsidRPr="009E7E31">
        <w:t>Idag har vi reglerat i lagstiftningen om ett förbehållsbelopp (medel för att tillförsäkra att den enskilde förbehålls tillräckliga medel för personliga behov, boende och andra normala levnadskostnader).</w:t>
      </w:r>
    </w:p>
    <w:p w:rsidR="003C2A6D" w:rsidRPr="009E7E31" w:rsidRDefault="003C2A6D">
      <w:pPr>
        <w:pStyle w:val="Normaltindrag"/>
      </w:pPr>
      <w:r w:rsidRPr="009E7E31">
        <w:t>En konsekvens av höga avgifter för mat i särskilt och ordinärt boende i</w:t>
      </w:r>
      <w:r w:rsidRPr="009E7E31">
        <w:t>n</w:t>
      </w:r>
      <w:r w:rsidRPr="009E7E31">
        <w:t>nebär för låginkomsttagare att de hamnar på ett negativt avgiftsutrymme vid beräkningen av avgifter inom äldreomsorgen. Detta innebär att de inte beh</w:t>
      </w:r>
      <w:r w:rsidRPr="009E7E31">
        <w:t>ö</w:t>
      </w:r>
      <w:r w:rsidRPr="009E7E31">
        <w:t>ver betala avgift för vården men betyder också att det blir mindre pengar över för personliga behov. Detta är inte rimligt. Alla ska vara garanterade gällande minimibelopp och om den enskildes avgiftsutrymme är negativt, ska kosta</w:t>
      </w:r>
      <w:r w:rsidRPr="009E7E31">
        <w:t>v</w:t>
      </w:r>
      <w:r w:rsidRPr="009E7E31">
        <w:t>giften reduceras med samma summa som det negativa avgiftsutrymmet. Rik</w:t>
      </w:r>
      <w:r w:rsidRPr="009E7E31">
        <w:t>s</w:t>
      </w:r>
      <w:r w:rsidRPr="009E7E31">
        <w:lastRenderedPageBreak/>
        <w:t>dagen bör ge regeringen i uppdrag att se över möjligheten a</w:t>
      </w:r>
      <w:r w:rsidRPr="009E7E31">
        <w:t>tt låta kostnader för mat inom äldreomsorgen ingå i maxtaxan.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E31">
        <w:trPr>
          <w:cantSplit/>
        </w:trPr>
        <w:tc>
          <w:tcPr>
            <w:tcW w:w="3046" w:type="dxa"/>
          </w:tcPr>
          <w:p w:rsidR="003C2A6D" w:rsidRPr="009E7E31" w:rsidRDefault="003C2A6D">
            <w:pPr>
              <w:pStyle w:val="UnderskriftDatum"/>
              <w:spacing w:before="240"/>
            </w:pPr>
            <w:r w:rsidRPr="009E7E31">
              <w:t>Stockholm den 3 oktober 2011</w:t>
            </w:r>
          </w:p>
        </w:tc>
        <w:tc>
          <w:tcPr>
            <w:tcW w:w="3047" w:type="dxa"/>
          </w:tcPr>
          <w:p w:rsidR="003C2A6D" w:rsidRPr="009E7E31" w:rsidRDefault="003C2A6D">
            <w:pPr>
              <w:pStyle w:val="Underskrifter"/>
              <w:spacing w:before="240"/>
            </w:pPr>
          </w:p>
        </w:tc>
      </w:tr>
      <w:tr w:rsidR="00000000" w:rsidRPr="009E7E31">
        <w:trPr>
          <w:cantSplit/>
        </w:trPr>
        <w:tc>
          <w:tcPr>
            <w:tcW w:w="3046" w:type="dxa"/>
          </w:tcPr>
          <w:p w:rsidR="003C2A6D" w:rsidRPr="009E7E31" w:rsidRDefault="003C2A6D">
            <w:pPr>
              <w:pStyle w:val="Underskrifter"/>
            </w:pPr>
            <w:r w:rsidRPr="009E7E31">
              <w:t>Kerstin Nilsson (S)</w:t>
            </w:r>
          </w:p>
        </w:tc>
        <w:tc>
          <w:tcPr>
            <w:tcW w:w="3046" w:type="dxa"/>
          </w:tcPr>
          <w:p w:rsidR="003C2A6D" w:rsidRPr="009E7E31" w:rsidRDefault="003C2A6D">
            <w:pPr>
              <w:pStyle w:val="Underskrifter"/>
            </w:pPr>
            <w:r w:rsidRPr="009E7E31">
              <w:t>Kerstin Engle (S)</w:t>
            </w:r>
          </w:p>
        </w:tc>
      </w:tr>
    </w:tbl>
    <w:p w:rsidR="003C2A6D" w:rsidRPr="009E7E31" w:rsidRDefault="003C2A6D">
      <w:pPr>
        <w:pStyle w:val="Normaltindrag"/>
      </w:pPr>
    </w:p>
    <w:sectPr w:rsidR="003C2A6D" w:rsidRPr="009E7E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A6D" w:rsidRPr="009E7E31" w:rsidRDefault="003C2A6D">
      <w:r w:rsidRPr="009E7E31">
        <w:separator/>
      </w:r>
    </w:p>
  </w:endnote>
  <w:endnote w:type="continuationSeparator" w:id="0">
    <w:p w:rsidR="003C2A6D" w:rsidRPr="009E7E31" w:rsidRDefault="003C2A6D">
      <w:r w:rsidRPr="009E7E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6D" w:rsidRPr="009E7E31" w:rsidRDefault="009E7E31">
    <w:pPr>
      <w:pStyle w:val="Sidfot"/>
    </w:pPr>
    <w:r w:rsidRPr="009E7E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043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6D" w:rsidRDefault="003C2A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A6D" w:rsidRDefault="003C2A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6D" w:rsidRPr="009E7E31" w:rsidRDefault="009E7E31">
    <w:pPr>
      <w:pStyle w:val="Sidfot"/>
    </w:pPr>
    <w:r w:rsidRPr="009E7E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487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6D" w:rsidRDefault="003C2A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A6D" w:rsidRDefault="003C2A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6D" w:rsidRPr="009E7E31" w:rsidRDefault="009E7E31">
    <w:pPr>
      <w:pStyle w:val="Sidfot"/>
    </w:pPr>
    <w:r w:rsidRPr="009E7E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255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6D" w:rsidRDefault="003C2A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A6D" w:rsidRDefault="003C2A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A6D" w:rsidRPr="009E7E31" w:rsidRDefault="003C2A6D">
      <w:r w:rsidRPr="009E7E31">
        <w:separator/>
      </w:r>
    </w:p>
  </w:footnote>
  <w:footnote w:type="continuationSeparator" w:id="0">
    <w:p w:rsidR="003C2A6D" w:rsidRPr="009E7E31" w:rsidRDefault="003C2A6D">
      <w:r w:rsidRPr="009E7E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6D" w:rsidRPr="009E7E31" w:rsidRDefault="009E7E31">
    <w:pPr>
      <w:pStyle w:val="Sidhuvud"/>
    </w:pPr>
    <w:r w:rsidRPr="009E7E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437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6D" w:rsidRDefault="003C2A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A6D" w:rsidRDefault="003C2A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6D" w:rsidRPr="009E7E31" w:rsidRDefault="009E7E31">
    <w:pPr>
      <w:pStyle w:val="Sidhuvud"/>
    </w:pPr>
    <w:r w:rsidRPr="009E7E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780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6D" w:rsidRDefault="003C2A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A6D" w:rsidRDefault="003C2A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6D" w:rsidRPr="009E7E31" w:rsidRDefault="003C2A6D">
    <w:pPr>
      <w:pStyle w:val="FSHNormal"/>
      <w:tabs>
        <w:tab w:val="right" w:pos="5840"/>
      </w:tabs>
    </w:pPr>
    <w:r w:rsidRPr="009E7E31">
      <w:br/>
    </w:r>
    <w:r w:rsidRPr="009E7E31">
      <w:fldChar w:fldCharType="begin" w:fldLock="1"/>
    </w:r>
    <w:r w:rsidRPr="009E7E31">
      <w:instrText xml:space="preserve"> DOCPROPERTY</w:instrText>
    </w:r>
    <w:r w:rsidRPr="009E7E31">
      <w:rPr>
        <w:sz w:val="18"/>
      </w:rPr>
      <w:instrText xml:space="preserve"> "YearUser" *\charformat </w:instrText>
    </w:r>
    <w:r w:rsidRPr="009E7E31">
      <w:fldChar w:fldCharType="separate"/>
    </w:r>
    <w:r w:rsidRPr="009E7E31">
      <w:t>2011/12</w:t>
    </w:r>
    <w:r w:rsidRPr="009E7E31">
      <w:fldChar w:fldCharType="end"/>
    </w:r>
    <w:r w:rsidRPr="009E7E31">
      <w:t xml:space="preserve"> </w:t>
    </w:r>
    <w:r w:rsidRPr="009E7E31">
      <w:tab/>
      <w:t xml:space="preserve">mnr: </w:t>
    </w:r>
    <w:r w:rsidRPr="009E7E31">
      <w:fldChar w:fldCharType="begin" w:fldLock="1"/>
    </w:r>
    <w:r w:rsidRPr="009E7E31">
      <w:instrText xml:space="preserve"> DOCPROPERTY</w:instrText>
    </w:r>
    <w:r w:rsidRPr="009E7E31">
      <w:rPr>
        <w:sz w:val="18"/>
      </w:rPr>
      <w:instrText xml:space="preserve"> "Motionsnummer" *\charformat </w:instrText>
    </w:r>
    <w:r w:rsidRPr="009E7E31">
      <w:fldChar w:fldCharType="separate"/>
    </w:r>
    <w:r w:rsidRPr="009E7E31">
      <w:t>So347</w:t>
    </w:r>
    <w:r w:rsidRPr="009E7E31">
      <w:fldChar w:fldCharType="end"/>
    </w:r>
    <w:r w:rsidRPr="009E7E31">
      <w:br/>
    </w:r>
    <w:r w:rsidRPr="009E7E31">
      <w:fldChar w:fldCharType="begin" w:fldLock="1"/>
    </w:r>
    <w:r w:rsidRPr="009E7E31">
      <w:instrText xml:space="preserve"> DOCPROPERTY</w:instrText>
    </w:r>
    <w:r w:rsidRPr="009E7E31">
      <w:rPr>
        <w:sz w:val="18"/>
      </w:rPr>
      <w:instrText xml:space="preserve"> "Samling" *\charformat </w:instrText>
    </w:r>
    <w:r w:rsidRPr="009E7E31">
      <w:fldChar w:fldCharType="end"/>
    </w:r>
    <w:r w:rsidRPr="009E7E31">
      <w:tab/>
      <w:t xml:space="preserve">pnr: </w:t>
    </w:r>
    <w:r w:rsidRPr="009E7E31">
      <w:fldChar w:fldCharType="begin" w:fldLock="1"/>
    </w:r>
    <w:r w:rsidRPr="009E7E31">
      <w:instrText xml:space="preserve"> DOCPROPERTY</w:instrText>
    </w:r>
    <w:r w:rsidRPr="009E7E31">
      <w:rPr>
        <w:sz w:val="18"/>
      </w:rPr>
      <w:instrText xml:space="preserve"> "Partinummer" *\charformat </w:instrText>
    </w:r>
    <w:r w:rsidRPr="009E7E31">
      <w:fldChar w:fldCharType="separate"/>
    </w:r>
    <w:r w:rsidRPr="009E7E31">
      <w:t>S2173</w:t>
    </w:r>
    <w:r w:rsidRPr="009E7E31">
      <w:fldChar w:fldCharType="end"/>
    </w:r>
  </w:p>
  <w:p w:rsidR="003C2A6D" w:rsidRPr="009E7E31" w:rsidRDefault="003C2A6D">
    <w:pPr>
      <w:pStyle w:val="FSHRub1"/>
    </w:pPr>
    <w:r w:rsidRPr="009E7E31">
      <w:t>Motion till riksdagen</w:t>
    </w:r>
    <w:r w:rsidRPr="009E7E31">
      <w:br/>
    </w:r>
    <w:r w:rsidRPr="009E7E31">
      <w:fldChar w:fldCharType="begin" w:fldLock="1"/>
    </w:r>
    <w:r w:rsidRPr="009E7E31">
      <w:instrText xml:space="preserve"> DOCPROPERTY "YearUser" *\charformat </w:instrText>
    </w:r>
    <w:r w:rsidRPr="009E7E31">
      <w:fldChar w:fldCharType="separate"/>
    </w:r>
    <w:r w:rsidRPr="009E7E31">
      <w:t>2011/12</w:t>
    </w:r>
    <w:r w:rsidRPr="009E7E31">
      <w:fldChar w:fldCharType="end"/>
    </w:r>
    <w:r w:rsidRPr="009E7E31">
      <w:t>:</w:t>
    </w:r>
    <w:r w:rsidRPr="009E7E31">
      <w:fldChar w:fldCharType="begin" w:fldLock="1"/>
    </w:r>
    <w:r w:rsidRPr="009E7E31">
      <w:instrText xml:space="preserve"> DOCPROPERTY "Motionsnummer" *\charformat </w:instrText>
    </w:r>
    <w:r w:rsidRPr="009E7E31">
      <w:fldChar w:fldCharType="separate"/>
    </w:r>
    <w:r w:rsidRPr="009E7E31">
      <w:t>So347</w:t>
    </w:r>
    <w:r w:rsidRPr="009E7E31">
      <w:fldChar w:fldCharType="end"/>
    </w:r>
  </w:p>
  <w:p w:rsidR="003C2A6D" w:rsidRPr="009E7E31" w:rsidRDefault="003C2A6D">
    <w:pPr>
      <w:pStyle w:val="FSHNormalS5"/>
    </w:pPr>
    <w:r w:rsidRPr="009E7E31">
      <w:fldChar w:fldCharType="begin" w:fldLock="1"/>
    </w:r>
    <w:r w:rsidRPr="009E7E31">
      <w:instrText xml:space="preserve"> DOCPROPERTY "MotionarText" *\charformat </w:instrText>
    </w:r>
    <w:r w:rsidRPr="009E7E31">
      <w:fldChar w:fldCharType="separate"/>
    </w:r>
    <w:r w:rsidRPr="009E7E31">
      <w:t>av Kerstin Nilsson och Kerstin Engle (S)</w:t>
    </w:r>
    <w:r w:rsidRPr="009E7E31">
      <w:fldChar w:fldCharType="end"/>
    </w:r>
    <w:r w:rsidRPr="009E7E31">
      <w:br/>
    </w:r>
    <w:r w:rsidRPr="009E7E31">
      <w:fldChar w:fldCharType="begin" w:fldLock="1"/>
    </w:r>
    <w:r w:rsidRPr="009E7E31">
      <w:instrText xml:space="preserve"> DOCPROPERTY "SvarFrasKort" *\charformat </w:instrText>
    </w:r>
    <w:r w:rsidRPr="009E7E31">
      <w:fldChar w:fldCharType="end"/>
    </w:r>
  </w:p>
  <w:p w:rsidR="003C2A6D" w:rsidRPr="009E7E31" w:rsidRDefault="003C2A6D">
    <w:pPr>
      <w:pStyle w:val="FSHTitel"/>
    </w:pPr>
    <w:r w:rsidRPr="009E7E31">
      <w:fldChar w:fldCharType="begin" w:fldLock="1"/>
    </w:r>
    <w:r w:rsidRPr="009E7E31">
      <w:instrText xml:space="preserve"> DOCPROPERTY</w:instrText>
    </w:r>
    <w:r w:rsidRPr="009E7E31">
      <w:rPr>
        <w:sz w:val="18"/>
      </w:rPr>
      <w:instrText xml:space="preserve"> "RubrikSvar" *\charformat </w:instrText>
    </w:r>
    <w:r w:rsidRPr="009E7E31">
      <w:fldChar w:fldCharType="separate"/>
    </w:r>
    <w:r w:rsidRPr="009E7E31">
      <w:t>Översyn av hur kommunerna hanterar taxan för mat till äldre</w:t>
    </w:r>
    <w:r w:rsidRPr="009E7E31">
      <w:fldChar w:fldCharType="end"/>
    </w:r>
  </w:p>
  <w:p w:rsidR="003C2A6D" w:rsidRPr="009E7E31" w:rsidRDefault="003C2A6D">
    <w:pPr>
      <w:pStyle w:val="Normal00"/>
    </w:pPr>
  </w:p>
  <w:p w:rsidR="003C2A6D" w:rsidRPr="009E7E31" w:rsidRDefault="003C2A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3521304">
    <w:abstractNumId w:val="3"/>
  </w:num>
  <w:num w:numId="2" w16cid:durableId="75904069">
    <w:abstractNumId w:val="2"/>
  </w:num>
  <w:num w:numId="3" w16cid:durableId="1910572578">
    <w:abstractNumId w:val="1"/>
  </w:num>
  <w:num w:numId="4" w16cid:durableId="1868332803">
    <w:abstractNumId w:val="0"/>
  </w:num>
  <w:num w:numId="5" w16cid:durableId="1572810172">
    <w:abstractNumId w:val="7"/>
  </w:num>
  <w:num w:numId="6" w16cid:durableId="1231035745">
    <w:abstractNumId w:val="6"/>
  </w:num>
  <w:num w:numId="7" w16cid:durableId="1351106493">
    <w:abstractNumId w:val="5"/>
  </w:num>
  <w:num w:numId="8" w16cid:durableId="1837333017">
    <w:abstractNumId w:val="4"/>
  </w:num>
  <w:num w:numId="9" w16cid:durableId="1598975707">
    <w:abstractNumId w:val="8"/>
  </w:num>
  <w:num w:numId="10" w16cid:durableId="384455120">
    <w:abstractNumId w:val="9"/>
  </w:num>
  <w:num w:numId="11" w16cid:durableId="1909684953">
    <w:abstractNumId w:val="10"/>
  </w:num>
  <w:num w:numId="12" w16cid:durableId="850920298">
    <w:abstractNumId w:val="13"/>
  </w:num>
  <w:num w:numId="13" w16cid:durableId="882207362">
    <w:abstractNumId w:val="15"/>
  </w:num>
  <w:num w:numId="14" w16cid:durableId="1197934898">
    <w:abstractNumId w:val="16"/>
  </w:num>
  <w:num w:numId="15" w16cid:durableId="78719129">
    <w:abstractNumId w:val="11"/>
  </w:num>
  <w:num w:numId="16" w16cid:durableId="644624731">
    <w:abstractNumId w:val="18"/>
  </w:num>
  <w:num w:numId="17" w16cid:durableId="513306746">
    <w:abstractNumId w:val="17"/>
  </w:num>
  <w:num w:numId="18" w16cid:durableId="913318638">
    <w:abstractNumId w:val="14"/>
  </w:num>
  <w:num w:numId="19" w16cid:durableId="1162623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1B2C5F80-9D5F-4C81-8007-51929EDE4B7E},{9A79731D-6EA4-4282-8936-A0551B20D296}"/>
  </w:docVars>
  <w:rsids>
    <w:rsidRoot w:val="00BF0E7C"/>
    <w:rsid w:val="003C2A6D"/>
    <w:rsid w:val="009E7E31"/>
    <w:rsid w:val="00BF0E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64122D-7FC7-4E01-A29E-2E196211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rdtext">
    <w:name w:val="brödtext"/>
    <w:basedOn w:val="Normal"/>
    <w:link w:val="brdtextChar"/>
    <w:pPr>
      <w:tabs>
        <w:tab w:val="left" w:pos="709"/>
      </w:tabs>
      <w:spacing w:line="240" w:lineRule="auto"/>
    </w:pPr>
  </w:style>
  <w:style w:type="character" w:customStyle="1" w:styleId="brdtextChar">
    <w:name w:val="brödtext Char"/>
    <w:basedOn w:val="Standardstycketeckensnitt"/>
    <w:link w:val="brdtext"/>
    <w:rPr>
      <w:sz w:val="24"/>
      <w:lang w:val="sv-SE" w:eastAsia="sv-SE" w:bidi="ar-SA"/>
    </w:rPr>
  </w:style>
  <w:style w:type="paragraph" w:customStyle="1" w:styleId="att">
    <w:name w:val="att"/>
    <w:basedOn w:val="Normal"/>
    <w:link w:val="attChar"/>
    <w:pPr>
      <w:spacing w:before="120" w:line="240" w:lineRule="auto"/>
      <w:ind w:left="709" w:hanging="709"/>
    </w:pPr>
  </w:style>
  <w:style w:type="character" w:customStyle="1" w:styleId="attChar">
    <w:name w:val="att Char"/>
    <w:basedOn w:val="Standardstycketeckensnitt"/>
    <w:link w:val="att"/>
    <w:rPr>
      <w:sz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1590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S2173</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S2173</dc:title>
  <dc:subject>S2173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2011-11-27T06:31:00Z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hur kommunerna hanterar taxan för mat till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hur kommunerna hanterar taxan för mat till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Nilsson och Kerstin Engle (S)</vt:lpwstr>
  </property>
  <property fmtid="{D5CDD505-2E9C-101B-9397-08002B2CF9AE}" pid="26" name="MotionarLista">
    <vt:lpwstr>Nilsson, Kerstin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20112012000000000083000021730069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20112012000000000083000021730069</vt:lpwstr>
  </property>
  <property fmtid="{D5CDD505-2E9C-101B-9397-08002B2CF9AE}" pid="50" name="nummer">
    <vt:lpwstr>347</vt:lpwstr>
  </property>
  <property fmtid="{D5CDD505-2E9C-101B-9397-08002B2CF9AE}" pid="51" name="utskottsbeteckning">
    <vt:lpwstr>So</vt:lpwstr>
  </property>
  <property fmtid="{D5CDD505-2E9C-101B-9397-08002B2CF9AE}" pid="52" name="GlobalUID">
    <vt:lpwstr>{F8E7D3B1-3915-4B51-94D0-B1EA98B89975}</vt:lpwstr>
  </property>
  <property fmtid="{D5CDD505-2E9C-101B-9397-08002B2CF9AE}" pid="53" name="Överföringar">
    <vt:i4>0</vt:i4>
  </property>
  <property fmtid="{D5CDD505-2E9C-101B-9397-08002B2CF9AE}" pid="54" name="Checksum">
    <vt:lpwstr>*1007828919889*</vt:lpwstr>
  </property>
  <property fmtid="{D5CDD505-2E9C-101B-9397-08002B2CF9AE}" pid="55" name="skuggnummer">
    <vt:lpwstr>1053</vt:lpwstr>
  </property>
  <property fmtid="{D5CDD505-2E9C-101B-9397-08002B2CF9AE}" pid="56" name="urixVersion">
    <vt:lpwstr>4.5.0.25</vt:lpwstr>
  </property>
  <property fmtid="{D5CDD505-2E9C-101B-9397-08002B2CF9AE}" pid="57" name="urixOrigin">
    <vt:lpwstr>111127 07:31:11.460</vt:lpwstr>
  </property>
  <property fmtid="{D5CDD505-2E9C-101B-9397-08002B2CF9AE}" pid="58" name="urixGuid">
    <vt:lpwstr>{BCBA86DE-E8B0-40DD-9695-18F7E5EBACBC}</vt:lpwstr>
  </property>
</Properties>
</file>