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643F72541F4FB2ADEFAB592B43275D"/>
        </w:placeholder>
        <w:text/>
      </w:sdtPr>
      <w:sdtEndPr/>
      <w:sdtContent>
        <w:p w:rsidRPr="009B062B" w:rsidR="00AF30DD" w:rsidP="002A3E82" w:rsidRDefault="00AF30DD" w14:paraId="5AA8E44C" w14:textId="77777777">
          <w:pPr>
            <w:pStyle w:val="Rubrik1"/>
            <w:spacing w:after="300"/>
          </w:pPr>
          <w:r w:rsidRPr="009B062B">
            <w:t>Förslag till riksdagsbeslut</w:t>
          </w:r>
        </w:p>
      </w:sdtContent>
    </w:sdt>
    <w:sdt>
      <w:sdtPr>
        <w:alias w:val="Yrkande 1"/>
        <w:tag w:val="e4149418-20c3-4e22-a007-dee7eceb5f07"/>
        <w:id w:val="427776918"/>
        <w:lock w:val="sdtLocked"/>
      </w:sdtPr>
      <w:sdtEndPr/>
      <w:sdtContent>
        <w:p w:rsidR="00FD648E" w:rsidRDefault="005B1019" w14:paraId="55DFFB7C" w14:textId="77777777">
          <w:pPr>
            <w:pStyle w:val="Frslagstext"/>
            <w:numPr>
              <w:ilvl w:val="0"/>
              <w:numId w:val="0"/>
            </w:numPr>
          </w:pPr>
          <w:r>
            <w:t>Riksdagen ställer sig bakom det som anförs i motionen om att tillåta brottsprovokation vid misstänkt sexualbrott mot i synnerhet unga och personer med intellektuell funktionsnedsättning på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F6AF2CA78347F0B1D9E84147DF2047"/>
        </w:placeholder>
        <w:text/>
      </w:sdtPr>
      <w:sdtEndPr/>
      <w:sdtContent>
        <w:p w:rsidRPr="009B062B" w:rsidR="006D79C9" w:rsidP="00333E95" w:rsidRDefault="006D79C9" w14:paraId="0B5B873D" w14:textId="77777777">
          <w:pPr>
            <w:pStyle w:val="Rubrik1"/>
          </w:pPr>
          <w:r>
            <w:t>Motivering</w:t>
          </w:r>
        </w:p>
      </w:sdtContent>
    </w:sdt>
    <w:p w:rsidR="00343186" w:rsidP="00343186" w:rsidRDefault="00343186" w14:paraId="515FF3DE" w14:textId="77777777">
      <w:pPr>
        <w:pStyle w:val="Normalutanindragellerluft"/>
      </w:pPr>
      <w:r>
        <w:t>Internet har en självklar plats i de flesta människors vardag. Många ungdomar och äldre är aktiva och chattar på olika hemsidors forum. Tyvärr gör anonymiteten på internet det möjligt för vuxna att använda sig av hemsidor som är riktade till ungdomar och där försöka skapa sexuella kontakter med minderåriga.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in för att styrka brott kan den vuxne identifieras och lagföras.</w:t>
      </w:r>
    </w:p>
    <w:p w:rsidRPr="00343186" w:rsidR="00343186" w:rsidP="00343186" w:rsidRDefault="00343186" w14:paraId="691B7B24" w14:textId="77777777">
      <w:r w:rsidRPr="00343186">
        <w:t>Likaså kan brottsprovokation användas i syfte att få tillgång till forum på internet som kräver lösenord. Pedofilnätverk har, i syfte att undgå upptäckt, skapat skyddade forum som endast medlemmar kan komma in på. Om en polis kan utge sig för att vara en medlem och därigenom få tillgång till det slutna forumet kan brottsbekämpande myndigheter komma åt och slå ut detsamma samt förhoppningsvis spåra de pedofiler som berett sig tillgång till forumet.</w:t>
      </w:r>
    </w:p>
    <w:p w:rsidRPr="00343186" w:rsidR="00343186" w:rsidP="00343186" w:rsidRDefault="00343186" w14:paraId="5E4FF8B5" w14:textId="59FEC451">
      <w:r w:rsidRPr="00343186">
        <w:t xml:space="preserve">Behovet av brottsprovokation har utretts i </w:t>
      </w:r>
      <w:r w:rsidRPr="00343186" w:rsidR="00BC7FF4">
        <w:t>Polismetodutredningen</w:t>
      </w:r>
      <w:r w:rsidRPr="00343186">
        <w:t xml:space="preserve">. När utredningen redovisades år 2010 genom SOU 2010:103 Särskilda spaningsmetoder framlades förslag </w:t>
      </w:r>
      <w:r w:rsidR="00BC7FF4">
        <w:t xml:space="preserve">till </w:t>
      </w:r>
      <w:r w:rsidRPr="00343186">
        <w:t>lagstiftning som kunde möjliggöra brottsprovokation och tydliggöra när denna anses vara berättigad. Till dags datum har dock ingen lagstiftning framlagts för riksdagen kring dessa viktiga frågor.</w:t>
      </w:r>
    </w:p>
    <w:p w:rsidRPr="00343186" w:rsidR="00422B9E" w:rsidP="00343186" w:rsidRDefault="00343186" w14:paraId="3D050F6C" w14:textId="0D7A4948">
      <w:r w:rsidRPr="00343186">
        <w:t>Brottsprovokation bör i huvudsak tillåtas för brott som riktar sig i synnerhet mot särskilt försvarslösa grupper som minderåriga eller personer med intellektuell funktions</w:t>
      </w:r>
      <w:r w:rsidR="00CF51E4">
        <w:softHyphen/>
      </w:r>
      <w:r w:rsidRPr="00343186">
        <w:t xml:space="preserve">nedsättning. Metoden kräver en strikt reglering för att inte missbrukas. Dock överstiger </w:t>
      </w:r>
      <w:r w:rsidRPr="00343186">
        <w:lastRenderedPageBreak/>
        <w:t>dess fördelar vida den börda som kontrollen innebär. Att få tag i förövare innan de kan förgripa sig på våra barn eller ungdomar och förstöra deras liv måste anses vara tillräck</w:t>
      </w:r>
      <w:r w:rsidR="002B73C3">
        <w:softHyphen/>
      </w:r>
      <w:bookmarkStart w:name="_GoBack" w:id="1"/>
      <w:bookmarkEnd w:id="1"/>
      <w:r w:rsidRPr="00343186">
        <w:t>lig grund för att se över möjligheten.</w:t>
      </w:r>
    </w:p>
    <w:sdt>
      <w:sdtPr>
        <w:rPr>
          <w:i/>
          <w:noProof/>
        </w:rPr>
        <w:alias w:val="CC_Underskrifter"/>
        <w:tag w:val="CC_Underskrifter"/>
        <w:id w:val="583496634"/>
        <w:lock w:val="sdtContentLocked"/>
        <w:placeholder>
          <w:docPart w:val="E24DDFD16AE54FACA3A081CA03BBCA51"/>
        </w:placeholder>
      </w:sdtPr>
      <w:sdtEndPr>
        <w:rPr>
          <w:i w:val="0"/>
          <w:noProof w:val="0"/>
        </w:rPr>
      </w:sdtEndPr>
      <w:sdtContent>
        <w:p w:rsidR="002A3E82" w:rsidP="000F5442" w:rsidRDefault="002A3E82" w14:paraId="77E4F6B7" w14:textId="77777777"/>
        <w:p w:rsidRPr="008E0FE2" w:rsidR="004801AC" w:rsidP="000F5442" w:rsidRDefault="002B73C3" w14:paraId="0F04D00E" w14:textId="36F0F8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1D5292" w:rsidRDefault="001D5292" w14:paraId="39894C16" w14:textId="77777777"/>
    <w:sectPr w:rsidR="001D52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2DBF" w14:textId="77777777" w:rsidR="00021F47" w:rsidRDefault="00021F47" w:rsidP="000C1CAD">
      <w:pPr>
        <w:spacing w:line="240" w:lineRule="auto"/>
      </w:pPr>
      <w:r>
        <w:separator/>
      </w:r>
    </w:p>
  </w:endnote>
  <w:endnote w:type="continuationSeparator" w:id="0">
    <w:p w14:paraId="5F78BCDF" w14:textId="77777777" w:rsidR="00021F47" w:rsidRDefault="00021F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BA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9D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AAEC" w14:textId="7DB88B57" w:rsidR="00262EA3" w:rsidRPr="000F5442" w:rsidRDefault="00262EA3" w:rsidP="000F5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DE57D" w14:textId="77777777" w:rsidR="00021F47" w:rsidRDefault="00021F47" w:rsidP="000C1CAD">
      <w:pPr>
        <w:spacing w:line="240" w:lineRule="auto"/>
      </w:pPr>
      <w:r>
        <w:separator/>
      </w:r>
    </w:p>
  </w:footnote>
  <w:footnote w:type="continuationSeparator" w:id="0">
    <w:p w14:paraId="3BE9F0BC" w14:textId="77777777" w:rsidR="00021F47" w:rsidRDefault="00021F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3EBC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73C3" w14:paraId="7B12C0B4" w14:textId="77777777">
                          <w:pPr>
                            <w:jc w:val="right"/>
                          </w:pPr>
                          <w:sdt>
                            <w:sdtPr>
                              <w:alias w:val="CC_Noformat_Partikod"/>
                              <w:tag w:val="CC_Noformat_Partikod"/>
                              <w:id w:val="-53464382"/>
                              <w:placeholder>
                                <w:docPart w:val="183FE51EF3AC4BACAF6AC8CBD1C7B0F4"/>
                              </w:placeholder>
                              <w:text/>
                            </w:sdtPr>
                            <w:sdtEndPr/>
                            <w:sdtContent>
                              <w:r w:rsidR="00343186">
                                <w:t>M</w:t>
                              </w:r>
                            </w:sdtContent>
                          </w:sdt>
                          <w:sdt>
                            <w:sdtPr>
                              <w:alias w:val="CC_Noformat_Partinummer"/>
                              <w:tag w:val="CC_Noformat_Partinummer"/>
                              <w:id w:val="-1709555926"/>
                              <w:placeholder>
                                <w:docPart w:val="B400A594D775442991470733EA833032"/>
                              </w:placeholder>
                              <w:text/>
                            </w:sdtPr>
                            <w:sdtEndPr/>
                            <w:sdtContent>
                              <w:r w:rsidR="00343186">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73C3" w14:paraId="7B12C0B4" w14:textId="77777777">
                    <w:pPr>
                      <w:jc w:val="right"/>
                    </w:pPr>
                    <w:sdt>
                      <w:sdtPr>
                        <w:alias w:val="CC_Noformat_Partikod"/>
                        <w:tag w:val="CC_Noformat_Partikod"/>
                        <w:id w:val="-53464382"/>
                        <w:placeholder>
                          <w:docPart w:val="183FE51EF3AC4BACAF6AC8CBD1C7B0F4"/>
                        </w:placeholder>
                        <w:text/>
                      </w:sdtPr>
                      <w:sdtEndPr/>
                      <w:sdtContent>
                        <w:r w:rsidR="00343186">
                          <w:t>M</w:t>
                        </w:r>
                      </w:sdtContent>
                    </w:sdt>
                    <w:sdt>
                      <w:sdtPr>
                        <w:alias w:val="CC_Noformat_Partinummer"/>
                        <w:tag w:val="CC_Noformat_Partinummer"/>
                        <w:id w:val="-1709555926"/>
                        <w:placeholder>
                          <w:docPart w:val="B400A594D775442991470733EA833032"/>
                        </w:placeholder>
                        <w:text/>
                      </w:sdtPr>
                      <w:sdtEndPr/>
                      <w:sdtContent>
                        <w:r w:rsidR="00343186">
                          <w:t>1781</w:t>
                        </w:r>
                      </w:sdtContent>
                    </w:sdt>
                  </w:p>
                </w:txbxContent>
              </v:textbox>
              <w10:wrap anchorx="page"/>
            </v:shape>
          </w:pict>
        </mc:Fallback>
      </mc:AlternateContent>
    </w:r>
  </w:p>
  <w:p w:rsidRPr="00293C4F" w:rsidR="00262EA3" w:rsidP="00776B74" w:rsidRDefault="00262EA3" w14:paraId="1977C6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3750B4" w14:textId="77777777">
    <w:pPr>
      <w:jc w:val="right"/>
    </w:pPr>
  </w:p>
  <w:p w:rsidR="00262EA3" w:rsidP="00776B74" w:rsidRDefault="00262EA3" w14:paraId="7A1FC1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73C3" w14:paraId="4C6A62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73C3" w14:paraId="28605B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186">
          <w:t>M</w:t>
        </w:r>
      </w:sdtContent>
    </w:sdt>
    <w:sdt>
      <w:sdtPr>
        <w:alias w:val="CC_Noformat_Partinummer"/>
        <w:tag w:val="CC_Noformat_Partinummer"/>
        <w:id w:val="-2014525982"/>
        <w:text/>
      </w:sdtPr>
      <w:sdtEndPr/>
      <w:sdtContent>
        <w:r w:rsidR="00343186">
          <w:t>1781</w:t>
        </w:r>
      </w:sdtContent>
    </w:sdt>
  </w:p>
  <w:p w:rsidRPr="008227B3" w:rsidR="00262EA3" w:rsidP="008227B3" w:rsidRDefault="002B73C3" w14:paraId="1395EC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73C3" w14:paraId="7997B0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:1721</w:t>
        </w:r>
      </w:sdtContent>
    </w:sdt>
  </w:p>
  <w:p w:rsidR="00262EA3" w:rsidP="00E03A3D" w:rsidRDefault="002B73C3" w14:paraId="4B60A63F"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343186" w14:paraId="55D6A5EA" w14:textId="77777777">
        <w:pPr>
          <w:pStyle w:val="FSHRub2"/>
        </w:pPr>
        <w:r>
          <w:t>Brottsprovokation på internet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A7D2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31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47"/>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442"/>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29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82"/>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3C3"/>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86"/>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5F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2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F8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1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F4"/>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1E4"/>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1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48E"/>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FDD8B71-03C3-4BB8-9F68-B9581738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643F72541F4FB2ADEFAB592B43275D"/>
        <w:category>
          <w:name w:val="Allmänt"/>
          <w:gallery w:val="placeholder"/>
        </w:category>
        <w:types>
          <w:type w:val="bbPlcHdr"/>
        </w:types>
        <w:behaviors>
          <w:behavior w:val="content"/>
        </w:behaviors>
        <w:guid w:val="{AE648567-5CBA-4293-9711-019999A59E62}"/>
      </w:docPartPr>
      <w:docPartBody>
        <w:p w:rsidR="00BD7E2B" w:rsidRDefault="00D96325">
          <w:pPr>
            <w:pStyle w:val="B7643F72541F4FB2ADEFAB592B43275D"/>
          </w:pPr>
          <w:r w:rsidRPr="005A0A93">
            <w:rPr>
              <w:rStyle w:val="Platshllartext"/>
            </w:rPr>
            <w:t>Förslag till riksdagsbeslut</w:t>
          </w:r>
        </w:p>
      </w:docPartBody>
    </w:docPart>
    <w:docPart>
      <w:docPartPr>
        <w:name w:val="08F6AF2CA78347F0B1D9E84147DF2047"/>
        <w:category>
          <w:name w:val="Allmänt"/>
          <w:gallery w:val="placeholder"/>
        </w:category>
        <w:types>
          <w:type w:val="bbPlcHdr"/>
        </w:types>
        <w:behaviors>
          <w:behavior w:val="content"/>
        </w:behaviors>
        <w:guid w:val="{20757A43-084C-485D-A432-652AB8269E45}"/>
      </w:docPartPr>
      <w:docPartBody>
        <w:p w:rsidR="00BD7E2B" w:rsidRDefault="00D96325">
          <w:pPr>
            <w:pStyle w:val="08F6AF2CA78347F0B1D9E84147DF2047"/>
          </w:pPr>
          <w:r w:rsidRPr="005A0A93">
            <w:rPr>
              <w:rStyle w:val="Platshllartext"/>
            </w:rPr>
            <w:t>Motivering</w:t>
          </w:r>
        </w:p>
      </w:docPartBody>
    </w:docPart>
    <w:docPart>
      <w:docPartPr>
        <w:name w:val="183FE51EF3AC4BACAF6AC8CBD1C7B0F4"/>
        <w:category>
          <w:name w:val="Allmänt"/>
          <w:gallery w:val="placeholder"/>
        </w:category>
        <w:types>
          <w:type w:val="bbPlcHdr"/>
        </w:types>
        <w:behaviors>
          <w:behavior w:val="content"/>
        </w:behaviors>
        <w:guid w:val="{6D54A7CA-E027-4A3B-9C95-AD955CBA9E3D}"/>
      </w:docPartPr>
      <w:docPartBody>
        <w:p w:rsidR="00BD7E2B" w:rsidRDefault="00D96325">
          <w:pPr>
            <w:pStyle w:val="183FE51EF3AC4BACAF6AC8CBD1C7B0F4"/>
          </w:pPr>
          <w:r>
            <w:rPr>
              <w:rStyle w:val="Platshllartext"/>
            </w:rPr>
            <w:t xml:space="preserve"> </w:t>
          </w:r>
        </w:p>
      </w:docPartBody>
    </w:docPart>
    <w:docPart>
      <w:docPartPr>
        <w:name w:val="B400A594D775442991470733EA833032"/>
        <w:category>
          <w:name w:val="Allmänt"/>
          <w:gallery w:val="placeholder"/>
        </w:category>
        <w:types>
          <w:type w:val="bbPlcHdr"/>
        </w:types>
        <w:behaviors>
          <w:behavior w:val="content"/>
        </w:behaviors>
        <w:guid w:val="{E94F1364-37A8-48FD-9981-1920B6DDF065}"/>
      </w:docPartPr>
      <w:docPartBody>
        <w:p w:rsidR="00BD7E2B" w:rsidRDefault="00D96325">
          <w:pPr>
            <w:pStyle w:val="B400A594D775442991470733EA833032"/>
          </w:pPr>
          <w:r>
            <w:t xml:space="preserve"> </w:t>
          </w:r>
        </w:p>
      </w:docPartBody>
    </w:docPart>
    <w:docPart>
      <w:docPartPr>
        <w:name w:val="E24DDFD16AE54FACA3A081CA03BBCA51"/>
        <w:category>
          <w:name w:val="Allmänt"/>
          <w:gallery w:val="placeholder"/>
        </w:category>
        <w:types>
          <w:type w:val="bbPlcHdr"/>
        </w:types>
        <w:behaviors>
          <w:behavior w:val="content"/>
        </w:behaviors>
        <w:guid w:val="{AB9D6C93-FB03-49F2-A90A-1A19F2D27C1F}"/>
      </w:docPartPr>
      <w:docPartBody>
        <w:p w:rsidR="00D579C5" w:rsidRDefault="00D57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25"/>
    <w:rsid w:val="00BD7E2B"/>
    <w:rsid w:val="00D579C5"/>
    <w:rsid w:val="00D96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643F72541F4FB2ADEFAB592B43275D">
    <w:name w:val="B7643F72541F4FB2ADEFAB592B43275D"/>
  </w:style>
  <w:style w:type="paragraph" w:customStyle="1" w:styleId="0A21DBB66C8444389CCBFDC4F16226BE">
    <w:name w:val="0A21DBB66C8444389CCBFDC4F16226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B94E7E0E124A69922E80F4DA42183A">
    <w:name w:val="56B94E7E0E124A69922E80F4DA42183A"/>
  </w:style>
  <w:style w:type="paragraph" w:customStyle="1" w:styleId="08F6AF2CA78347F0B1D9E84147DF2047">
    <w:name w:val="08F6AF2CA78347F0B1D9E84147DF2047"/>
  </w:style>
  <w:style w:type="paragraph" w:customStyle="1" w:styleId="FAC4C1366111467FA02BB5C1D6AAA8BF">
    <w:name w:val="FAC4C1366111467FA02BB5C1D6AAA8BF"/>
  </w:style>
  <w:style w:type="paragraph" w:customStyle="1" w:styleId="72C4387EC64D4608A84EAF63C4EF247A">
    <w:name w:val="72C4387EC64D4608A84EAF63C4EF247A"/>
  </w:style>
  <w:style w:type="paragraph" w:customStyle="1" w:styleId="183FE51EF3AC4BACAF6AC8CBD1C7B0F4">
    <w:name w:val="183FE51EF3AC4BACAF6AC8CBD1C7B0F4"/>
  </w:style>
  <w:style w:type="paragraph" w:customStyle="1" w:styleId="B400A594D775442991470733EA833032">
    <w:name w:val="B400A594D775442991470733EA833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A4B06-484D-4515-9F24-28E306F03285}"/>
</file>

<file path=customXml/itemProps2.xml><?xml version="1.0" encoding="utf-8"?>
<ds:datastoreItem xmlns:ds="http://schemas.openxmlformats.org/officeDocument/2006/customXml" ds:itemID="{6B9BF2B8-D379-440D-9EFF-FC9EF17343DF}"/>
</file>

<file path=customXml/itemProps3.xml><?xml version="1.0" encoding="utf-8"?>
<ds:datastoreItem xmlns:ds="http://schemas.openxmlformats.org/officeDocument/2006/customXml" ds:itemID="{D380A15A-EDD3-43CA-BD83-E0324AD17E32}"/>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1947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