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FBA" w:rsidRPr="00E41276" w:rsidRDefault="00722FBA">
      <w:pPr>
        <w:pStyle w:val="Hemstlrubrik"/>
        <w:shd w:val="clear" w:color="000000" w:fill="auto"/>
      </w:pPr>
      <w:r w:rsidRPr="00E41276">
        <w:t>Förslag till riksdagsbeslut</w:t>
      </w:r>
    </w:p>
    <w:p w:rsidR="0032758A" w:rsidRPr="00E41276" w:rsidRDefault="0032758A">
      <w:pPr>
        <w:pStyle w:val="Hemstlatt"/>
        <w:numPr>
          <w:ilvl w:val="0"/>
          <w:numId w:val="1"/>
        </w:numPr>
        <w:shd w:val="clear" w:color="000000" w:fill="auto"/>
      </w:pPr>
      <w:r w:rsidRPr="00E41276">
        <w:t>Riksdagen tillkännager för regeringen som sin mening vad i motionen anförs om obligatorisk information om meddela</w:t>
      </w:r>
      <w:r w:rsidRPr="00E41276">
        <w:t>r</w:t>
      </w:r>
      <w:r w:rsidRPr="00E41276">
        <w:t>friheten och efterforskningsförbudet till alla offentligt anstäl</w:t>
      </w:r>
      <w:r w:rsidRPr="00E41276">
        <w:t>l</w:t>
      </w:r>
      <w:r w:rsidRPr="00E41276">
        <w:t>da.</w:t>
      </w:r>
    </w:p>
    <w:p w:rsidR="0032758A" w:rsidRPr="00E41276" w:rsidRDefault="0032758A">
      <w:pPr>
        <w:pStyle w:val="Hemstlatt"/>
        <w:numPr>
          <w:ilvl w:val="0"/>
          <w:numId w:val="1"/>
        </w:numPr>
        <w:shd w:val="clear" w:color="000000" w:fill="auto"/>
      </w:pPr>
      <w:r w:rsidRPr="00E41276">
        <w:t>Riksdagen tillkännager för regeringen som sin mening vad i motionen anförs om att stärka meddelarfriheten för anställda i offentligt finansierad verksamhet i privat regi.</w:t>
      </w:r>
    </w:p>
    <w:p w:rsidR="0032758A" w:rsidRPr="00E41276" w:rsidRDefault="0032758A">
      <w:pPr>
        <w:pStyle w:val="Hemstlatt"/>
        <w:numPr>
          <w:ilvl w:val="0"/>
          <w:numId w:val="1"/>
        </w:numPr>
        <w:shd w:val="clear" w:color="000000" w:fill="auto"/>
      </w:pPr>
      <w:r w:rsidRPr="00E41276">
        <w:t>Riksdagen tillkännager för regeringen som sin mening vad i motionen anförs om att regeringen snarast ska låta utreda möjligheterna till förstärkning av privatanställdas meddelarfrihet.</w:t>
      </w:r>
    </w:p>
    <w:p w:rsidR="0032758A" w:rsidRPr="00E41276" w:rsidRDefault="0032758A">
      <w:pPr>
        <w:pStyle w:val="Hemstlatt"/>
        <w:numPr>
          <w:ilvl w:val="0"/>
          <w:numId w:val="1"/>
        </w:numPr>
        <w:shd w:val="clear" w:color="000000" w:fill="auto"/>
      </w:pPr>
      <w:r w:rsidRPr="00E41276">
        <w:t>Riksdagen tillkännager för regeringen som sin mening vad i motionen anförs om ändringar i lagen om anställning</w:t>
      </w:r>
      <w:r w:rsidRPr="00E41276">
        <w:t>s</w:t>
      </w:r>
      <w:r w:rsidRPr="00E41276">
        <w:t>skydd.</w:t>
      </w:r>
      <w:r w:rsidRPr="00E41276">
        <w:rPr>
          <w:vertAlign w:val="superscript"/>
        </w:rPr>
        <w:t>1</w:t>
      </w:r>
    </w:p>
    <w:p w:rsidR="009B7142" w:rsidRPr="00E41276" w:rsidRDefault="009B7142">
      <w:pPr>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9B7142" w:rsidRPr="00E41276" w:rsidRDefault="009B7142">
      <w:pPr>
        <w:pStyle w:val="Normaltindrag"/>
        <w:shd w:val="clear" w:color="000000" w:fill="auto"/>
      </w:pPr>
    </w:p>
    <w:p w:rsidR="0032758A" w:rsidRPr="00E41276" w:rsidRDefault="0032758A">
      <w:pPr>
        <w:shd w:val="clear" w:color="000000" w:fill="auto"/>
      </w:pPr>
      <w:r w:rsidRPr="00E41276">
        <w:rPr>
          <w:vertAlign w:val="superscript"/>
        </w:rPr>
        <w:lastRenderedPageBreak/>
        <w:t>1</w:t>
      </w:r>
      <w:r w:rsidRPr="00E41276">
        <w:t xml:space="preserve"> Yrkande 4 hänvisat till AU.</w:t>
      </w:r>
    </w:p>
    <w:p w:rsidR="00722FBA" w:rsidRPr="00E41276" w:rsidRDefault="00722FBA">
      <w:pPr>
        <w:pStyle w:val="Rubrik1"/>
        <w:pageBreakBefore/>
        <w:shd w:val="clear" w:color="000000" w:fill="auto"/>
        <w:spacing w:before="0"/>
      </w:pPr>
      <w:r w:rsidRPr="00E41276">
        <w:t>Inledning</w:t>
      </w:r>
    </w:p>
    <w:p w:rsidR="00722FBA" w:rsidRPr="00E41276" w:rsidRDefault="00722FBA">
      <w:pPr>
        <w:shd w:val="clear" w:color="000000" w:fill="auto"/>
      </w:pPr>
      <w:r w:rsidRPr="00E41276">
        <w:t>Yttrande- och meddelarfriheten är två av den svenska demokratins grund</w:t>
      </w:r>
      <w:r w:rsidR="0031171F" w:rsidRPr="00E41276">
        <w:softHyphen/>
      </w:r>
      <w:r w:rsidRPr="00E41276">
        <w:t>valar. Dessa friheter ger underlag för nyhetsförmedling, opinionsbildning och allmän debatt. De är oundgängliga i en levande demokrati.</w:t>
      </w:r>
    </w:p>
    <w:p w:rsidR="00722FBA" w:rsidRPr="00E41276" w:rsidRDefault="00722FBA">
      <w:pPr>
        <w:pStyle w:val="Normaltindrag"/>
        <w:shd w:val="clear" w:color="000000" w:fill="auto"/>
      </w:pPr>
      <w:r w:rsidRPr="00E41276">
        <w:t>De flesta människor tillbringar en mycket stor del av sina liv på arbetspla</w:t>
      </w:r>
      <w:r w:rsidRPr="00E41276">
        <w:t>t</w:t>
      </w:r>
      <w:r w:rsidRPr="00E41276">
        <w:t>sen. De villkor som råder i arbetslivet kan inte särskiljas från samhällslivet i övrigt. Frågan om yttrande- och meddelarfrihet på arbetet är därför en central demokratifråga. Men den är också i realiteten en fråga om rådande maktfö</w:t>
      </w:r>
      <w:r w:rsidRPr="00E41276">
        <w:t>r</w:t>
      </w:r>
      <w:r w:rsidRPr="00E41276">
        <w:t>hållanden i arbetslivet. Möjligheten att fritt kunna utrycka sig på och om arbetsplatsen regleras inte bara av lagstiftningen utan också av förhållandena på arbetsmarknaden i stort.</w:t>
      </w:r>
    </w:p>
    <w:p w:rsidR="00722FBA" w:rsidRPr="00E41276" w:rsidRDefault="00722FBA">
      <w:pPr>
        <w:pStyle w:val="Normaltindrag"/>
        <w:shd w:val="clear" w:color="000000" w:fill="auto"/>
      </w:pPr>
      <w:r w:rsidRPr="00E41276">
        <w:t xml:space="preserve">På senare år har ett antal faktorer samverkat i riktning mot en begränsning av </w:t>
      </w:r>
      <w:r w:rsidR="0031171F" w:rsidRPr="00E41276">
        <w:t xml:space="preserve">de </w:t>
      </w:r>
      <w:r w:rsidRPr="00E41276">
        <w:t>anställdas faktiska möjligheter att utnyttja sin lagstadgade yttrande- och meddelarfrihet liksom möjligheterna att på sin arbetsplats kunna framföra synpunkter och kritik. Medvetna försök att kringskära fackligt förtroendeva</w:t>
      </w:r>
      <w:r w:rsidRPr="00E41276">
        <w:t>l</w:t>
      </w:r>
      <w:r w:rsidRPr="00E41276">
        <w:t>das möjligheter att utöva sitt förtroendemannaskap genom hot om repressalier och uppsägningar har också blivit vanligare. Den långvarigt höga arbetslösh</w:t>
      </w:r>
      <w:r w:rsidRPr="00E41276">
        <w:t>e</w:t>
      </w:r>
      <w:r w:rsidRPr="00E41276">
        <w:t>ten, de alltfler tillfälliga, osäkra anställningsformerna, privatisering av offen</w:t>
      </w:r>
      <w:r w:rsidRPr="00E41276">
        <w:t>t</w:t>
      </w:r>
      <w:r w:rsidRPr="00E41276">
        <w:t xml:space="preserve">liga verksamheter och brister i </w:t>
      </w:r>
      <w:r w:rsidR="0031171F" w:rsidRPr="00E41276">
        <w:t xml:space="preserve">lagen </w:t>
      </w:r>
      <w:r w:rsidRPr="00E41276">
        <w:t>om anställningsskydd har bidragit till att skapa ett klimat med allt tystare arbetsplatser.</w:t>
      </w:r>
    </w:p>
    <w:p w:rsidR="004D6EE7" w:rsidRPr="00E41276" w:rsidRDefault="00722FBA">
      <w:pPr>
        <w:pStyle w:val="Normaltindrag"/>
        <w:shd w:val="clear" w:color="000000" w:fill="auto"/>
      </w:pPr>
      <w:r w:rsidRPr="00E41276">
        <w:t xml:space="preserve">Att bedriva en politik för full sysselsättning, begränsa antalet tillfälliga och otrygga anställningar och stärka de fackliga organisationernas möjligheter att verka på arbetsplatserna är grundläggande för att komma till rätta med detta hårdnande klimat. Men det krävs också förstärkningar och förtydliganden av de anställdas lagliga rättigheter i arbetslivet. </w:t>
      </w:r>
    </w:p>
    <w:p w:rsidR="00722FBA" w:rsidRPr="00E41276" w:rsidRDefault="00722FBA">
      <w:pPr>
        <w:pStyle w:val="Rubrik1"/>
        <w:shd w:val="clear" w:color="000000" w:fill="auto"/>
      </w:pPr>
      <w:r w:rsidRPr="00E41276">
        <w:t>Meddelarfrihet för offentliganställda</w:t>
      </w:r>
    </w:p>
    <w:p w:rsidR="00722FBA" w:rsidRPr="00E41276" w:rsidRDefault="00722FBA">
      <w:pPr>
        <w:shd w:val="clear" w:color="000000" w:fill="auto"/>
      </w:pPr>
      <w:r w:rsidRPr="00E41276">
        <w:rPr>
          <w:spacing w:val="-2"/>
        </w:rPr>
        <w:t>För anställda inom offentlig verksamhet råder enligt sekretesslagen (1980:100)</w:t>
      </w:r>
      <w:r w:rsidRPr="00E41276">
        <w:t xml:space="preserve"> förbud att yppa uppgifter med hänsyn till enskildas ekonomiska och personl</w:t>
      </w:r>
      <w:r w:rsidRPr="00E41276">
        <w:t>i</w:t>
      </w:r>
      <w:r w:rsidRPr="00E41276">
        <w:t>ga förhållanden. Detta förbud är viktigt för enskildas tilltro till offentlig ver</w:t>
      </w:r>
      <w:r w:rsidRPr="00E41276">
        <w:t>k</w:t>
      </w:r>
      <w:r w:rsidRPr="00E41276">
        <w:t>samhet, inte minst när det gäller brottsutredande och liknande verksamhet. Alla anställda inom berörda verksamheter informeras om detta förhållande och ofta undertecknas kontrakt om tystnadsplikt.</w:t>
      </w:r>
    </w:p>
    <w:p w:rsidR="00722FBA" w:rsidRPr="00E41276" w:rsidRDefault="00722FBA">
      <w:pPr>
        <w:pStyle w:val="Normaltindrag"/>
        <w:shd w:val="clear" w:color="000000" w:fill="auto"/>
      </w:pPr>
      <w:r w:rsidRPr="00E41276">
        <w:t>Samtidigt omfattas alla anställda inom offentlig verksamhet, liksom alla andra svenska medborgare, av meddelarfriheten som framgår av såväl tryc</w:t>
      </w:r>
      <w:r w:rsidRPr="00E41276">
        <w:t>k</w:t>
      </w:r>
      <w:r w:rsidRPr="00E41276">
        <w:t>frihetsförordningen som yttrandefrihetsgrundlagen. Dessa regler ger medbo</w:t>
      </w:r>
      <w:r w:rsidRPr="00E41276">
        <w:t>r</w:t>
      </w:r>
      <w:r w:rsidRPr="00E41276">
        <w:t>garna grundlagskyddad rätt att meddela uppgifter med syfte att sprida dessa i tryckt skrift eller i etermedier. Det finns också ett förbud för myndigheter och andra offentliga organ att efterforska källan till ett sådant meddelande. Vid missförhållanden på arbetsplatsen eller liknande har således varje enskild anställd rätt att offentliggöra uppgifter om detta.</w:t>
      </w:r>
    </w:p>
    <w:p w:rsidR="00722FBA" w:rsidRPr="00E41276" w:rsidRDefault="00722FBA">
      <w:pPr>
        <w:pStyle w:val="Normaltindrag"/>
        <w:shd w:val="clear" w:color="000000" w:fill="auto"/>
      </w:pPr>
      <w:r w:rsidRPr="00E41276">
        <w:t>Detta till trots kommer rapporter om ansvarigas försök att sätta munkavle på anställda genom att hänvisa till såväl sekretesslagen som lojalitetskrav. Personal undviker, av rädsla för att förlora sin anställning eller möjligheten till karriärutveckling, att rapportera om problem inom den verksamhet där de är anställda.</w:t>
      </w:r>
    </w:p>
    <w:p w:rsidR="00722FBA" w:rsidRPr="00E41276" w:rsidRDefault="00722FBA">
      <w:pPr>
        <w:pStyle w:val="Normaltindrag"/>
        <w:shd w:val="clear" w:color="000000" w:fill="auto"/>
      </w:pPr>
      <w:r w:rsidRPr="00E41276">
        <w:t>Många arbetstagare känner inte till sina rättigheter när det gäller meddela</w:t>
      </w:r>
      <w:r w:rsidRPr="00E41276">
        <w:t>r</w:t>
      </w:r>
      <w:r w:rsidRPr="00E41276">
        <w:t>frihet, och det finns också offentliga arbetsgivare som i sin tur inte är medve</w:t>
      </w:r>
      <w:r w:rsidRPr="00E41276">
        <w:t>t</w:t>
      </w:r>
      <w:r w:rsidRPr="00E41276">
        <w:t>na om förbudet mot att söka källor. Det har funnits exempel på offentliga arbetsgivare som förbjudit arbetstagare att tala med medierna eller som har som rutin att arbetstagare ska rapportera mediekontakter till sin chef. Att sådana rutiner minskar viljan hos anställda att offentligt tala om missförhå</w:t>
      </w:r>
      <w:r w:rsidRPr="00E41276">
        <w:t>l</w:t>
      </w:r>
      <w:r w:rsidRPr="00E41276">
        <w:t>landen är givet.</w:t>
      </w:r>
    </w:p>
    <w:p w:rsidR="00722FBA" w:rsidRPr="00E41276" w:rsidRDefault="00722FBA">
      <w:pPr>
        <w:pStyle w:val="Normaltindrag"/>
        <w:shd w:val="clear" w:color="000000" w:fill="auto"/>
      </w:pPr>
      <w:r w:rsidRPr="00E41276">
        <w:t>För att komma till rätta med okunskap på området, främja ett fritt m</w:t>
      </w:r>
      <w:r w:rsidRPr="00E41276">
        <w:t>e</w:t>
      </w:r>
      <w:r w:rsidRPr="00E41276">
        <w:t xml:space="preserve">ningsutbyte och tillförsäkra alla sina grundlagsskyddade rättigheter bör det därför vara obligatoriskt att personal inom offentlig verksamhet ges </w:t>
      </w:r>
      <w:r w:rsidR="006046A3" w:rsidRPr="00E41276">
        <w:t>inform</w:t>
      </w:r>
      <w:r w:rsidR="006046A3" w:rsidRPr="00E41276">
        <w:t>a</w:t>
      </w:r>
      <w:r w:rsidR="006046A3" w:rsidRPr="00E41276">
        <w:t>tion</w:t>
      </w:r>
      <w:r w:rsidRPr="00E41276">
        <w:t xml:space="preserve"> om de rättigheter som tillkommer dem i enlighet med grundlagarna. De</w:t>
      </w:r>
      <w:r w:rsidRPr="00E41276">
        <w:t>t</w:t>
      </w:r>
      <w:r w:rsidRPr="00E41276">
        <w:t>ta bör riksdagen som sin mening ge regeringen till känna.</w:t>
      </w:r>
    </w:p>
    <w:p w:rsidR="00722FBA" w:rsidRPr="00E41276" w:rsidRDefault="00722FBA">
      <w:pPr>
        <w:pStyle w:val="Rubrik1"/>
        <w:shd w:val="clear" w:color="000000" w:fill="auto"/>
      </w:pPr>
      <w:r w:rsidRPr="00E41276">
        <w:t>Offentlig verksamhet i privat regi</w:t>
      </w:r>
    </w:p>
    <w:p w:rsidR="00722FBA" w:rsidRPr="00E41276" w:rsidRDefault="00722FBA">
      <w:pPr>
        <w:shd w:val="clear" w:color="000000" w:fill="auto"/>
      </w:pPr>
      <w:r w:rsidRPr="00E41276">
        <w:t>Ett särskilt problem uppstår när verksamhet som tidigare bedrivits i offentlig regi privatiseras. Den generella grundlagsfästa meddelarfriheten ersätts då med en långtgående tystnadsplikt. Detta innebär bl.a. att privat verksamhet får konkurrensfördelar på bekostnad av arbetstagarens möjlighet att meddela sig när det gäller exempelvis missförhållanden på arbetsplatsen. Detta är särskilt allvarligt just på grund av att verksamheterna finansieras med skattemedel, och för att det handlar om verksamheter där medborgarna bör kunna ställa höga krav på kvalitet, trygghet och säkerhet.</w:t>
      </w:r>
    </w:p>
    <w:p w:rsidR="00722FBA" w:rsidRPr="00E41276" w:rsidRDefault="00722FBA">
      <w:pPr>
        <w:pStyle w:val="Normaltindrag"/>
        <w:shd w:val="clear" w:color="000000" w:fill="auto"/>
      </w:pPr>
      <w:r w:rsidRPr="00E41276">
        <w:t>Dessa frågor berördes i en utredning, Ds 2001:19. De lagförslag som pr</w:t>
      </w:r>
      <w:r w:rsidRPr="00E41276">
        <w:t>e</w:t>
      </w:r>
      <w:r w:rsidRPr="00E41276">
        <w:t>senteras i denna utredning var inte tillräckligt långtgående, och framför allt ledde de inte vidare till något steg framåt i Justitiedepartementet. Depart</w:t>
      </w:r>
      <w:r w:rsidRPr="00E41276">
        <w:t>e</w:t>
      </w:r>
      <w:r w:rsidRPr="00E41276">
        <w:t>mentet hävdade sin i grunden positiva intention, men menade att frågan är svår och komplicerad. Vänsterpartiet anser att detta är en oacceptabel hål</w:t>
      </w:r>
      <w:r w:rsidRPr="00E41276">
        <w:t>l</w:t>
      </w:r>
      <w:r w:rsidRPr="00E41276">
        <w:t>ning.</w:t>
      </w:r>
    </w:p>
    <w:p w:rsidR="00722FBA" w:rsidRPr="00E41276" w:rsidRDefault="00722FBA">
      <w:pPr>
        <w:pStyle w:val="Normaltindrag"/>
        <w:shd w:val="clear" w:color="000000" w:fill="auto"/>
      </w:pPr>
      <w:r w:rsidRPr="00E41276">
        <w:t>En lag om skydd för meddelarfrihet i offentligfinansierad verksamhet i privat regi ska givetvis bygga på principen att denna så långt som möjligt ska vara densamma som för offentliganställda. Om så krävs kan lagstiftningen om den anställdes meddelarfrihet och arbetsgivarens efterforskningsförbud ko</w:t>
      </w:r>
      <w:r w:rsidRPr="00E41276">
        <w:t>m</w:t>
      </w:r>
      <w:r w:rsidRPr="00E41276">
        <w:t xml:space="preserve">pletteras med regler som skyddar verkliga företagshemligheter. I dag finns två olika nivåer av yttrandefrihet för anställda. Avgränsningen </w:t>
      </w:r>
      <w:r w:rsidR="0031171F" w:rsidRPr="00E41276">
        <w:t xml:space="preserve">av </w:t>
      </w:r>
      <w:r w:rsidRPr="00E41276">
        <w:t>vad som ska anses som företagshemlighet överlåts därmed inte till den private arbetsgiv</w:t>
      </w:r>
      <w:r w:rsidRPr="00E41276">
        <w:t>a</w:t>
      </w:r>
      <w:r w:rsidRPr="00E41276">
        <w:t>rens godtycke. Detta bör riksdagen som sin mening ge regeringen till känna.</w:t>
      </w:r>
    </w:p>
    <w:p w:rsidR="00722FBA" w:rsidRPr="00E41276" w:rsidRDefault="00722FBA">
      <w:pPr>
        <w:pStyle w:val="Rubrik1"/>
        <w:shd w:val="clear" w:color="000000" w:fill="auto"/>
      </w:pPr>
      <w:r w:rsidRPr="00E41276">
        <w:t>Meddelarfrihet även för anställda i privata företag</w:t>
      </w:r>
    </w:p>
    <w:p w:rsidR="00722FBA" w:rsidRPr="00E41276" w:rsidRDefault="00722FBA">
      <w:pPr>
        <w:shd w:val="clear" w:color="000000" w:fill="auto"/>
      </w:pPr>
      <w:r w:rsidRPr="00E41276">
        <w:t>Syftet med m</w:t>
      </w:r>
      <w:r w:rsidRPr="00E41276">
        <w:rPr>
          <w:spacing w:val="-2"/>
        </w:rPr>
        <w:t>eddelarfriheten är bland annat att anställda, utan risk för repr</w:t>
      </w:r>
      <w:r w:rsidRPr="00E41276">
        <w:t>es</w:t>
      </w:r>
      <w:r w:rsidR="0031171F" w:rsidRPr="00E41276">
        <w:t>s</w:t>
      </w:r>
      <w:r w:rsidR="0031171F" w:rsidRPr="00E41276">
        <w:t>a</w:t>
      </w:r>
      <w:r w:rsidR="0031171F" w:rsidRPr="00E41276">
        <w:t>lier, ska</w:t>
      </w:r>
      <w:r w:rsidRPr="00E41276">
        <w:t xml:space="preserve"> kunna meddela sig om såväl missförhållanden på arbetsplatsen som om t.ex. misstankar om oegentligheter och brottslig verksamhet. När det gäl</w:t>
      </w:r>
      <w:r w:rsidRPr="00E41276">
        <w:t>l</w:t>
      </w:r>
      <w:r w:rsidRPr="00E41276">
        <w:t>er privata företag är denna möjlighet starkt begränsad eller obefintlig. Arbet</w:t>
      </w:r>
      <w:r w:rsidRPr="00E41276">
        <w:t>s</w:t>
      </w:r>
      <w:r w:rsidRPr="00E41276">
        <w:t>givaren kan hänvisa till lagen om företagshemligheter, och den anställde riskerar att mista sitt arbete utan möjligheter till kompensation eller ersät</w:t>
      </w:r>
      <w:r w:rsidRPr="00E41276">
        <w:t>t</w:t>
      </w:r>
      <w:r w:rsidRPr="00E41276">
        <w:t>ning.</w:t>
      </w:r>
    </w:p>
    <w:p w:rsidR="00722FBA" w:rsidRPr="00E41276" w:rsidRDefault="00722FBA">
      <w:pPr>
        <w:pStyle w:val="Normaltindrag"/>
        <w:shd w:val="clear" w:color="000000" w:fill="auto"/>
      </w:pPr>
      <w:r w:rsidRPr="00E41276">
        <w:t>Vi behöver därför en förstärkning av det lagliga skyddet för yttrandefrih</w:t>
      </w:r>
      <w:r w:rsidRPr="00E41276">
        <w:t>e</w:t>
      </w:r>
      <w:r w:rsidRPr="00E41276">
        <w:t>ten på privata arbetsplatser i allmänhet, inte bara i verksamhet som är offen</w:t>
      </w:r>
      <w:r w:rsidRPr="00E41276">
        <w:t>t</w:t>
      </w:r>
      <w:r w:rsidRPr="00E41276">
        <w:t>ligt finansierad. En utredning bör ges i uppdrag att även utreda förutsättnin</w:t>
      </w:r>
      <w:r w:rsidRPr="00E41276">
        <w:t>g</w:t>
      </w:r>
      <w:r w:rsidRPr="00E41276">
        <w:t>arna för anställda i helt privat regi att få utöva sina grundlagsskyddade rätti</w:t>
      </w:r>
      <w:r w:rsidRPr="00E41276">
        <w:t>g</w:t>
      </w:r>
      <w:r w:rsidRPr="00E41276">
        <w:t>heter. Även här torde lagstiftningen kunna kompletteras med regler för vad som ska anses som företagshemligheter. Detta bör riksdagen som sin mening ge regeringen till känna.</w:t>
      </w:r>
    </w:p>
    <w:p w:rsidR="00722FBA" w:rsidRPr="00E41276" w:rsidRDefault="00722FBA">
      <w:pPr>
        <w:pStyle w:val="Rubrik1"/>
        <w:shd w:val="clear" w:color="000000" w:fill="auto"/>
      </w:pPr>
      <w:r w:rsidRPr="00E41276">
        <w:t>Lagen om anställningsskydd</w:t>
      </w:r>
    </w:p>
    <w:p w:rsidR="00722FBA" w:rsidRPr="00E41276" w:rsidRDefault="00722FBA">
      <w:pPr>
        <w:pStyle w:val="Rubrik2"/>
        <w:shd w:val="clear" w:color="000000" w:fill="auto"/>
        <w:spacing w:before="120"/>
      </w:pPr>
      <w:r w:rsidRPr="00E41276">
        <w:t>Slopad undantagsrätt i 22</w:t>
      </w:r>
      <w:r w:rsidR="0031171F" w:rsidRPr="00E41276">
        <w:t xml:space="preserve"> §</w:t>
      </w:r>
    </w:p>
    <w:p w:rsidR="00722FBA" w:rsidRPr="00E41276" w:rsidRDefault="00722FBA">
      <w:pPr>
        <w:shd w:val="clear" w:color="000000" w:fill="auto"/>
      </w:pPr>
      <w:r w:rsidRPr="00E41276">
        <w:t xml:space="preserve">Möjligheterna för arbetsgivare att göra sig av med ”besvärliga” anställda har ökat genom den ändring i </w:t>
      </w:r>
      <w:r w:rsidR="0031171F" w:rsidRPr="00E41276">
        <w:t xml:space="preserve">lagen </w:t>
      </w:r>
      <w:r w:rsidRPr="00E41276">
        <w:t>om anställningsskydd som genomfördes 2001. Det blev då möjligt för arbetsgivare med färre än tio anställda att ens</w:t>
      </w:r>
      <w:r w:rsidRPr="00E41276">
        <w:t>i</w:t>
      </w:r>
      <w:r w:rsidRPr="00E41276">
        <w:t>digt undanta två anställda från lagturordningslistan vid uppsägningar. Arbet</w:t>
      </w:r>
      <w:r w:rsidRPr="00E41276">
        <w:t>s</w:t>
      </w:r>
      <w:r w:rsidRPr="00E41276">
        <w:t>givaren behöver inte visa på saklig grund för dessa undantag. De kan inte heller prövas rättsligt.</w:t>
      </w:r>
    </w:p>
    <w:p w:rsidR="00722FBA" w:rsidRPr="00E41276" w:rsidRDefault="00722FBA">
      <w:pPr>
        <w:pStyle w:val="Normaltindrag"/>
        <w:shd w:val="clear" w:color="000000" w:fill="auto"/>
      </w:pPr>
      <w:r w:rsidRPr="00E41276">
        <w:t>Denna lagändring har kritiserats hårt från fackligt håll eftersom den skapar ett klimat av osäkerhet och otrygghet på arbetsplatsen. Effekterna drabbar alla anställda, men slår särskilt hårt mot redan utsatta grupper på arbetsmarknaden som gravida kvinnor, invandrade, långtidssjukskrivna och äldre men också fackligt förtroendevalda och anställda som arbetsgivaren betraktar som ”b</w:t>
      </w:r>
      <w:r w:rsidRPr="00E41276">
        <w:t>e</w:t>
      </w:r>
      <w:r w:rsidRPr="00E41276">
        <w:t xml:space="preserve">svärliga”. </w:t>
      </w:r>
    </w:p>
    <w:p w:rsidR="00722FBA" w:rsidRPr="00E41276" w:rsidRDefault="00722FBA">
      <w:pPr>
        <w:pStyle w:val="Normaltindrag"/>
        <w:shd w:val="clear" w:color="000000" w:fill="auto"/>
      </w:pPr>
      <w:r w:rsidRPr="00E41276">
        <w:t>Undantagsrättens konstruktion gör det svårt att uppskatta vilka som fa</w:t>
      </w:r>
      <w:r w:rsidRPr="00E41276">
        <w:t>k</w:t>
      </w:r>
      <w:r w:rsidRPr="00E41276">
        <w:t>tiskt sorteras ut och sägs upp och på vilka grunder. De utvärderingar som ändå gjorts, bland annat med utgångspunkt i anmälningar om diskriminering i samband med uppsägning, har visat att gravida kvinnor drabbats hårt. U</w:t>
      </w:r>
      <w:r w:rsidRPr="00E41276">
        <w:t>t</w:t>
      </w:r>
      <w:r w:rsidRPr="00E41276">
        <w:t>rymmet för godtycke och de drabbades rättslöshet ger dock anledning att anta att möjligheten att göra undantag från turordningen bidrar till att tysta kritiska röster på arbetsplatserna.</w:t>
      </w:r>
    </w:p>
    <w:p w:rsidR="00722FBA" w:rsidRPr="00E41276" w:rsidRDefault="00722FBA">
      <w:pPr>
        <w:pStyle w:val="Normaltindrag"/>
        <w:shd w:val="clear" w:color="000000" w:fill="auto"/>
      </w:pPr>
      <w:r w:rsidRPr="00E41276">
        <w:t>Det är principiellt orimligt att anställda i små företag ska ha ett sämre rätt</w:t>
      </w:r>
      <w:r w:rsidRPr="00E41276">
        <w:t>s</w:t>
      </w:r>
      <w:r w:rsidRPr="00E41276">
        <w:t>ligt skydd än anställda hos större arbetsgivare. Antalet småföretag växer snabbt. Det är viktigt att dessa företag har goda villkor och möjligheter att växa och anställa fler. Sämre anställningstrygghet ska dock inte ses som en legitim konkurrensfördel för små företag. I en framtid där brist på arbetskraft riskerar att uppstå kan sådan lagstiftning knappast heller antas öka de små företagens attraktivitet som arbetsgivare. Rätten att göra undantag i turor</w:t>
      </w:r>
      <w:r w:rsidRPr="00E41276">
        <w:t>d</w:t>
      </w:r>
      <w:r w:rsidRPr="00E41276">
        <w:t>ningen vid uppsägningar i företag med färre än tio anställda bör därför a</w:t>
      </w:r>
      <w:r w:rsidRPr="00E41276">
        <w:t>v</w:t>
      </w:r>
      <w:r w:rsidRPr="00E41276">
        <w:t>skaffas. Detta bör riksdagen som sin mening ge regeringen till känna.</w:t>
      </w:r>
    </w:p>
    <w:p w:rsidR="00722FBA" w:rsidRPr="00E41276" w:rsidRDefault="00722FBA">
      <w:pPr>
        <w:pStyle w:val="Rubrik2"/>
        <w:shd w:val="clear" w:color="000000" w:fill="auto"/>
      </w:pPr>
      <w:r w:rsidRPr="00E41276">
        <w:t xml:space="preserve">Stärkt skydd för arbetstagare i </w:t>
      </w:r>
      <w:r w:rsidR="0031171F" w:rsidRPr="00E41276">
        <w:t xml:space="preserve">39 </w:t>
      </w:r>
      <w:r w:rsidRPr="00E41276">
        <w:t>§</w:t>
      </w:r>
    </w:p>
    <w:p w:rsidR="00722FBA" w:rsidRPr="00E41276" w:rsidRDefault="00722FBA">
      <w:pPr>
        <w:shd w:val="clear" w:color="000000" w:fill="auto"/>
      </w:pPr>
      <w:r w:rsidRPr="00E41276">
        <w:t>Det uppmärksammade fallet med fackklubbsordföranden i SEKO tunnel</w:t>
      </w:r>
      <w:r w:rsidR="0031171F" w:rsidRPr="00E41276">
        <w:softHyphen/>
      </w:r>
      <w:r w:rsidRPr="00E41276">
        <w:t xml:space="preserve">banan Per Johansson som avskedades efter att offentligt ha uttalat kritik av arbetsgivaren Connex är ett exempel på en oroande utveckling. Uppsägningar och avskedanden med hänvisning till personliga skäl eller bristande lojalitet har ökat </w:t>
      </w:r>
      <w:r w:rsidR="00EC7049" w:rsidRPr="00E41276">
        <w:t xml:space="preserve">på ett oroväckande sätt </w:t>
      </w:r>
      <w:r w:rsidRPr="00E41276">
        <w:t>på senare år.</w:t>
      </w:r>
    </w:p>
    <w:p w:rsidR="00722FBA" w:rsidRPr="00E41276" w:rsidRDefault="00722FBA">
      <w:pPr>
        <w:pStyle w:val="Normaltindrag"/>
        <w:shd w:val="clear" w:color="000000" w:fill="auto"/>
      </w:pPr>
      <w:r w:rsidRPr="00E41276">
        <w:t xml:space="preserve">En anställd som sägs upp på grund </w:t>
      </w:r>
      <w:r w:rsidR="00EC7049" w:rsidRPr="00E41276">
        <w:t>av sådana skäl</w:t>
      </w:r>
      <w:r w:rsidRPr="00E41276">
        <w:t xml:space="preserve"> kan visserligen få sitt fall prövat i </w:t>
      </w:r>
      <w:r w:rsidR="0031171F" w:rsidRPr="00E41276">
        <w:t>Arbetsdomstolen</w:t>
      </w:r>
      <w:r w:rsidRPr="00E41276">
        <w:t>. Men även om arbetsgivaren fälls har den a</w:t>
      </w:r>
      <w:r w:rsidRPr="00E41276">
        <w:t>n</w:t>
      </w:r>
      <w:r w:rsidRPr="00E41276">
        <w:t xml:space="preserve">ställde inte rätt att få tillbaka sin anställning. Paragraf 39 i </w:t>
      </w:r>
      <w:r w:rsidR="0031171F" w:rsidRPr="00E41276">
        <w:t xml:space="preserve">lagen </w:t>
      </w:r>
      <w:r w:rsidRPr="00E41276">
        <w:t>om anstäl</w:t>
      </w:r>
      <w:r w:rsidRPr="00E41276">
        <w:t>l</w:t>
      </w:r>
      <w:r w:rsidRPr="00E41276">
        <w:t>ningsskydd ger i</w:t>
      </w:r>
      <w:r w:rsidR="00211F8A" w:rsidRPr="00E41276">
        <w:t xml:space="preserve"> </w:t>
      </w:r>
      <w:r w:rsidRPr="00E41276">
        <w:t xml:space="preserve">stället utrymme för arbetsgivaren att betala ett relativt lågt skadestånd till den felaktigt avskedade eller uppsagde anställde. </w:t>
      </w:r>
    </w:p>
    <w:p w:rsidR="00722FBA" w:rsidRPr="00E41276" w:rsidRDefault="00722FBA">
      <w:pPr>
        <w:pStyle w:val="Normaltindrag"/>
        <w:shd w:val="clear" w:color="000000" w:fill="auto"/>
      </w:pPr>
      <w:r w:rsidRPr="00E41276">
        <w:t>Denna ordning gör det tämligen riskfritt att göra sig av med en obekväm anställd på osakliga grunder. Utköpsrätten fungerar i praktiken också som en varningssignal för andra anställda att det är riskabelt att uttala kritik eller utöva sitt fackliga förtroendemannaskap på arbetsplatsen. För den anställde som sagts upp eller avskedats kan det bli svårt att komma tillbaka till arbets</w:t>
      </w:r>
      <w:r w:rsidR="0031171F" w:rsidRPr="00E41276">
        <w:softHyphen/>
      </w:r>
      <w:r w:rsidRPr="00E41276">
        <w:t>livet efter en process där han eller hon utpekats som ”besvärlig” även om det i lagens mening är arbetsgivaren som gjort fel.</w:t>
      </w:r>
    </w:p>
    <w:p w:rsidR="00722FBA" w:rsidRPr="00E41276" w:rsidRDefault="00722FBA">
      <w:pPr>
        <w:pStyle w:val="Normaltindrag"/>
        <w:shd w:val="clear" w:color="000000" w:fill="auto"/>
      </w:pPr>
      <w:r w:rsidRPr="00E41276">
        <w:t>I exempelvis Norge är det i</w:t>
      </w:r>
      <w:r w:rsidR="00211F8A" w:rsidRPr="00E41276">
        <w:t xml:space="preserve"> </w:t>
      </w:r>
      <w:r w:rsidRPr="00E41276">
        <w:t xml:space="preserve">dag möjligt för den avskedade/uppsagde att av motsvarigheten till Arbetsdomstolen tilldömas rätten till återanställning på sitt gamla jobb som ett alternativ till skadestånd. </w:t>
      </w:r>
      <w:r w:rsidR="00912ED8" w:rsidRPr="00E41276">
        <w:t>Grundprincipen är att det är den avskedade/uppsagde som själv måste avgöra om han eller hon önskar få sin anställning tillbaka. Ingen ska alltså kunna tvingas att gå tillbaka till en a</w:t>
      </w:r>
      <w:r w:rsidR="00912ED8" w:rsidRPr="00E41276">
        <w:t>r</w:t>
      </w:r>
      <w:r w:rsidR="00912ED8" w:rsidRPr="00E41276">
        <w:t xml:space="preserve">betsplats där man inte anser sig vilja eller kunna arbeta vidare. </w:t>
      </w:r>
      <w:r w:rsidRPr="00E41276">
        <w:t xml:space="preserve">Vänsterpartiet anser att en sådan möjlighet också bör finnas i den svenska lagstiftningen. </w:t>
      </w:r>
    </w:p>
    <w:p w:rsidR="00722FBA" w:rsidRPr="00E41276" w:rsidRDefault="00722FBA">
      <w:pPr>
        <w:pStyle w:val="Normaltindrag"/>
        <w:shd w:val="clear" w:color="000000" w:fill="auto"/>
      </w:pPr>
      <w:r w:rsidRPr="00E41276">
        <w:t xml:space="preserve">Paragraf 39 i </w:t>
      </w:r>
      <w:r w:rsidR="0031171F" w:rsidRPr="00E41276">
        <w:t xml:space="preserve">lagen </w:t>
      </w:r>
      <w:r w:rsidRPr="00E41276">
        <w:t>om anställningsskydd bör därför kompletteras så att den felaktigt uppsagde/avskedade i</w:t>
      </w:r>
      <w:r w:rsidR="00211F8A" w:rsidRPr="00E41276">
        <w:t xml:space="preserve"> </w:t>
      </w:r>
      <w:r w:rsidRPr="00E41276">
        <w:t xml:space="preserve">stället för skadestånd ska kunna få rätt att få sin anställning tillbaka om han eller hon så önskar. Detta bör riksdagen som sin mening ge regeringen till känna. </w:t>
      </w:r>
    </w:p>
    <w:p w:rsidR="00912ED8" w:rsidRPr="00E41276" w:rsidRDefault="00722FBA">
      <w:pPr>
        <w:pStyle w:val="Normaltindrag"/>
        <w:shd w:val="clear" w:color="000000" w:fill="auto"/>
      </w:pPr>
      <w:r w:rsidRPr="00E41276">
        <w:t xml:space="preserve">Nivån på skadeståndet i </w:t>
      </w:r>
      <w:r w:rsidR="0031171F" w:rsidRPr="00E41276">
        <w:t xml:space="preserve">39 </w:t>
      </w:r>
      <w:r w:rsidRPr="00E41276">
        <w:t xml:space="preserve">§ </w:t>
      </w:r>
      <w:r w:rsidR="0031171F" w:rsidRPr="00E41276">
        <w:t xml:space="preserve">LAS </w:t>
      </w:r>
      <w:r w:rsidRPr="00E41276">
        <w:t>bör också höjas, så att det för arbetsg</w:t>
      </w:r>
      <w:r w:rsidRPr="00E41276">
        <w:t>i</w:t>
      </w:r>
      <w:r w:rsidRPr="00E41276">
        <w:t xml:space="preserve">varen blir mer kännbart att säga upp någon på osaklig grund i det fall den avskedade/uppsagde inte vill återgå till sin anställning. </w:t>
      </w:r>
    </w:p>
    <w:p w:rsidR="00722FBA" w:rsidRPr="00E41276" w:rsidRDefault="00912ED8">
      <w:pPr>
        <w:pStyle w:val="Normaltindrag"/>
        <w:shd w:val="clear" w:color="000000" w:fill="auto"/>
      </w:pPr>
      <w:r w:rsidRPr="00E41276">
        <w:t>För att skapa rättvisa i sanktionssystemet bör dessutom en särskild san</w:t>
      </w:r>
      <w:r w:rsidRPr="00E41276">
        <w:t>k</w:t>
      </w:r>
      <w:r w:rsidRPr="00E41276">
        <w:t xml:space="preserve">tionsavgift införas där beloppets storlek sätts i </w:t>
      </w:r>
      <w:r w:rsidR="00722FBA" w:rsidRPr="00E41276">
        <w:rPr>
          <w:highlight w:val="yellow"/>
        </w:rPr>
        <w:t>proportion</w:t>
      </w:r>
      <w:r w:rsidRPr="00E41276">
        <w:rPr>
          <w:highlight w:val="yellow"/>
        </w:rPr>
        <w:t xml:space="preserve"> </w:t>
      </w:r>
      <w:r w:rsidR="00722FBA" w:rsidRPr="00E41276">
        <w:rPr>
          <w:highlight w:val="yellow"/>
        </w:rPr>
        <w:t xml:space="preserve">till företagets </w:t>
      </w:r>
      <w:r w:rsidRPr="00E41276">
        <w:t>o</w:t>
      </w:r>
      <w:r w:rsidRPr="00E41276">
        <w:t>m</w:t>
      </w:r>
      <w:r w:rsidRPr="00E41276">
        <w:t>sättning.</w:t>
      </w:r>
      <w:r w:rsidR="00211F8A" w:rsidRPr="00E41276">
        <w:t xml:space="preserve"> </w:t>
      </w:r>
      <w:r w:rsidR="00722FBA" w:rsidRPr="00E41276">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1276">
        <w:trPr>
          <w:cantSplit/>
        </w:trPr>
        <w:tc>
          <w:tcPr>
            <w:tcW w:w="3046" w:type="dxa"/>
          </w:tcPr>
          <w:p w:rsidR="0032758A" w:rsidRPr="00E41276" w:rsidRDefault="0032758A">
            <w:pPr>
              <w:pStyle w:val="UnderskriftDatum"/>
              <w:shd w:val="clear" w:color="000000" w:fill="auto"/>
              <w:spacing w:before="240"/>
            </w:pPr>
            <w:r w:rsidRPr="00E41276">
              <w:t>Stockholm den 25 oktober 2006</w:t>
            </w:r>
          </w:p>
        </w:tc>
        <w:tc>
          <w:tcPr>
            <w:tcW w:w="3047" w:type="dxa"/>
          </w:tcPr>
          <w:p w:rsidR="0032758A" w:rsidRPr="00E41276" w:rsidRDefault="0032758A">
            <w:pPr>
              <w:pStyle w:val="Underskrifter"/>
              <w:shd w:val="clear" w:color="000000" w:fill="auto"/>
              <w:spacing w:before="240"/>
            </w:pPr>
          </w:p>
        </w:tc>
      </w:tr>
      <w:tr w:rsidR="00000000" w:rsidRPr="00E41276">
        <w:trPr>
          <w:cantSplit/>
        </w:trPr>
        <w:tc>
          <w:tcPr>
            <w:tcW w:w="3046" w:type="dxa"/>
          </w:tcPr>
          <w:p w:rsidR="0032758A" w:rsidRPr="00E41276" w:rsidRDefault="0032758A">
            <w:pPr>
              <w:pStyle w:val="Underskrifter"/>
              <w:shd w:val="clear" w:color="000000" w:fill="auto"/>
            </w:pPr>
            <w:r w:rsidRPr="00E41276">
              <w:t>Josefin Brink (v)</w:t>
            </w:r>
          </w:p>
        </w:tc>
        <w:tc>
          <w:tcPr>
            <w:tcW w:w="3046" w:type="dxa"/>
          </w:tcPr>
          <w:p w:rsidR="0032758A" w:rsidRPr="00E41276" w:rsidRDefault="0032758A">
            <w:pPr>
              <w:pStyle w:val="Underskrifter"/>
              <w:shd w:val="clear" w:color="000000" w:fill="auto"/>
            </w:pPr>
          </w:p>
        </w:tc>
      </w:tr>
      <w:tr w:rsidR="00000000" w:rsidRPr="00E41276">
        <w:trPr>
          <w:cantSplit/>
        </w:trPr>
        <w:tc>
          <w:tcPr>
            <w:tcW w:w="3046" w:type="dxa"/>
          </w:tcPr>
          <w:p w:rsidR="0032758A" w:rsidRPr="00E41276" w:rsidRDefault="0032758A">
            <w:pPr>
              <w:pStyle w:val="Underskrifter"/>
              <w:shd w:val="clear" w:color="000000" w:fill="auto"/>
            </w:pPr>
            <w:r w:rsidRPr="00E41276">
              <w:t>Kalle Larsson (v)</w:t>
            </w:r>
          </w:p>
        </w:tc>
        <w:tc>
          <w:tcPr>
            <w:tcW w:w="3046" w:type="dxa"/>
          </w:tcPr>
          <w:p w:rsidR="0032758A" w:rsidRPr="00E41276" w:rsidRDefault="0032758A">
            <w:pPr>
              <w:pStyle w:val="Underskrifter"/>
              <w:shd w:val="clear" w:color="000000" w:fill="auto"/>
            </w:pPr>
            <w:r w:rsidRPr="00E41276">
              <w:t>LiseLotte Olsson (v)</w:t>
            </w:r>
          </w:p>
        </w:tc>
      </w:tr>
      <w:tr w:rsidR="00000000" w:rsidRPr="00E41276">
        <w:trPr>
          <w:cantSplit/>
        </w:trPr>
        <w:tc>
          <w:tcPr>
            <w:tcW w:w="3046" w:type="dxa"/>
          </w:tcPr>
          <w:p w:rsidR="0032758A" w:rsidRPr="00E41276" w:rsidRDefault="0032758A">
            <w:pPr>
              <w:pStyle w:val="Underskrifter"/>
              <w:shd w:val="clear" w:color="000000" w:fill="auto"/>
            </w:pPr>
            <w:r w:rsidRPr="00E41276">
              <w:t>Kent Persson (v)</w:t>
            </w:r>
          </w:p>
        </w:tc>
        <w:tc>
          <w:tcPr>
            <w:tcW w:w="3046" w:type="dxa"/>
          </w:tcPr>
          <w:p w:rsidR="0032758A" w:rsidRPr="00E41276" w:rsidRDefault="0032758A">
            <w:pPr>
              <w:pStyle w:val="Underskrifter"/>
              <w:shd w:val="clear" w:color="000000" w:fill="auto"/>
            </w:pPr>
            <w:r w:rsidRPr="00E41276">
              <w:t>Gunilla Wahlén (v)</w:t>
            </w:r>
          </w:p>
        </w:tc>
      </w:tr>
      <w:tr w:rsidR="00000000" w:rsidRPr="00E41276">
        <w:trPr>
          <w:cantSplit/>
        </w:trPr>
        <w:tc>
          <w:tcPr>
            <w:tcW w:w="3046" w:type="dxa"/>
          </w:tcPr>
          <w:p w:rsidR="0032758A" w:rsidRPr="00E41276" w:rsidRDefault="0032758A">
            <w:pPr>
              <w:pStyle w:val="Underskrifter"/>
              <w:shd w:val="clear" w:color="000000" w:fill="auto"/>
            </w:pPr>
            <w:r w:rsidRPr="00E41276">
              <w:t>Torbjörn Björlund (v)</w:t>
            </w:r>
          </w:p>
        </w:tc>
        <w:tc>
          <w:tcPr>
            <w:tcW w:w="3046" w:type="dxa"/>
          </w:tcPr>
          <w:p w:rsidR="0032758A" w:rsidRPr="00E41276" w:rsidRDefault="0032758A">
            <w:pPr>
              <w:pStyle w:val="Underskrifter"/>
              <w:shd w:val="clear" w:color="000000" w:fill="auto"/>
            </w:pPr>
            <w:r w:rsidRPr="00E41276">
              <w:t>Alice Åström (v)</w:t>
            </w:r>
          </w:p>
        </w:tc>
      </w:tr>
    </w:tbl>
    <w:p w:rsidR="00722FBA" w:rsidRPr="00E41276" w:rsidRDefault="00722FBA">
      <w:pPr>
        <w:pStyle w:val="Normaltindrag"/>
        <w:shd w:val="clear" w:color="000000" w:fill="auto"/>
      </w:pPr>
    </w:p>
    <w:sectPr w:rsidR="00722FBA" w:rsidRPr="00E41276" w:rsidSect="003117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58A" w:rsidRPr="00E41276" w:rsidRDefault="0032758A">
      <w:r w:rsidRPr="00E41276">
        <w:separator/>
      </w:r>
    </w:p>
  </w:endnote>
  <w:endnote w:type="continuationSeparator" w:id="0">
    <w:p w:rsidR="0032758A" w:rsidRPr="00E41276" w:rsidRDefault="0032758A">
      <w:r w:rsidRPr="00E412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44F" w:rsidRPr="00E41276" w:rsidRDefault="00E41276" w:rsidP="0031171F">
    <w:pPr>
      <w:pStyle w:val="Sidfot"/>
    </w:pPr>
    <w:r w:rsidRPr="00E412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122394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71F" w:rsidRDefault="0032758A">
                          <w:pPr>
                            <w:pStyle w:val="NormalS5sidnrV"/>
                          </w:pPr>
                          <w:r>
                            <w:fldChar w:fldCharType="begin"/>
                          </w:r>
                          <w:r w:rsidR="0031171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71F" w:rsidRDefault="0032758A">
                    <w:pPr>
                      <w:pStyle w:val="NormalS5sidnrV"/>
                    </w:pPr>
                    <w:r>
                      <w:fldChar w:fldCharType="begin"/>
                    </w:r>
                    <w:r w:rsidR="0031171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71F" w:rsidRPr="00E41276" w:rsidRDefault="00E41276" w:rsidP="0031171F">
    <w:pPr>
      <w:pStyle w:val="Sidfot"/>
    </w:pPr>
    <w:r w:rsidRPr="00E412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99235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71F" w:rsidRDefault="0032758A">
                          <w:pPr>
                            <w:pStyle w:val="NormalS5sidnrH"/>
                            <w:ind w:right="0"/>
                          </w:pPr>
                          <w:r>
                            <w:fldChar w:fldCharType="begin"/>
                          </w:r>
                          <w:r w:rsidR="0031171F">
                            <w:instrText xml:space="preserve"> PAGE *\charformat</w:instrText>
                          </w:r>
                          <w:r>
                            <w:fldChar w:fldCharType="separate"/>
                          </w:r>
                          <w:r w:rsidR="006C4B1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71F" w:rsidRDefault="0032758A">
                    <w:pPr>
                      <w:pStyle w:val="NormalS5sidnrH"/>
                      <w:ind w:right="0"/>
                    </w:pPr>
                    <w:r>
                      <w:fldChar w:fldCharType="begin"/>
                    </w:r>
                    <w:r w:rsidR="0031171F">
                      <w:instrText xml:space="preserve"> PAGE *\charformat</w:instrText>
                    </w:r>
                    <w:r>
                      <w:fldChar w:fldCharType="separate"/>
                    </w:r>
                    <w:r w:rsidR="006C4B1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B4B" w:rsidRPr="00E41276" w:rsidRDefault="00E41276" w:rsidP="0031171F">
    <w:pPr>
      <w:pStyle w:val="Sidfot"/>
    </w:pPr>
    <w:r w:rsidRPr="00E412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1977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71F" w:rsidRDefault="0032758A">
                          <w:pPr>
                            <w:pStyle w:val="NormalS5sidnrH"/>
                            <w:ind w:right="0"/>
                          </w:pPr>
                          <w:r>
                            <w:fldChar w:fldCharType="begin"/>
                          </w:r>
                          <w:r w:rsidR="0031171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71F" w:rsidRDefault="0032758A">
                    <w:pPr>
                      <w:pStyle w:val="NormalS5sidnrH"/>
                      <w:ind w:right="0"/>
                    </w:pPr>
                    <w:r>
                      <w:fldChar w:fldCharType="begin"/>
                    </w:r>
                    <w:r w:rsidR="0031171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58A" w:rsidRPr="00E41276" w:rsidRDefault="0032758A">
      <w:r w:rsidRPr="00E41276">
        <w:separator/>
      </w:r>
    </w:p>
  </w:footnote>
  <w:footnote w:type="continuationSeparator" w:id="0">
    <w:p w:rsidR="0032758A" w:rsidRPr="00E41276" w:rsidRDefault="0032758A">
      <w:r w:rsidRPr="00E412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44F" w:rsidRPr="00E41276" w:rsidRDefault="00E41276" w:rsidP="0031171F">
    <w:pPr>
      <w:pStyle w:val="Sidhuvud"/>
    </w:pPr>
    <w:r w:rsidRPr="00E412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6333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71F" w:rsidRDefault="0032758A">
                          <w:pPr>
                            <w:pStyle w:val="KantRubrikS5V"/>
                          </w:pPr>
                          <w:r>
                            <w:fldChar w:fldCharType="begin"/>
                          </w:r>
                          <w:r w:rsidR="0031171F">
                            <w:instrText xml:space="preserve"> DOCPROPERTY "YearUser" *\charformat </w:instrText>
                          </w:r>
                          <w:r>
                            <w:fldChar w:fldCharType="separate"/>
                          </w:r>
                          <w:r w:rsidR="00E85FF6">
                            <w:t>2006/07</w:t>
                          </w:r>
                          <w:r>
                            <w:fldChar w:fldCharType="end"/>
                          </w:r>
                          <w:r w:rsidR="0031171F">
                            <w:t>:</w:t>
                          </w:r>
                          <w:r>
                            <w:fldChar w:fldCharType="begin"/>
                          </w:r>
                          <w:r w:rsidR="0031171F">
                            <w:instrText xml:space="preserve"> DOCPROPERTY "Motionsnummer" *\charformat </w:instrText>
                          </w:r>
                          <w:r>
                            <w:fldChar w:fldCharType="separate"/>
                          </w:r>
                          <w:r w:rsidR="00E85FF6">
                            <w:t>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71F" w:rsidRDefault="0032758A">
                    <w:pPr>
                      <w:pStyle w:val="KantRubrikS5V"/>
                    </w:pPr>
                    <w:r>
                      <w:fldChar w:fldCharType="begin"/>
                    </w:r>
                    <w:r w:rsidR="0031171F">
                      <w:instrText xml:space="preserve"> DOCPROPERTY "YearUser" *\charformat </w:instrText>
                    </w:r>
                    <w:r>
                      <w:fldChar w:fldCharType="separate"/>
                    </w:r>
                    <w:r w:rsidR="00E85FF6">
                      <w:t>2006/07</w:t>
                    </w:r>
                    <w:r>
                      <w:fldChar w:fldCharType="end"/>
                    </w:r>
                    <w:r w:rsidR="0031171F">
                      <w:t>:</w:t>
                    </w:r>
                    <w:r>
                      <w:fldChar w:fldCharType="begin"/>
                    </w:r>
                    <w:r w:rsidR="0031171F">
                      <w:instrText xml:space="preserve"> DOCPROPERTY "Motionsnummer" *\charformat </w:instrText>
                    </w:r>
                    <w:r>
                      <w:fldChar w:fldCharType="separate"/>
                    </w:r>
                    <w:r w:rsidR="00E85FF6">
                      <w:t>K228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71F" w:rsidRPr="00E41276" w:rsidRDefault="00E41276" w:rsidP="0031171F">
    <w:pPr>
      <w:pStyle w:val="Sidhuvud"/>
    </w:pPr>
    <w:r w:rsidRPr="00E412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605258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71F" w:rsidRDefault="0032758A">
                          <w:pPr>
                            <w:pStyle w:val="KantRubrikS5H"/>
                            <w:ind w:right="0"/>
                          </w:pPr>
                          <w:r>
                            <w:fldChar w:fldCharType="begin"/>
                          </w:r>
                          <w:r w:rsidR="0031171F">
                            <w:instrText xml:space="preserve"> DOCPROPERTY "YearUser" *\charformat </w:instrText>
                          </w:r>
                          <w:r>
                            <w:fldChar w:fldCharType="separate"/>
                          </w:r>
                          <w:r w:rsidR="00E85FF6">
                            <w:t>2006/07</w:t>
                          </w:r>
                          <w:r>
                            <w:fldChar w:fldCharType="end"/>
                          </w:r>
                          <w:r w:rsidR="0031171F">
                            <w:t>:</w:t>
                          </w:r>
                          <w:r>
                            <w:fldChar w:fldCharType="begin"/>
                          </w:r>
                          <w:r w:rsidR="0031171F">
                            <w:instrText xml:space="preserve"> DOCPROPERTY "Motionsnummer" *\charformat </w:instrText>
                          </w:r>
                          <w:r>
                            <w:fldChar w:fldCharType="separate"/>
                          </w:r>
                          <w:r w:rsidR="00E85FF6">
                            <w:t>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71F" w:rsidRDefault="0032758A">
                    <w:pPr>
                      <w:pStyle w:val="KantRubrikS5H"/>
                      <w:ind w:right="0"/>
                    </w:pPr>
                    <w:r>
                      <w:fldChar w:fldCharType="begin"/>
                    </w:r>
                    <w:r w:rsidR="0031171F">
                      <w:instrText xml:space="preserve"> DOCPROPERTY "YearUser" *\charformat </w:instrText>
                    </w:r>
                    <w:r>
                      <w:fldChar w:fldCharType="separate"/>
                    </w:r>
                    <w:r w:rsidR="00E85FF6">
                      <w:t>2006/07</w:t>
                    </w:r>
                    <w:r>
                      <w:fldChar w:fldCharType="end"/>
                    </w:r>
                    <w:r w:rsidR="0031171F">
                      <w:t>:</w:t>
                    </w:r>
                    <w:r>
                      <w:fldChar w:fldCharType="begin"/>
                    </w:r>
                    <w:r w:rsidR="0031171F">
                      <w:instrText xml:space="preserve"> DOCPROPERTY "Motionsnummer" *\charformat </w:instrText>
                    </w:r>
                    <w:r>
                      <w:fldChar w:fldCharType="separate"/>
                    </w:r>
                    <w:r w:rsidR="00E85FF6">
                      <w:t>K228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58A" w:rsidRPr="00E41276" w:rsidRDefault="0032758A">
    <w:pPr>
      <w:pStyle w:val="FSHNormal"/>
      <w:tabs>
        <w:tab w:val="right" w:pos="5840"/>
      </w:tabs>
    </w:pPr>
    <w:r w:rsidRPr="00E41276">
      <w:br/>
    </w:r>
    <w:r w:rsidRPr="00E41276">
      <w:fldChar w:fldCharType="begin" w:fldLock="1"/>
    </w:r>
    <w:r w:rsidRPr="00E41276">
      <w:instrText xml:space="preserve"> DOCPROPERTY</w:instrText>
    </w:r>
    <w:r w:rsidRPr="00E41276">
      <w:rPr>
        <w:sz w:val="18"/>
      </w:rPr>
      <w:instrText xml:space="preserve"> "YearUser" *\charformat </w:instrText>
    </w:r>
    <w:r w:rsidRPr="00E41276">
      <w:fldChar w:fldCharType="separate"/>
    </w:r>
    <w:r w:rsidRPr="00E41276">
      <w:t>2006/07</w:t>
    </w:r>
    <w:r w:rsidRPr="00E41276">
      <w:fldChar w:fldCharType="end"/>
    </w:r>
    <w:r w:rsidRPr="00E41276">
      <w:t xml:space="preserve"> </w:t>
    </w:r>
    <w:r w:rsidRPr="00E41276">
      <w:tab/>
      <w:t xml:space="preserve">mnr: </w:t>
    </w:r>
    <w:r w:rsidRPr="00E41276">
      <w:fldChar w:fldCharType="begin" w:fldLock="1"/>
    </w:r>
    <w:r w:rsidRPr="00E41276">
      <w:instrText xml:space="preserve"> DOCPROPERTY</w:instrText>
    </w:r>
    <w:r w:rsidRPr="00E41276">
      <w:rPr>
        <w:sz w:val="18"/>
      </w:rPr>
      <w:instrText xml:space="preserve"> "Motionsnummer" *\charformat </w:instrText>
    </w:r>
    <w:r w:rsidRPr="00E41276">
      <w:fldChar w:fldCharType="separate"/>
    </w:r>
    <w:r w:rsidRPr="00E41276">
      <w:t>K228</w:t>
    </w:r>
    <w:r w:rsidRPr="00E41276">
      <w:fldChar w:fldCharType="end"/>
    </w:r>
    <w:r w:rsidRPr="00E41276">
      <w:br/>
    </w:r>
    <w:r w:rsidRPr="00E41276">
      <w:fldChar w:fldCharType="begin" w:fldLock="1"/>
    </w:r>
    <w:r w:rsidRPr="00E41276">
      <w:instrText xml:space="preserve"> DOCPROPERTY</w:instrText>
    </w:r>
    <w:r w:rsidRPr="00E41276">
      <w:rPr>
        <w:sz w:val="18"/>
      </w:rPr>
      <w:instrText xml:space="preserve"> "Samling" *\charformat </w:instrText>
    </w:r>
    <w:r w:rsidRPr="00E41276">
      <w:fldChar w:fldCharType="end"/>
    </w:r>
    <w:r w:rsidRPr="00E41276">
      <w:tab/>
      <w:t xml:space="preserve">pnr: </w:t>
    </w:r>
    <w:r w:rsidRPr="00E41276">
      <w:fldChar w:fldCharType="begin" w:fldLock="1"/>
    </w:r>
    <w:r w:rsidRPr="00E41276">
      <w:instrText xml:space="preserve"> DOCPROPERTY</w:instrText>
    </w:r>
    <w:r w:rsidRPr="00E41276">
      <w:rPr>
        <w:sz w:val="18"/>
      </w:rPr>
      <w:instrText xml:space="preserve"> "Partinummer" *\charformat </w:instrText>
    </w:r>
    <w:r w:rsidRPr="00E41276">
      <w:fldChar w:fldCharType="separate"/>
    </w:r>
    <w:r w:rsidRPr="00E41276">
      <w:t>v701</w:t>
    </w:r>
    <w:r w:rsidRPr="00E41276">
      <w:fldChar w:fldCharType="end"/>
    </w:r>
  </w:p>
  <w:p w:rsidR="0032758A" w:rsidRPr="00E41276" w:rsidRDefault="0032758A">
    <w:pPr>
      <w:pStyle w:val="FSHRub1"/>
    </w:pPr>
    <w:r w:rsidRPr="00E41276">
      <w:t>Motion till riksdagen</w:t>
    </w:r>
    <w:r w:rsidRPr="00E41276">
      <w:br/>
    </w:r>
    <w:r w:rsidRPr="00E41276">
      <w:fldChar w:fldCharType="begin" w:fldLock="1"/>
    </w:r>
    <w:r w:rsidRPr="00E41276">
      <w:instrText xml:space="preserve"> DOCPROPERTY "YearUser" *\charformat </w:instrText>
    </w:r>
    <w:r w:rsidRPr="00E41276">
      <w:fldChar w:fldCharType="separate"/>
    </w:r>
    <w:r w:rsidRPr="00E41276">
      <w:t>2006/07</w:t>
    </w:r>
    <w:r w:rsidRPr="00E41276">
      <w:fldChar w:fldCharType="end"/>
    </w:r>
    <w:r w:rsidRPr="00E41276">
      <w:t>:</w:t>
    </w:r>
    <w:r w:rsidRPr="00E41276">
      <w:fldChar w:fldCharType="begin" w:fldLock="1"/>
    </w:r>
    <w:r w:rsidRPr="00E41276">
      <w:instrText xml:space="preserve"> DOCPROPERTY "Motionsnummer" *\charformat </w:instrText>
    </w:r>
    <w:r w:rsidRPr="00E41276">
      <w:fldChar w:fldCharType="separate"/>
    </w:r>
    <w:r w:rsidRPr="00E41276">
      <w:t>K228</w:t>
    </w:r>
    <w:r w:rsidRPr="00E41276">
      <w:fldChar w:fldCharType="end"/>
    </w:r>
  </w:p>
  <w:p w:rsidR="0032758A" w:rsidRPr="00E41276" w:rsidRDefault="0032758A">
    <w:pPr>
      <w:pStyle w:val="FSHNormalS5"/>
    </w:pPr>
    <w:r w:rsidRPr="00E41276">
      <w:fldChar w:fldCharType="begin" w:fldLock="1"/>
    </w:r>
    <w:r w:rsidRPr="00E41276">
      <w:instrText xml:space="preserve"> DOCPROPERTY "MotionarText" *\charformat </w:instrText>
    </w:r>
    <w:r w:rsidRPr="00E41276">
      <w:fldChar w:fldCharType="separate"/>
    </w:r>
    <w:r w:rsidRPr="00E41276">
      <w:t>av Josefin Brink m.fl. (v)</w:t>
    </w:r>
    <w:r w:rsidRPr="00E41276">
      <w:fldChar w:fldCharType="end"/>
    </w:r>
    <w:r w:rsidRPr="00E41276">
      <w:br/>
    </w:r>
    <w:r w:rsidRPr="00E41276">
      <w:fldChar w:fldCharType="begin" w:fldLock="1"/>
    </w:r>
    <w:r w:rsidRPr="00E41276">
      <w:instrText xml:space="preserve"> DOCPROPERTY "SvarFrasKort" *\charformat </w:instrText>
    </w:r>
    <w:r w:rsidRPr="00E41276">
      <w:fldChar w:fldCharType="end"/>
    </w:r>
  </w:p>
  <w:p w:rsidR="0032758A" w:rsidRPr="00E41276" w:rsidRDefault="0032758A">
    <w:pPr>
      <w:pStyle w:val="FSHTitel"/>
    </w:pPr>
    <w:r w:rsidRPr="00E41276">
      <w:fldChar w:fldCharType="begin" w:fldLock="1"/>
    </w:r>
    <w:r w:rsidRPr="00E41276">
      <w:instrText xml:space="preserve"> DOCPROPERTY</w:instrText>
    </w:r>
    <w:r w:rsidRPr="00E41276">
      <w:rPr>
        <w:sz w:val="18"/>
      </w:rPr>
      <w:instrText xml:space="preserve"> "RubrikSvar" *\charformat </w:instrText>
    </w:r>
    <w:r w:rsidRPr="00E41276">
      <w:fldChar w:fldCharType="separate"/>
    </w:r>
    <w:r w:rsidRPr="00E41276">
      <w:t>Stärkt yttrande- och meddelarfrihet</w:t>
    </w:r>
    <w:r w:rsidRPr="00E41276">
      <w:fldChar w:fldCharType="end"/>
    </w:r>
  </w:p>
  <w:p w:rsidR="0032758A" w:rsidRPr="00E41276" w:rsidRDefault="0032758A">
    <w:pPr>
      <w:pStyle w:val="Normal00"/>
    </w:pPr>
  </w:p>
  <w:p w:rsidR="0031171F" w:rsidRPr="00E41276" w:rsidRDefault="003117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C51F03"/>
    <w:multiLevelType w:val="hybridMultilevel"/>
    <w:tmpl w:val="4676A080"/>
    <w:lvl w:ilvl="0" w:tplc="ADF083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4DB15A6"/>
    <w:multiLevelType w:val="multilevel"/>
    <w:tmpl w:val="F7AC24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B07769E"/>
    <w:multiLevelType w:val="multilevel"/>
    <w:tmpl w:val="D8FA97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C230573"/>
    <w:multiLevelType w:val="hybridMultilevel"/>
    <w:tmpl w:val="3364F0C0"/>
    <w:lvl w:ilvl="0" w:tplc="390CEC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E8139D0"/>
    <w:multiLevelType w:val="hybridMultilevel"/>
    <w:tmpl w:val="4EEC4D2C"/>
    <w:lvl w:ilvl="0" w:tplc="B2B420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E885D7E"/>
    <w:multiLevelType w:val="multilevel"/>
    <w:tmpl w:val="137246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06F4A09"/>
    <w:multiLevelType w:val="multilevel"/>
    <w:tmpl w:val="7EE450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47B5400F"/>
    <w:multiLevelType w:val="hybridMultilevel"/>
    <w:tmpl w:val="DA708D3E"/>
    <w:lvl w:ilvl="0" w:tplc="7994B3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BC13C20"/>
    <w:multiLevelType w:val="multilevel"/>
    <w:tmpl w:val="64A2FF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13A382D"/>
    <w:multiLevelType w:val="multilevel"/>
    <w:tmpl w:val="81CE41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2657E32"/>
    <w:multiLevelType w:val="multilevel"/>
    <w:tmpl w:val="219EFAE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5" w15:restartNumberingAfterBreak="0">
    <w:nsid w:val="66B216FB"/>
    <w:multiLevelType w:val="multilevel"/>
    <w:tmpl w:val="DB12D7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6B8E64A0"/>
    <w:multiLevelType w:val="multilevel"/>
    <w:tmpl w:val="128601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7848258F"/>
    <w:multiLevelType w:val="hybridMultilevel"/>
    <w:tmpl w:val="6C08D300"/>
    <w:lvl w:ilvl="0" w:tplc="134A42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4112935">
    <w:abstractNumId w:val="21"/>
  </w:num>
  <w:num w:numId="2" w16cid:durableId="1018434223">
    <w:abstractNumId w:val="11"/>
  </w:num>
  <w:num w:numId="3" w16cid:durableId="88084550">
    <w:abstractNumId w:val="12"/>
  </w:num>
  <w:num w:numId="4" w16cid:durableId="1921788732">
    <w:abstractNumId w:val="19"/>
  </w:num>
  <w:num w:numId="5" w16cid:durableId="1193567355">
    <w:abstractNumId w:val="8"/>
  </w:num>
  <w:num w:numId="6" w16cid:durableId="358623608">
    <w:abstractNumId w:val="3"/>
  </w:num>
  <w:num w:numId="7" w16cid:durableId="609823139">
    <w:abstractNumId w:val="2"/>
  </w:num>
  <w:num w:numId="8" w16cid:durableId="239485747">
    <w:abstractNumId w:val="1"/>
  </w:num>
  <w:num w:numId="9" w16cid:durableId="1357080209">
    <w:abstractNumId w:val="0"/>
  </w:num>
  <w:num w:numId="10" w16cid:durableId="461309540">
    <w:abstractNumId w:val="9"/>
  </w:num>
  <w:num w:numId="11" w16cid:durableId="1594317313">
    <w:abstractNumId w:val="7"/>
  </w:num>
  <w:num w:numId="12" w16cid:durableId="654073093">
    <w:abstractNumId w:val="6"/>
  </w:num>
  <w:num w:numId="13" w16cid:durableId="1466698468">
    <w:abstractNumId w:val="5"/>
  </w:num>
  <w:num w:numId="14" w16cid:durableId="2054693368">
    <w:abstractNumId w:val="4"/>
  </w:num>
  <w:num w:numId="15" w16cid:durableId="1767385422">
    <w:abstractNumId w:val="16"/>
  </w:num>
  <w:num w:numId="16" w16cid:durableId="1566331793">
    <w:abstractNumId w:val="20"/>
  </w:num>
  <w:num w:numId="17" w16cid:durableId="437330753">
    <w:abstractNumId w:val="25"/>
  </w:num>
  <w:num w:numId="18" w16cid:durableId="1042048793">
    <w:abstractNumId w:val="14"/>
  </w:num>
  <w:num w:numId="19" w16cid:durableId="2050646186">
    <w:abstractNumId w:val="22"/>
  </w:num>
  <w:num w:numId="20" w16cid:durableId="707147144">
    <w:abstractNumId w:val="18"/>
  </w:num>
  <w:num w:numId="21" w16cid:durableId="1936285845">
    <w:abstractNumId w:val="13"/>
  </w:num>
  <w:num w:numId="22" w16cid:durableId="1926064004">
    <w:abstractNumId w:val="23"/>
  </w:num>
  <w:num w:numId="23" w16cid:durableId="1869953784">
    <w:abstractNumId w:val="27"/>
  </w:num>
  <w:num w:numId="24" w16cid:durableId="29496244">
    <w:abstractNumId w:val="26"/>
  </w:num>
  <w:num w:numId="25" w16cid:durableId="449325751">
    <w:abstractNumId w:val="15"/>
  </w:num>
  <w:num w:numId="26" w16cid:durableId="1637293408">
    <w:abstractNumId w:val="17"/>
  </w:num>
  <w:num w:numId="27" w16cid:durableId="561449745">
    <w:abstractNumId w:val="10"/>
  </w:num>
  <w:num w:numId="28" w16cid:durableId="11147090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52110FCA-F9E2-4E09-B0D3-02206356AC15},{7719F267-5625-4124-AC19-C21B84EE23A7},{06478B68-C776-4FFD-96E4-23144F4B9796},{CBCE2632-605E-484A-97AC-47C334EA7100},{233588E7-F7BD-4F60-BEE5-22A19EE80FB2},{CA6150FB-5665-40EF-A0D0-2FA22432C22C},{7E0BF71E-CD03-4DBF-9F51-3B5B798F2741}"/>
  </w:docVars>
  <w:rsids>
    <w:rsidRoot w:val="00E41276"/>
    <w:rsid w:val="00002742"/>
    <w:rsid w:val="0000612D"/>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7368"/>
    <w:rsid w:val="00166D90"/>
    <w:rsid w:val="00170803"/>
    <w:rsid w:val="00177CC2"/>
    <w:rsid w:val="0019171D"/>
    <w:rsid w:val="001921C4"/>
    <w:rsid w:val="001923A4"/>
    <w:rsid w:val="001A25D5"/>
    <w:rsid w:val="001A2624"/>
    <w:rsid w:val="001A2A2B"/>
    <w:rsid w:val="001E0043"/>
    <w:rsid w:val="00201DFB"/>
    <w:rsid w:val="00204A63"/>
    <w:rsid w:val="00211F8A"/>
    <w:rsid w:val="00212FF1"/>
    <w:rsid w:val="00230193"/>
    <w:rsid w:val="00244D0B"/>
    <w:rsid w:val="0025068A"/>
    <w:rsid w:val="002818D3"/>
    <w:rsid w:val="002911A7"/>
    <w:rsid w:val="002943C8"/>
    <w:rsid w:val="00295E6D"/>
    <w:rsid w:val="002A2A6B"/>
    <w:rsid w:val="002C2373"/>
    <w:rsid w:val="002D11A8"/>
    <w:rsid w:val="002E4CF6"/>
    <w:rsid w:val="0031171F"/>
    <w:rsid w:val="00314F87"/>
    <w:rsid w:val="0032051D"/>
    <w:rsid w:val="0032758A"/>
    <w:rsid w:val="003303B5"/>
    <w:rsid w:val="003366E9"/>
    <w:rsid w:val="00342FB4"/>
    <w:rsid w:val="0036065A"/>
    <w:rsid w:val="003866EC"/>
    <w:rsid w:val="00391AF5"/>
    <w:rsid w:val="003B418B"/>
    <w:rsid w:val="003F100A"/>
    <w:rsid w:val="00436A2A"/>
    <w:rsid w:val="00445271"/>
    <w:rsid w:val="00447A04"/>
    <w:rsid w:val="004527C3"/>
    <w:rsid w:val="00487F7A"/>
    <w:rsid w:val="004971B2"/>
    <w:rsid w:val="004A0504"/>
    <w:rsid w:val="004B5278"/>
    <w:rsid w:val="004D6EE7"/>
    <w:rsid w:val="004E38D9"/>
    <w:rsid w:val="004F044F"/>
    <w:rsid w:val="005000F2"/>
    <w:rsid w:val="00531020"/>
    <w:rsid w:val="00545150"/>
    <w:rsid w:val="00545421"/>
    <w:rsid w:val="0055072A"/>
    <w:rsid w:val="005525A5"/>
    <w:rsid w:val="005544CE"/>
    <w:rsid w:val="005B145B"/>
    <w:rsid w:val="005D3F50"/>
    <w:rsid w:val="00601C6D"/>
    <w:rsid w:val="00603CD4"/>
    <w:rsid w:val="006046A3"/>
    <w:rsid w:val="006346C1"/>
    <w:rsid w:val="00634D91"/>
    <w:rsid w:val="00653DD0"/>
    <w:rsid w:val="006578CB"/>
    <w:rsid w:val="00667ED7"/>
    <w:rsid w:val="006B2213"/>
    <w:rsid w:val="006B6262"/>
    <w:rsid w:val="006C4B16"/>
    <w:rsid w:val="00722FBA"/>
    <w:rsid w:val="00727C6F"/>
    <w:rsid w:val="00740D6D"/>
    <w:rsid w:val="00743F76"/>
    <w:rsid w:val="00770030"/>
    <w:rsid w:val="00774959"/>
    <w:rsid w:val="007852B2"/>
    <w:rsid w:val="00794149"/>
    <w:rsid w:val="007A4883"/>
    <w:rsid w:val="007B67A7"/>
    <w:rsid w:val="007C6092"/>
    <w:rsid w:val="007E119E"/>
    <w:rsid w:val="007E48AC"/>
    <w:rsid w:val="00846903"/>
    <w:rsid w:val="00870D44"/>
    <w:rsid w:val="008C1B87"/>
    <w:rsid w:val="008F0A96"/>
    <w:rsid w:val="009062A0"/>
    <w:rsid w:val="00912ED8"/>
    <w:rsid w:val="009451E7"/>
    <w:rsid w:val="00956E7F"/>
    <w:rsid w:val="00970D4F"/>
    <w:rsid w:val="00971D70"/>
    <w:rsid w:val="009A4377"/>
    <w:rsid w:val="009A6043"/>
    <w:rsid w:val="009B7142"/>
    <w:rsid w:val="009D0673"/>
    <w:rsid w:val="009D3A74"/>
    <w:rsid w:val="00A053C6"/>
    <w:rsid w:val="00A055B3"/>
    <w:rsid w:val="00A15D71"/>
    <w:rsid w:val="00A21BC5"/>
    <w:rsid w:val="00A736FF"/>
    <w:rsid w:val="00A96685"/>
    <w:rsid w:val="00AA1434"/>
    <w:rsid w:val="00AB5000"/>
    <w:rsid w:val="00AC4310"/>
    <w:rsid w:val="00AC63D9"/>
    <w:rsid w:val="00AD2B5F"/>
    <w:rsid w:val="00AE2EF8"/>
    <w:rsid w:val="00AF5881"/>
    <w:rsid w:val="00B13BF0"/>
    <w:rsid w:val="00B25B4B"/>
    <w:rsid w:val="00B33C81"/>
    <w:rsid w:val="00B34666"/>
    <w:rsid w:val="00B67E5B"/>
    <w:rsid w:val="00BA4894"/>
    <w:rsid w:val="00BA6BE0"/>
    <w:rsid w:val="00BB6D75"/>
    <w:rsid w:val="00BD43A8"/>
    <w:rsid w:val="00C015EC"/>
    <w:rsid w:val="00C1285C"/>
    <w:rsid w:val="00C175FC"/>
    <w:rsid w:val="00C2296B"/>
    <w:rsid w:val="00C27B7D"/>
    <w:rsid w:val="00C32A06"/>
    <w:rsid w:val="00C44394"/>
    <w:rsid w:val="00C533BA"/>
    <w:rsid w:val="00C902E9"/>
    <w:rsid w:val="00C92208"/>
    <w:rsid w:val="00CB5B24"/>
    <w:rsid w:val="00CD4B2B"/>
    <w:rsid w:val="00CE28DE"/>
    <w:rsid w:val="00CE3037"/>
    <w:rsid w:val="00CF7A43"/>
    <w:rsid w:val="00D01775"/>
    <w:rsid w:val="00D1174F"/>
    <w:rsid w:val="00D1289C"/>
    <w:rsid w:val="00D44527"/>
    <w:rsid w:val="00D52681"/>
    <w:rsid w:val="00D53D04"/>
    <w:rsid w:val="00D55EF7"/>
    <w:rsid w:val="00DB04F1"/>
    <w:rsid w:val="00DC0DF0"/>
    <w:rsid w:val="00DC6C70"/>
    <w:rsid w:val="00DE3AC5"/>
    <w:rsid w:val="00DF5ACD"/>
    <w:rsid w:val="00E22893"/>
    <w:rsid w:val="00E22D5D"/>
    <w:rsid w:val="00E349C2"/>
    <w:rsid w:val="00E360DE"/>
    <w:rsid w:val="00E41276"/>
    <w:rsid w:val="00E5074A"/>
    <w:rsid w:val="00E521CB"/>
    <w:rsid w:val="00E728F6"/>
    <w:rsid w:val="00E75D28"/>
    <w:rsid w:val="00E84F25"/>
    <w:rsid w:val="00E85FF6"/>
    <w:rsid w:val="00EC007B"/>
    <w:rsid w:val="00EC7049"/>
    <w:rsid w:val="00EF222E"/>
    <w:rsid w:val="00EF5354"/>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19449B-D281-4583-9FEA-A07A32F6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1171F"/>
    <w:pPr>
      <w:spacing w:before="125" w:line="250" w:lineRule="atLeast"/>
      <w:jc w:val="both"/>
    </w:pPr>
    <w:rPr>
      <w:sz w:val="19"/>
      <w:lang w:val="sv-SE" w:eastAsia="sv-SE"/>
    </w:rPr>
  </w:style>
  <w:style w:type="paragraph" w:styleId="Rubrik1">
    <w:name w:val="heading 1"/>
    <w:basedOn w:val="Normal"/>
    <w:next w:val="Normal"/>
    <w:qFormat/>
    <w:rsid w:val="0031171F"/>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1171F"/>
    <w:pPr>
      <w:numPr>
        <w:ilvl w:val="1"/>
      </w:numPr>
      <w:spacing w:before="500" w:line="250" w:lineRule="exact"/>
      <w:outlineLvl w:val="1"/>
    </w:pPr>
    <w:rPr>
      <w:sz w:val="27"/>
    </w:rPr>
  </w:style>
  <w:style w:type="paragraph" w:styleId="Rubrik3">
    <w:name w:val="heading 3"/>
    <w:aliases w:val="Mellanrubrik"/>
    <w:basedOn w:val="Rubrik2"/>
    <w:next w:val="Normal"/>
    <w:qFormat/>
    <w:rsid w:val="0031171F"/>
    <w:pPr>
      <w:numPr>
        <w:ilvl w:val="2"/>
      </w:numPr>
      <w:spacing w:before="250" w:after="0"/>
      <w:outlineLvl w:val="2"/>
    </w:pPr>
    <w:rPr>
      <w:b/>
      <w:sz w:val="21"/>
    </w:rPr>
  </w:style>
  <w:style w:type="paragraph" w:styleId="Rubrik4">
    <w:name w:val="heading 4"/>
    <w:aliases w:val="KursivRubrik"/>
    <w:basedOn w:val="Rubrik3"/>
    <w:next w:val="Normal"/>
    <w:qFormat/>
    <w:rsid w:val="0031171F"/>
    <w:pPr>
      <w:numPr>
        <w:ilvl w:val="3"/>
      </w:numPr>
      <w:outlineLvl w:val="3"/>
    </w:pPr>
    <w:rPr>
      <w:b w:val="0"/>
      <w:i/>
    </w:rPr>
  </w:style>
  <w:style w:type="paragraph" w:styleId="Rubrik5">
    <w:name w:val="heading 5"/>
    <w:aliases w:val="PackadFetRubrik,PackadKursivRubrik"/>
    <w:basedOn w:val="Rubrik4"/>
    <w:next w:val="Normal"/>
    <w:qFormat/>
    <w:rsid w:val="0031171F"/>
    <w:pPr>
      <w:numPr>
        <w:ilvl w:val="4"/>
      </w:numPr>
      <w:tabs>
        <w:tab w:val="clear" w:pos="1021"/>
      </w:tabs>
      <w:spacing w:before="125"/>
      <w:outlineLvl w:val="4"/>
    </w:pPr>
    <w:rPr>
      <w:i w:val="0"/>
      <w:sz w:val="19"/>
    </w:rPr>
  </w:style>
  <w:style w:type="paragraph" w:styleId="Rubrik6">
    <w:name w:val="heading 6"/>
    <w:basedOn w:val="Rubrik5"/>
    <w:next w:val="Normal"/>
    <w:qFormat/>
    <w:rsid w:val="0031171F"/>
    <w:pPr>
      <w:numPr>
        <w:ilvl w:val="5"/>
      </w:numPr>
      <w:spacing w:before="50" w:line="200" w:lineRule="exact"/>
      <w:outlineLvl w:val="5"/>
    </w:pPr>
    <w:rPr>
      <w:caps/>
      <w:sz w:val="14"/>
    </w:rPr>
  </w:style>
  <w:style w:type="paragraph" w:styleId="Rubrik7">
    <w:name w:val="heading 7"/>
    <w:basedOn w:val="Rubrik6"/>
    <w:next w:val="Normal"/>
    <w:qFormat/>
    <w:rsid w:val="0031171F"/>
    <w:pPr>
      <w:numPr>
        <w:ilvl w:val="6"/>
      </w:numPr>
      <w:spacing w:before="0"/>
      <w:outlineLvl w:val="6"/>
    </w:pPr>
  </w:style>
  <w:style w:type="paragraph" w:styleId="Rubrik8">
    <w:name w:val="heading 8"/>
    <w:basedOn w:val="Rubrik7"/>
    <w:next w:val="Normal"/>
    <w:qFormat/>
    <w:rsid w:val="0031171F"/>
    <w:pPr>
      <w:numPr>
        <w:ilvl w:val="7"/>
      </w:numPr>
      <w:outlineLvl w:val="7"/>
    </w:pPr>
  </w:style>
  <w:style w:type="paragraph" w:styleId="Rubrik9">
    <w:name w:val="heading 9"/>
    <w:basedOn w:val="Rubrik8"/>
    <w:next w:val="Normal"/>
    <w:qFormat/>
    <w:rsid w:val="0031171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1171F"/>
    <w:pPr>
      <w:spacing w:before="0"/>
      <w:ind w:firstLine="227"/>
    </w:pPr>
  </w:style>
  <w:style w:type="paragraph" w:styleId="Citat">
    <w:name w:val="Quote"/>
    <w:basedOn w:val="Normal"/>
    <w:next w:val="Normal"/>
    <w:qFormat/>
    <w:rsid w:val="0031171F"/>
    <w:pPr>
      <w:spacing w:line="200" w:lineRule="exact"/>
      <w:ind w:left="340"/>
    </w:pPr>
  </w:style>
  <w:style w:type="paragraph" w:customStyle="1" w:styleId="Citatindrag">
    <w:name w:val="Citat_indrag"/>
    <w:aliases w:val="Packad"/>
    <w:basedOn w:val="Citat"/>
    <w:rsid w:val="0031171F"/>
    <w:pPr>
      <w:spacing w:before="0"/>
      <w:ind w:firstLine="227"/>
    </w:pPr>
  </w:style>
  <w:style w:type="paragraph" w:customStyle="1" w:styleId="FSHNormal">
    <w:name w:val="FSH_Normal"/>
    <w:semiHidden/>
    <w:rsid w:val="0031171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1171F"/>
    <w:pPr>
      <w:spacing w:line="240" w:lineRule="auto"/>
    </w:pPr>
  </w:style>
  <w:style w:type="paragraph" w:customStyle="1" w:styleId="FSHNormalS5">
    <w:name w:val="FSH_NormalS5"/>
    <w:basedOn w:val="FSHNormal"/>
    <w:next w:val="FSHNormal"/>
    <w:semiHidden/>
    <w:rsid w:val="0031171F"/>
    <w:pPr>
      <w:keepNext/>
      <w:keepLines/>
      <w:widowControl/>
      <w:spacing w:before="230" w:after="520" w:line="250" w:lineRule="exact"/>
    </w:pPr>
    <w:rPr>
      <w:b/>
      <w:sz w:val="27"/>
    </w:rPr>
  </w:style>
  <w:style w:type="paragraph" w:customStyle="1" w:styleId="FSHNormL">
    <w:name w:val="FSH_NormLÖ"/>
    <w:basedOn w:val="FSHNormal"/>
    <w:next w:val="FSHNormal"/>
    <w:semiHidden/>
    <w:rsid w:val="0031171F"/>
    <w:pPr>
      <w:pBdr>
        <w:top w:val="single" w:sz="12" w:space="1" w:color="auto"/>
      </w:pBdr>
    </w:pPr>
  </w:style>
  <w:style w:type="paragraph" w:customStyle="1" w:styleId="FSHRub1">
    <w:name w:val="FSH_Rub1"/>
    <w:aliases w:val="Rubrik1_S5,Huvudrubrik"/>
    <w:basedOn w:val="FSHNormal"/>
    <w:next w:val="FSHNormal"/>
    <w:semiHidden/>
    <w:rsid w:val="0031171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1171F"/>
    <w:pPr>
      <w:spacing w:before="240" w:after="80" w:line="360" w:lineRule="exact"/>
    </w:pPr>
    <w:rPr>
      <w:sz w:val="36"/>
    </w:rPr>
  </w:style>
  <w:style w:type="paragraph" w:customStyle="1" w:styleId="FSHTitel">
    <w:name w:val="FSH_Titel"/>
    <w:aliases w:val="Dokumentrubrik"/>
    <w:basedOn w:val="FSHRub1"/>
    <w:next w:val="FSHNormal"/>
    <w:semiHidden/>
    <w:rsid w:val="0031171F"/>
    <w:pPr>
      <w:pBdr>
        <w:bottom w:val="single" w:sz="4" w:space="3" w:color="auto"/>
      </w:pBdr>
      <w:spacing w:before="0" w:after="80" w:line="400" w:lineRule="exact"/>
    </w:pPr>
    <w:rPr>
      <w:sz w:val="40"/>
    </w:rPr>
  </w:style>
  <w:style w:type="paragraph" w:customStyle="1" w:styleId="Hemstlrubrik">
    <w:name w:val="Hemstl_rubrik"/>
    <w:basedOn w:val="Rubrik1"/>
    <w:next w:val="Normal"/>
    <w:rsid w:val="0031171F"/>
    <w:pPr>
      <w:spacing w:after="250"/>
    </w:pPr>
  </w:style>
  <w:style w:type="paragraph" w:customStyle="1" w:styleId="Autokorrigering">
    <w:name w:val="Autokorrigering"/>
    <w:rsid w:val="0031171F"/>
    <w:rPr>
      <w:sz w:val="24"/>
      <w:szCs w:val="24"/>
      <w:lang w:val="sv-SE" w:eastAsia="sv-SE"/>
    </w:rPr>
  </w:style>
  <w:style w:type="paragraph" w:customStyle="1" w:styleId="Yrkandehnv">
    <w:name w:val="Yrkandehänv"/>
    <w:semiHidden/>
    <w:rsid w:val="0031171F"/>
    <w:pPr>
      <w:keepNext/>
      <w:keepLines/>
      <w:suppressAutoHyphens/>
    </w:pPr>
    <w:rPr>
      <w:noProof/>
      <w:sz w:val="16"/>
      <w:lang w:val="sv-SE" w:eastAsia="sv-SE"/>
    </w:rPr>
  </w:style>
  <w:style w:type="paragraph" w:customStyle="1" w:styleId="KantRubrikS5H">
    <w:name w:val="KantRubrikS5H"/>
    <w:semiHidden/>
    <w:rsid w:val="0031171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1171F"/>
    <w:pPr>
      <w:spacing w:line="200" w:lineRule="exact"/>
    </w:pPr>
  </w:style>
  <w:style w:type="paragraph" w:customStyle="1" w:styleId="KantRubrikS5V">
    <w:name w:val="KantRubrikS5V"/>
    <w:basedOn w:val="KantRubrikS5H"/>
    <w:semiHidden/>
    <w:rsid w:val="0031171F"/>
    <w:pPr>
      <w:tabs>
        <w:tab w:val="right" w:pos="1814"/>
        <w:tab w:val="left" w:pos="1899"/>
      </w:tabs>
      <w:ind w:right="0"/>
      <w:jc w:val="left"/>
    </w:pPr>
  </w:style>
  <w:style w:type="paragraph" w:customStyle="1" w:styleId="KantRubrikS5Vrad2">
    <w:name w:val="KantRubrikS5Vrad2"/>
    <w:basedOn w:val="KantRubrikS5V"/>
    <w:semiHidden/>
    <w:rsid w:val="0031171F"/>
    <w:pPr>
      <w:tabs>
        <w:tab w:val="clear" w:pos="1814"/>
        <w:tab w:val="clear" w:pos="1899"/>
        <w:tab w:val="right" w:pos="1418"/>
        <w:tab w:val="left" w:pos="1503"/>
      </w:tabs>
    </w:pPr>
  </w:style>
  <w:style w:type="paragraph" w:customStyle="1" w:styleId="Lagtext">
    <w:name w:val="Lagtext"/>
    <w:basedOn w:val="Lagtextrubrik"/>
    <w:next w:val="Lagtextindrag"/>
    <w:rsid w:val="0031171F"/>
    <w:pPr>
      <w:spacing w:before="0"/>
    </w:pPr>
    <w:rPr>
      <w:sz w:val="19"/>
    </w:rPr>
  </w:style>
  <w:style w:type="paragraph" w:customStyle="1" w:styleId="Lagtextrubrik">
    <w:name w:val="Lagtext_rubrik"/>
    <w:basedOn w:val="Normal"/>
    <w:next w:val="Normal"/>
    <w:rsid w:val="0031171F"/>
    <w:pPr>
      <w:suppressAutoHyphens/>
      <w:spacing w:line="220" w:lineRule="exact"/>
    </w:pPr>
    <w:rPr>
      <w:i/>
      <w:sz w:val="21"/>
    </w:rPr>
  </w:style>
  <w:style w:type="paragraph" w:customStyle="1" w:styleId="Lagtextindrag">
    <w:name w:val="Lagtext_indrag"/>
    <w:basedOn w:val="Lagtext"/>
    <w:rsid w:val="0031171F"/>
    <w:pPr>
      <w:ind w:firstLine="170"/>
    </w:pPr>
  </w:style>
  <w:style w:type="paragraph" w:customStyle="1" w:styleId="NormalA4fot">
    <w:name w:val="Normal_A4fot"/>
    <w:basedOn w:val="Normal"/>
    <w:semiHidden/>
    <w:rsid w:val="0031171F"/>
    <w:pPr>
      <w:spacing w:before="240" w:line="240" w:lineRule="auto"/>
      <w:jc w:val="center"/>
    </w:pPr>
  </w:style>
  <w:style w:type="paragraph" w:customStyle="1" w:styleId="NormalA4sidnr">
    <w:name w:val="Normal_A4sidnr"/>
    <w:basedOn w:val="Normal"/>
    <w:semiHidden/>
    <w:rsid w:val="0031171F"/>
    <w:pPr>
      <w:spacing w:after="240"/>
      <w:jc w:val="center"/>
    </w:pPr>
  </w:style>
  <w:style w:type="paragraph" w:customStyle="1" w:styleId="NormalS5sidnrH">
    <w:name w:val="Normal_S5sidnrH"/>
    <w:basedOn w:val="Normal"/>
    <w:semiHidden/>
    <w:rsid w:val="0031171F"/>
    <w:pPr>
      <w:spacing w:before="0" w:line="240" w:lineRule="auto"/>
      <w:ind w:right="57"/>
      <w:jc w:val="right"/>
    </w:pPr>
  </w:style>
  <w:style w:type="paragraph" w:customStyle="1" w:styleId="NormalS5sidnrV">
    <w:name w:val="Normal_S5sidnrV"/>
    <w:basedOn w:val="NormalS5sidnrH"/>
    <w:semiHidden/>
    <w:rsid w:val="0031171F"/>
    <w:pPr>
      <w:tabs>
        <w:tab w:val="right" w:pos="1814"/>
        <w:tab w:val="left" w:pos="1899"/>
      </w:tabs>
      <w:ind w:right="0"/>
      <w:jc w:val="left"/>
    </w:pPr>
  </w:style>
  <w:style w:type="paragraph" w:customStyle="1" w:styleId="Normal00">
    <w:name w:val="Normal00"/>
    <w:basedOn w:val="Normal"/>
    <w:semiHidden/>
    <w:rsid w:val="0031171F"/>
    <w:pPr>
      <w:spacing w:before="0" w:line="240" w:lineRule="auto"/>
      <w:jc w:val="left"/>
    </w:pPr>
  </w:style>
  <w:style w:type="paragraph" w:customStyle="1" w:styleId="PunktlistaBomb">
    <w:name w:val="Punktlista_Bomb"/>
    <w:aliases w:val="Bomb"/>
    <w:basedOn w:val="Normal"/>
    <w:rsid w:val="0031171F"/>
    <w:pPr>
      <w:numPr>
        <w:numId w:val="2"/>
      </w:numPr>
    </w:pPr>
  </w:style>
  <w:style w:type="paragraph" w:customStyle="1" w:styleId="PunktlistaNummer">
    <w:name w:val="Punktlista_Nummer"/>
    <w:aliases w:val="Nummerlista"/>
    <w:basedOn w:val="Normal"/>
    <w:rsid w:val="0031171F"/>
    <w:pPr>
      <w:numPr>
        <w:numId w:val="3"/>
      </w:numPr>
    </w:pPr>
  </w:style>
  <w:style w:type="paragraph" w:customStyle="1" w:styleId="PunktlistaTankstreck">
    <w:name w:val="Punktlista_Tankstreck"/>
    <w:aliases w:val="Tankstreck"/>
    <w:basedOn w:val="Normal"/>
    <w:rsid w:val="0031171F"/>
    <w:pPr>
      <w:numPr>
        <w:numId w:val="4"/>
      </w:numPr>
    </w:pPr>
  </w:style>
  <w:style w:type="paragraph" w:customStyle="1" w:styleId="RubrikSammanf">
    <w:name w:val="RubrikSammanf"/>
    <w:basedOn w:val="Rubrik1"/>
    <w:next w:val="Normal"/>
    <w:rsid w:val="0031171F"/>
  </w:style>
  <w:style w:type="paragraph" w:customStyle="1" w:styleId="RubrikInnehllsf">
    <w:name w:val="RubrikInnehållsf"/>
    <w:basedOn w:val="RubrikSammanf"/>
    <w:next w:val="Normal"/>
    <w:rsid w:val="0031171F"/>
  </w:style>
  <w:style w:type="paragraph" w:customStyle="1" w:styleId="Tabellochbildrubrik">
    <w:name w:val="Tabell och bildrubrik"/>
    <w:basedOn w:val="Normal"/>
    <w:next w:val="Normal"/>
    <w:rsid w:val="0031171F"/>
    <w:pPr>
      <w:suppressAutoHyphens/>
      <w:spacing w:before="300" w:line="200" w:lineRule="exact"/>
      <w:jc w:val="left"/>
    </w:pPr>
    <w:rPr>
      <w:caps/>
      <w:sz w:val="14"/>
    </w:rPr>
  </w:style>
  <w:style w:type="paragraph" w:customStyle="1" w:styleId="Underskrifter">
    <w:name w:val="Underskrifter"/>
    <w:basedOn w:val="Normal"/>
    <w:rsid w:val="0031171F"/>
    <w:pPr>
      <w:keepNext/>
      <w:keepLines/>
      <w:suppressAutoHyphens/>
      <w:spacing w:before="0" w:after="40" w:line="250" w:lineRule="exact"/>
    </w:pPr>
    <w:rPr>
      <w:i/>
    </w:rPr>
  </w:style>
  <w:style w:type="paragraph" w:customStyle="1" w:styleId="UnderskriftDatum">
    <w:name w:val="UnderskriftDatum"/>
    <w:basedOn w:val="Underskrifter"/>
    <w:next w:val="Underskrifter"/>
    <w:rsid w:val="0031171F"/>
    <w:pPr>
      <w:spacing w:before="250" w:after="125"/>
    </w:pPr>
    <w:rPr>
      <w:i w:val="0"/>
    </w:rPr>
  </w:style>
  <w:style w:type="paragraph" w:styleId="Sidhuvud">
    <w:name w:val="header"/>
    <w:basedOn w:val="Normal"/>
    <w:semiHidden/>
    <w:rsid w:val="0031171F"/>
    <w:pPr>
      <w:tabs>
        <w:tab w:val="center" w:pos="4536"/>
        <w:tab w:val="right" w:pos="9072"/>
      </w:tabs>
    </w:pPr>
  </w:style>
  <w:style w:type="paragraph" w:styleId="Sidfot">
    <w:name w:val="footer"/>
    <w:basedOn w:val="Normal"/>
    <w:semiHidden/>
    <w:rsid w:val="0031171F"/>
    <w:pPr>
      <w:tabs>
        <w:tab w:val="center" w:pos="4536"/>
        <w:tab w:val="right" w:pos="9072"/>
      </w:tabs>
    </w:pPr>
  </w:style>
  <w:style w:type="paragraph" w:styleId="Innehll1">
    <w:name w:val="toc 1"/>
    <w:basedOn w:val="Normal"/>
    <w:next w:val="Innehll2"/>
    <w:semiHidden/>
    <w:rsid w:val="0031171F"/>
    <w:pPr>
      <w:tabs>
        <w:tab w:val="right" w:leader="dot" w:pos="5953"/>
      </w:tabs>
      <w:suppressAutoHyphens/>
      <w:spacing w:before="0"/>
      <w:ind w:right="567"/>
      <w:jc w:val="left"/>
    </w:pPr>
  </w:style>
  <w:style w:type="paragraph" w:styleId="Innehll2">
    <w:name w:val="toc 2"/>
    <w:basedOn w:val="Innehll1"/>
    <w:next w:val="Innehll3"/>
    <w:semiHidden/>
    <w:rsid w:val="0031171F"/>
    <w:pPr>
      <w:ind w:left="284"/>
    </w:pPr>
  </w:style>
  <w:style w:type="paragraph" w:styleId="Innehll3">
    <w:name w:val="toc 3"/>
    <w:basedOn w:val="Innehll2"/>
    <w:next w:val="Innehll4"/>
    <w:semiHidden/>
    <w:rsid w:val="0031171F"/>
    <w:pPr>
      <w:ind w:left="567"/>
    </w:pPr>
  </w:style>
  <w:style w:type="paragraph" w:styleId="Innehll4">
    <w:name w:val="toc 4"/>
    <w:basedOn w:val="Innehll3"/>
    <w:next w:val="Normal"/>
    <w:semiHidden/>
    <w:rsid w:val="0031171F"/>
  </w:style>
  <w:style w:type="paragraph" w:customStyle="1" w:styleId="Hemstlatt">
    <w:name w:val="Hemstl_att"/>
    <w:aliases w:val="HemstPunkt,HemstPunktFlera,HemställansPunkt,Förslagstext"/>
    <w:basedOn w:val="Normal"/>
    <w:next w:val="Normal"/>
    <w:rsid w:val="0031171F"/>
    <w:pPr>
      <w:keepLines/>
      <w:numPr>
        <w:numId w:val="27"/>
      </w:numPr>
      <w:spacing w:before="0"/>
    </w:pPr>
  </w:style>
  <w:style w:type="paragraph" w:styleId="Datum">
    <w:name w:val="Date"/>
    <w:basedOn w:val="Normal"/>
    <w:next w:val="Normal"/>
    <w:semiHidden/>
    <w:rsid w:val="0031171F"/>
  </w:style>
  <w:style w:type="character" w:styleId="Hyperlnk">
    <w:name w:val="Hyperlink"/>
    <w:basedOn w:val="Standardstycketeckensnitt"/>
    <w:semiHidden/>
    <w:rsid w:val="0031171F"/>
    <w:rPr>
      <w:color w:val="0000FF"/>
      <w:u w:val="single"/>
    </w:rPr>
  </w:style>
  <w:style w:type="paragraph" w:styleId="Indragetstycke">
    <w:name w:val="Block Text"/>
    <w:basedOn w:val="Normal"/>
    <w:semiHidden/>
    <w:rsid w:val="0031171F"/>
    <w:pPr>
      <w:spacing w:after="120"/>
      <w:ind w:left="1440" w:right="1440"/>
    </w:pPr>
  </w:style>
  <w:style w:type="paragraph" w:styleId="Innehll5">
    <w:name w:val="toc 5"/>
    <w:basedOn w:val="Innehll4"/>
    <w:next w:val="Normal"/>
    <w:semiHidden/>
    <w:rsid w:val="0031171F"/>
  </w:style>
  <w:style w:type="paragraph" w:styleId="Lista">
    <w:name w:val="List"/>
    <w:basedOn w:val="Normal"/>
    <w:semiHidden/>
    <w:rsid w:val="0031171F"/>
    <w:pPr>
      <w:ind w:left="283" w:hanging="283"/>
    </w:pPr>
  </w:style>
  <w:style w:type="paragraph" w:styleId="Normalwebb">
    <w:name w:val="Normal (Web)"/>
    <w:basedOn w:val="Normal"/>
    <w:semiHidden/>
    <w:rsid w:val="0031171F"/>
    <w:rPr>
      <w:szCs w:val="24"/>
    </w:rPr>
  </w:style>
  <w:style w:type="paragraph" w:styleId="Numreradlista">
    <w:name w:val="List Number"/>
    <w:basedOn w:val="Normal"/>
    <w:semiHidden/>
    <w:rsid w:val="0031171F"/>
    <w:pPr>
      <w:numPr>
        <w:numId w:val="5"/>
      </w:numPr>
    </w:pPr>
  </w:style>
  <w:style w:type="paragraph" w:styleId="Punktlista">
    <w:name w:val="List Bullet"/>
    <w:basedOn w:val="Normal"/>
    <w:semiHidden/>
    <w:rsid w:val="0031171F"/>
    <w:pPr>
      <w:numPr>
        <w:numId w:val="10"/>
      </w:numPr>
    </w:pPr>
  </w:style>
  <w:style w:type="character" w:styleId="Radnummer">
    <w:name w:val="line number"/>
    <w:basedOn w:val="Standardstycketeckensnitt"/>
    <w:semiHidden/>
    <w:rsid w:val="0031171F"/>
  </w:style>
  <w:style w:type="character" w:styleId="Sidnummer">
    <w:name w:val="page number"/>
    <w:basedOn w:val="Standardstycketeckensnitt"/>
    <w:semiHidden/>
    <w:rsid w:val="0031171F"/>
  </w:style>
  <w:style w:type="paragraph" w:styleId="Signatur">
    <w:name w:val="Signature"/>
    <w:basedOn w:val="Normal"/>
    <w:semiHidden/>
    <w:rsid w:val="0031171F"/>
    <w:pPr>
      <w:ind w:left="4252"/>
    </w:pPr>
  </w:style>
  <w:style w:type="paragraph" w:styleId="Underrubrik">
    <w:name w:val="Subtitle"/>
    <w:basedOn w:val="Normal"/>
    <w:qFormat/>
    <w:rsid w:val="0031171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1714</Words>
  <Characters>10270</Characters>
  <Application>Microsoft Office Word</Application>
  <DocSecurity>4</DocSecurity>
  <Lines>205</Lines>
  <Paragraphs>53</Paragraphs>
  <ScaleCrop>false</ScaleCrop>
  <HeadingPairs>
    <vt:vector size="2" baseType="variant">
      <vt:variant>
        <vt:lpstr>Rubrik</vt:lpstr>
      </vt:variant>
      <vt:variant>
        <vt:i4>1</vt:i4>
      </vt:variant>
    </vt:vector>
  </HeadingPairs>
  <TitlesOfParts>
    <vt:vector size="1" baseType="lpstr">
      <vt:lpstr>v701</vt:lpstr>
    </vt:vector>
  </TitlesOfParts>
  <Company>Riksdagen</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v701</dc:title>
  <dc:subject>v701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2007-01-02T12:56:00Z</cp:lastPrinted>
  <dcterms:created xsi:type="dcterms:W3CDTF">2025-12-17T00:14:00Z</dcterms:created>
  <dcterms:modified xsi:type="dcterms:W3CDTF">2025-12-17T00:14:00Z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Stärkt yttrande- och meddelarfrihet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yttrande- och meddelarfrihet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Josefin Brink m.fl. (v)</vt:lpwstr>
  </property>
  <property fmtid="{D5CDD505-2E9C-101B-9397-08002B2CF9AE}" pid="26" name="MotionarLista">
    <vt:lpwstr>Brink, Josefin (v)\Larsson, Kalle (v)\Olsson, LiseLotte (v)\Persson, Kent (v)\Wahlén, Gunilla (v)\Björlund, Torbjörn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Kalle Larsson (v), LiseLotte Olsson (v), Kent Persson (v), Gunilla Wahlén (v), Torbjörn Björlund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K228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20062007000000000118000007010075</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20062007000000000118000007010075</vt:lpwstr>
  </property>
  <property fmtid="{D5CDD505-2E9C-101B-9397-08002B2CF9AE}" pid="50" name="nummer">
    <vt:lpwstr>228</vt:lpwstr>
  </property>
  <property fmtid="{D5CDD505-2E9C-101B-9397-08002B2CF9AE}" pid="51" name="utskottsbeteckning">
    <vt:lpwstr>K</vt:lpwstr>
  </property>
  <property fmtid="{D5CDD505-2E9C-101B-9397-08002B2CF9AE}" pid="52" name="GlobalUID">
    <vt:lpwstr>{8F8E7770-1265-43F8-9537-E88AE0CE7171}</vt:lpwstr>
  </property>
  <property fmtid="{D5CDD505-2E9C-101B-9397-08002B2CF9AE}" pid="53" name="Överföringar">
    <vt:i4>0</vt:i4>
  </property>
  <property fmtid="{D5CDD505-2E9C-101B-9397-08002B2CF9AE}" pid="54" name="Checksum">
    <vt:lpwstr>*0010082130007*</vt:lpwstr>
  </property>
  <property fmtid="{D5CDD505-2E9C-101B-9397-08002B2CF9AE}" pid="55" name="skuggnummer">
    <vt:lpwstr>737</vt:lpwstr>
  </property>
  <property fmtid="{D5CDD505-2E9C-101B-9397-08002B2CF9AE}" pid="56" name="urixVersion">
    <vt:lpwstr>3.1.4.1</vt:lpwstr>
  </property>
  <property fmtid="{D5CDD505-2E9C-101B-9397-08002B2CF9AE}" pid="57" name="urixOrigin">
    <vt:lpwstr>070301 08:42:41.456</vt:lpwstr>
  </property>
  <property fmtid="{D5CDD505-2E9C-101B-9397-08002B2CF9AE}" pid="58" name="urixGuid">
    <vt:lpwstr>{C2B7248C-82BE-4F29-9BF9-B7F50396648B}</vt:lpwstr>
  </property>
</Properties>
</file>