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49E6" w:rsidRPr="00B153B8" w:rsidRDefault="001549E6" w:rsidP="001549E6">
      <w:pPr>
        <w:pStyle w:val="Hemstlrubrik"/>
      </w:pPr>
      <w:r w:rsidRPr="00B153B8">
        <w:t>Förslag till riksdagsbeslut</w:t>
      </w:r>
    </w:p>
    <w:p w:rsidR="00224B78" w:rsidRPr="00B153B8" w:rsidRDefault="00224B78">
      <w:pPr>
        <w:pStyle w:val="Hemstlatt"/>
        <w:numPr>
          <w:ilvl w:val="0"/>
          <w:numId w:val="1"/>
        </w:numPr>
      </w:pPr>
      <w:r w:rsidRPr="00B153B8">
        <w:t>Riksdagen avslår förslaget om avskaffande av bestämmelsen om arbetsgivarens ansvar för rehabiliteringsutrednin</w:t>
      </w:r>
      <w:r w:rsidRPr="00B153B8">
        <w:t>g</w:t>
      </w:r>
      <w:r w:rsidRPr="00B153B8">
        <w:t>ar.</w:t>
      </w:r>
    </w:p>
    <w:p w:rsidR="00224B78" w:rsidRPr="00B153B8" w:rsidRDefault="00224B78">
      <w:pPr>
        <w:pStyle w:val="Hemstlatt"/>
        <w:numPr>
          <w:ilvl w:val="0"/>
          <w:numId w:val="1"/>
        </w:numPr>
      </w:pPr>
      <w:r w:rsidRPr="00B153B8">
        <w:t>Riksdagen avslår förslagen om förändringar i befintlig la</w:t>
      </w:r>
      <w:r w:rsidRPr="00B153B8">
        <w:t>g</w:t>
      </w:r>
      <w:r w:rsidRPr="00B153B8">
        <w:t>stiftning gällande AFL 22 kap. 3 §.</w:t>
      </w:r>
    </w:p>
    <w:p w:rsidR="00224B78" w:rsidRPr="00B153B8" w:rsidRDefault="00224B78">
      <w:pPr>
        <w:pStyle w:val="Hemstlatt"/>
        <w:numPr>
          <w:ilvl w:val="0"/>
          <w:numId w:val="1"/>
        </w:numPr>
      </w:pPr>
      <w:r w:rsidRPr="00B153B8">
        <w:t>Riksdagen avslår förslaget om avskaffande av bestämmelser om tidsfrister enligt AFL 22 kap. 5 och 6 §§.</w:t>
      </w:r>
    </w:p>
    <w:p w:rsidR="00224B78" w:rsidRPr="00B153B8" w:rsidRDefault="00224B78">
      <w:pPr>
        <w:pStyle w:val="Hemstlatt"/>
        <w:numPr>
          <w:ilvl w:val="0"/>
          <w:numId w:val="1"/>
        </w:numPr>
      </w:pPr>
      <w:r w:rsidRPr="00B153B8">
        <w:t>Riksdagen tillkännager för regeringen som sin mening vad som i motionen anförs om att återkomma med förslag på förtydligande av arbetsgivarens rehabiliteringsansvar.</w:t>
      </w:r>
    </w:p>
    <w:p w:rsidR="00A704B9" w:rsidRPr="00B153B8" w:rsidRDefault="00A704B9" w:rsidP="002D5919">
      <w:pPr>
        <w:pStyle w:val="Rubrik1"/>
      </w:pPr>
      <w:r w:rsidRPr="00B153B8">
        <w:t>Inledning</w:t>
      </w:r>
    </w:p>
    <w:p w:rsidR="00A704B9" w:rsidRPr="00B153B8" w:rsidRDefault="00A704B9" w:rsidP="002D5919">
      <w:pPr>
        <w:autoSpaceDE w:val="0"/>
        <w:autoSpaceDN w:val="0"/>
        <w:adjustRightInd w:val="0"/>
      </w:pPr>
      <w:r w:rsidRPr="00B153B8">
        <w:t>Den borgerliga regeringen har inlett mandatperioden med att ge tydliga sign</w:t>
      </w:r>
      <w:r w:rsidRPr="00B153B8">
        <w:t>a</w:t>
      </w:r>
      <w:r w:rsidRPr="00B153B8">
        <w:t>ler till arbetslivet och arbetsgivarna att det inte är deras ansvar att erbjuda rehabilitering eller stödinsatser för medarbetare som blivit sjuka. Såväl bor</w:t>
      </w:r>
      <w:r w:rsidRPr="00B153B8">
        <w:t>t</w:t>
      </w:r>
      <w:r w:rsidRPr="00B153B8">
        <w:t>tagandet av medfinansieringen som förslagen i propositionen om att ta bort arbetsgivarens ansvar för rehabiliteringsutredning blir en tydlig fingervisning om att den enskilde kan förvänta sig mindre stöd vid sjukdom.</w:t>
      </w:r>
      <w:r w:rsidR="002D5919" w:rsidRPr="00B153B8">
        <w:t xml:space="preserve"> </w:t>
      </w:r>
      <w:r w:rsidRPr="00B153B8">
        <w:t>Redan i</w:t>
      </w:r>
      <w:r w:rsidR="002D5919" w:rsidRPr="00B153B8">
        <w:t xml:space="preserve"> </w:t>
      </w:r>
      <w:r w:rsidRPr="00B153B8">
        <w:t>dag finns tydliga brister i arbetsgivarnas engagemang och ansvar för rehabilite</w:t>
      </w:r>
      <w:r w:rsidRPr="00B153B8">
        <w:t>r</w:t>
      </w:r>
      <w:r w:rsidRPr="00B153B8">
        <w:t>ingsinsatser</w:t>
      </w:r>
      <w:r w:rsidR="002D5919" w:rsidRPr="00B153B8">
        <w:t>,</w:t>
      </w:r>
      <w:r w:rsidRPr="00B153B8">
        <w:t xml:space="preserve"> och regeringens förslag gör knappast saken bättre.</w:t>
      </w:r>
    </w:p>
    <w:p w:rsidR="00A704B9" w:rsidRPr="00B153B8" w:rsidRDefault="00A704B9" w:rsidP="00483051">
      <w:pPr>
        <w:pStyle w:val="Normaltindrag"/>
      </w:pPr>
      <w:r w:rsidRPr="00B153B8">
        <w:t>Vi socialdemokrater ser snarare starka skäl för att stärka arbetsgivarnas och arbetslivets ansvar. Forskning och erfarenheter av lyckad verksamhet visar att tidigt engagemang hos arbetsgivaren ger bäst förutsättningar för återgång i arbetet. Undersökningar som Försäkringskassan genomfört har också visat att många sjukskr</w:t>
      </w:r>
      <w:r w:rsidR="002D5919" w:rsidRPr="00B153B8">
        <w:t>ivna vill och kan komma tillbaka</w:t>
      </w:r>
      <w:r w:rsidRPr="00B153B8">
        <w:t xml:space="preserve"> i arbete i n</w:t>
      </w:r>
      <w:r w:rsidRPr="00B153B8">
        <w:t>å</w:t>
      </w:r>
      <w:r w:rsidRPr="00B153B8">
        <w:t>gon utsträckning om villkoren på arbetsplatsen förbättrades, förbättringså</w:t>
      </w:r>
      <w:r w:rsidRPr="00B153B8">
        <w:t>t</w:t>
      </w:r>
      <w:r w:rsidRPr="00B153B8">
        <w:t xml:space="preserve">gärder genomfördes och om arbetssituationen anpassades till den enskildes egna förutsättningar. </w:t>
      </w:r>
    </w:p>
    <w:p w:rsidR="00A704B9" w:rsidRPr="00B153B8" w:rsidRDefault="00A704B9" w:rsidP="00483051">
      <w:pPr>
        <w:pStyle w:val="Normaltindrag"/>
      </w:pPr>
      <w:r w:rsidRPr="00B153B8">
        <w:lastRenderedPageBreak/>
        <w:t>Ett aktivt förebyggande arbete, fungerande rutiner vid sjukskrivning, e</w:t>
      </w:r>
      <w:r w:rsidRPr="00B153B8">
        <w:t>n</w:t>
      </w:r>
      <w:r w:rsidRPr="00B153B8">
        <w:t>gagerad företagshälsovård och förtroendefullt samarbete mellan arbetsgivaren och fackliga företrädare leder inte bara till minskad sjukfrånvaro och bättre fungerande rehabiliteringsinsatser. Det är dessutom otvetydigt såväl företag</w:t>
      </w:r>
      <w:r w:rsidRPr="00B153B8">
        <w:t>s</w:t>
      </w:r>
      <w:r w:rsidRPr="00B153B8">
        <w:t xml:space="preserve">ekonomiskt </w:t>
      </w:r>
      <w:r w:rsidR="002D5919" w:rsidRPr="00B153B8">
        <w:t>som samhällsekonomiskt lönsamt –</w:t>
      </w:r>
      <w:r w:rsidRPr="00B153B8">
        <w:t xml:space="preserve"> något som tydligt kan ses i hälsobokslut som många arbetsgivare redovisar.</w:t>
      </w:r>
    </w:p>
    <w:p w:rsidR="00A704B9" w:rsidRPr="00B153B8" w:rsidRDefault="00483051" w:rsidP="002D5919">
      <w:pPr>
        <w:pStyle w:val="Rubrik1"/>
      </w:pPr>
      <w:r w:rsidRPr="00B153B8">
        <w:t>T</w:t>
      </w:r>
      <w:r w:rsidR="00A704B9" w:rsidRPr="00B153B8">
        <w:t xml:space="preserve">idiga insatser avgörande </w:t>
      </w:r>
    </w:p>
    <w:p w:rsidR="00A704B9" w:rsidRPr="00B153B8" w:rsidRDefault="00A704B9" w:rsidP="00A704B9">
      <w:pPr>
        <w:autoSpaceDE w:val="0"/>
        <w:autoSpaceDN w:val="0"/>
        <w:adjustRightInd w:val="0"/>
        <w:rPr>
          <w:color w:val="000000"/>
        </w:rPr>
      </w:pPr>
      <w:r w:rsidRPr="00B153B8">
        <w:rPr>
          <w:color w:val="000000"/>
        </w:rPr>
        <w:t>Som vi redan belyst finns mycket som talar för att tidiga insatser ger större fö</w:t>
      </w:r>
      <w:r w:rsidR="002D5919" w:rsidRPr="00B153B8">
        <w:rPr>
          <w:color w:val="000000"/>
        </w:rPr>
        <w:t>rutsättningar att komma tillbaka</w:t>
      </w:r>
      <w:r w:rsidRPr="00B153B8">
        <w:rPr>
          <w:color w:val="000000"/>
        </w:rPr>
        <w:t xml:space="preserve"> i arbete. Mot den bakgrunden har vi svårt att se hur en avveckling av arbetsgivarens rehabiliteringsansvar ska befrämja hälsa i arbetslivet.  Tvärtom handlar det om att se arbetsplatsen som en viktig nyckel och att tillvarata kunskaper som arbetsplatsen besitter om de lokala förhållandena. </w:t>
      </w:r>
    </w:p>
    <w:p w:rsidR="00A704B9" w:rsidRPr="00B153B8" w:rsidRDefault="00A704B9" w:rsidP="00483051">
      <w:pPr>
        <w:pStyle w:val="Normaltindrag"/>
      </w:pPr>
      <w:r w:rsidRPr="00B153B8">
        <w:t>Individen, arbetsplatsen, Försäkringskassa</w:t>
      </w:r>
      <w:r w:rsidR="002D5919" w:rsidRPr="00B153B8">
        <w:t>n</w:t>
      </w:r>
      <w:r w:rsidRPr="00B153B8">
        <w:t>, den intygsskrivande läkaren m.fl. bildar en kedja, där varje länk blir till aktör och där lyckade insatser som regel förutsätter samverkan och kontakter. Med avskaffandet av arbetsgiv</w:t>
      </w:r>
      <w:r w:rsidRPr="00B153B8">
        <w:t>a</w:t>
      </w:r>
      <w:r w:rsidRPr="00B153B8">
        <w:t>rens ansvar för rehabiliteringsutredning, minskar inte bara arbetsplatsens incitament för att hjälpa den enskilde. Även Försäkringskassans möjligheter, men också incitament för tidig kontakt och återkoppling med arbetsplatsen</w:t>
      </w:r>
      <w:r w:rsidR="002D5919" w:rsidRPr="00B153B8">
        <w:t>,</w:t>
      </w:r>
      <w:r w:rsidRPr="00B153B8">
        <w:t xml:space="preserve"> minskar. Om ansvaret nu övergår till en försäkringskassa vars bemanning kraftigt reduceras finns dessutom få förutsättningar för att de enskilda i tid ska kunna erbjudas nödvändiga rehabiliteringsinsatser. Att det blir så bekräftas än mer i och med att regeringens förslag även innefattar att tidsfristerna för ka</w:t>
      </w:r>
      <w:r w:rsidRPr="00B153B8">
        <w:t>l</w:t>
      </w:r>
      <w:r w:rsidRPr="00B153B8">
        <w:t xml:space="preserve">lelse till avstämningsmöte och upprättande av rehabiliteringsplan avskaffas. </w:t>
      </w:r>
    </w:p>
    <w:p w:rsidR="00A704B9" w:rsidRPr="00B153B8" w:rsidRDefault="00A704B9" w:rsidP="002D5919">
      <w:pPr>
        <w:pStyle w:val="Normaltindrag"/>
      </w:pPr>
      <w:r w:rsidRPr="00B153B8">
        <w:t>I propositionens övervägande vad gäller förslaget om rehabiliteringsutre</w:t>
      </w:r>
      <w:r w:rsidRPr="00B153B8">
        <w:t>d</w:t>
      </w:r>
      <w:r w:rsidRPr="00B153B8">
        <w:t>ningar, anger regeringen att den enskildes möjligheter till rehabiliteringsinsa</w:t>
      </w:r>
      <w:r w:rsidRPr="00B153B8">
        <w:t>t</w:t>
      </w:r>
      <w:r w:rsidRPr="00B153B8">
        <w:t>ser, med de nya reglerna, beror på i vilken omfattning individen själv begär hjälp från Försäkringskassan. Med den inställningen bekräftas regeringens passiva inställning till aktiva åtgärder från arbe</w:t>
      </w:r>
      <w:r w:rsidR="002D5919" w:rsidRPr="00B153B8">
        <w:t>tslivets eller samhällets sida –</w:t>
      </w:r>
      <w:r w:rsidRPr="00B153B8">
        <w:t xml:space="preserve"> det blir upp till individen själv att ordna rehabiliteringsinsatser. Att den som drabbats av sjukdom och nedsatt arbetsförmåga är särskilt utsatt och i behov av stöd för återgång i arbete verkar regeringen inte </w:t>
      </w:r>
      <w:r w:rsidR="002D5919" w:rsidRPr="00B153B8">
        <w:t xml:space="preserve">ha </w:t>
      </w:r>
      <w:r w:rsidRPr="00B153B8">
        <w:t>tagit någon större hä</w:t>
      </w:r>
      <w:r w:rsidRPr="00B153B8">
        <w:t>n</w:t>
      </w:r>
      <w:r w:rsidRPr="00B153B8">
        <w:t>syn till. Regeringens förslag lämnar i</w:t>
      </w:r>
      <w:r w:rsidR="002D5919" w:rsidRPr="00B153B8">
        <w:t xml:space="preserve"> </w:t>
      </w:r>
      <w:r w:rsidRPr="00B153B8">
        <w:t>stället den enskilde i sticket. Brott mot AML kan inte drivas av enskild och några övriga arbetsrättsliga förutsättnin</w:t>
      </w:r>
      <w:r w:rsidRPr="00B153B8">
        <w:t>g</w:t>
      </w:r>
      <w:r w:rsidRPr="00B153B8">
        <w:t xml:space="preserve">ar finns inte. </w:t>
      </w:r>
    </w:p>
    <w:p w:rsidR="00A704B9" w:rsidRPr="00B153B8" w:rsidRDefault="00A704B9" w:rsidP="002D5919">
      <w:pPr>
        <w:pStyle w:val="Normaltindrag"/>
      </w:pPr>
      <w:r w:rsidRPr="00B153B8">
        <w:t>Genom att rehabiliteringsansvaret fråntas arbetsgivaren och läggs på Fö</w:t>
      </w:r>
      <w:r w:rsidRPr="00B153B8">
        <w:t>r</w:t>
      </w:r>
      <w:r w:rsidRPr="00B153B8">
        <w:t>säkringskassan kommer anställningsskyddet för den enskilda arbetstagaren med nedsatt arbetsförmåga att försvagas.  Detta problem pekar också LO på i sitt remissvar. Försvagningen ligger i att arbetsgivaren inte längre kommer att ha något ansvar och några skyldigheter. Det finns en risk att även det lön</w:t>
      </w:r>
      <w:r w:rsidRPr="00B153B8">
        <w:t>e</w:t>
      </w:r>
      <w:r w:rsidRPr="00B153B8">
        <w:t>skydd som nu finns på grund av arbetsgivarens rehabiliteringsansvar och som finns beskrivet i AD-domarna 1999 nr 10 och 2003 nr 44</w:t>
      </w:r>
      <w:r w:rsidR="002D5919" w:rsidRPr="00B153B8">
        <w:t>,</w:t>
      </w:r>
      <w:r w:rsidRPr="00B153B8">
        <w:t xml:space="preserve"> kan komma att försvinna. Detta är en mycket</w:t>
      </w:r>
      <w:r w:rsidR="002D5919" w:rsidRPr="00B153B8">
        <w:t xml:space="preserve"> stor brist eftersom förslaget –</w:t>
      </w:r>
      <w:r w:rsidRPr="00B153B8">
        <w:t xml:space="preserve"> om det geno</w:t>
      </w:r>
      <w:r w:rsidRPr="00B153B8">
        <w:t>m</w:t>
      </w:r>
      <w:r w:rsidRPr="00B153B8">
        <w:t xml:space="preserve">förs </w:t>
      </w:r>
      <w:r w:rsidR="002D5919" w:rsidRPr="00B153B8">
        <w:t>–</w:t>
      </w:r>
      <w:r w:rsidRPr="00B153B8">
        <w:t xml:space="preserve"> kommer att leda till att arbetstagare med nedsatt arbetsförmåga i stor omfattning riskerar att sägas upp från sina anställningar. Det kan i sin tur leda till ökad utslagning från arbetslivet av personer med nedsatt arbetsförmåga.</w:t>
      </w:r>
    </w:p>
    <w:p w:rsidR="00A704B9" w:rsidRPr="00B153B8" w:rsidRDefault="00483051" w:rsidP="002D5919">
      <w:pPr>
        <w:pStyle w:val="Rubrik1"/>
        <w:rPr>
          <w:color w:val="000000"/>
        </w:rPr>
      </w:pPr>
      <w:r w:rsidRPr="00B153B8">
        <w:t>Utveckla rehabiliteringsutredningarna</w:t>
      </w:r>
    </w:p>
    <w:p w:rsidR="00A704B9" w:rsidRPr="00B153B8" w:rsidRDefault="002D5919" w:rsidP="00A704B9">
      <w:pPr>
        <w:autoSpaceDE w:val="0"/>
        <w:autoSpaceDN w:val="0"/>
        <w:adjustRightInd w:val="0"/>
        <w:rPr>
          <w:color w:val="000000"/>
        </w:rPr>
      </w:pPr>
      <w:r w:rsidRPr="00B153B8">
        <w:rPr>
          <w:color w:val="000000"/>
        </w:rPr>
        <w:t>Den enskilda</w:t>
      </w:r>
      <w:r w:rsidR="00A704B9" w:rsidRPr="00B153B8">
        <w:rPr>
          <w:color w:val="000000"/>
        </w:rPr>
        <w:t xml:space="preserve"> individen måste vara utgångspunkten för de förändringar som görs framöver. Vi socia</w:t>
      </w:r>
      <w:r w:rsidRPr="00B153B8">
        <w:rPr>
          <w:color w:val="000000"/>
        </w:rPr>
        <w:t>ldemokrater vill ge den enskilda</w:t>
      </w:r>
      <w:r w:rsidR="00A704B9" w:rsidRPr="00B153B8">
        <w:rPr>
          <w:color w:val="000000"/>
        </w:rPr>
        <w:t xml:space="preserve"> individen verktyg för att kunna kräva stöd för att återkomma i arbetet. Här har alla parter</w:t>
      </w:r>
      <w:r w:rsidRPr="00B153B8">
        <w:rPr>
          <w:color w:val="000000"/>
        </w:rPr>
        <w:t xml:space="preserve"> som är inblandande ett ansvar –</w:t>
      </w:r>
      <w:r w:rsidR="00A704B9" w:rsidRPr="00B153B8">
        <w:rPr>
          <w:color w:val="000000"/>
        </w:rPr>
        <w:t xml:space="preserve"> såväl individ som arbetsgivare, Försäkringskassa</w:t>
      </w:r>
      <w:r w:rsidRPr="00B153B8">
        <w:rPr>
          <w:color w:val="000000"/>
        </w:rPr>
        <w:t>n</w:t>
      </w:r>
      <w:r w:rsidR="00A704B9" w:rsidRPr="00B153B8">
        <w:rPr>
          <w:color w:val="000000"/>
        </w:rPr>
        <w:t xml:space="preserve"> och intygsskrivande läkare. I vissa fall har också arbetsförmedling, sjukvård, facklig organisation m.fl. en viktig roll. Man kan se det som ett kontrakt me</w:t>
      </w:r>
      <w:r w:rsidR="00A704B9" w:rsidRPr="00B153B8">
        <w:rPr>
          <w:color w:val="000000"/>
        </w:rPr>
        <w:t>l</w:t>
      </w:r>
      <w:r w:rsidR="00A704B9" w:rsidRPr="00B153B8">
        <w:rPr>
          <w:color w:val="000000"/>
        </w:rPr>
        <w:t>lan individ, arbetsgivare och samhälle. För att ett sådant kontrakt ska fungera måste det finnas ett ömsesidigt ansvar och förtroende, baserat på regler som alla aktörer kan förhålla sig till. Därför är det beklagligt att regeringen nu väljer motsatt väg.</w:t>
      </w:r>
    </w:p>
    <w:p w:rsidR="00A704B9" w:rsidRPr="00B153B8" w:rsidRDefault="00A704B9" w:rsidP="002D5919">
      <w:pPr>
        <w:pStyle w:val="Normaltindrag"/>
      </w:pPr>
      <w:r w:rsidRPr="00B153B8">
        <w:t>Istället för att avveckla arbetsgivarens ansvar i rehabiliteringsprocessen, bör det utvecklas. Förslag bör utarbetas med sikte på att utveckla idén med arbetsgivarens ansvar för rehabiliteringsutredningar. Det behöver och ska rimligen inte innebära en ökad administrativ belastning för arbetsgivaren. Tvärtom bör ett utvecklande av rehabiliteringsutredningarna syfta till att fö</w:t>
      </w:r>
      <w:r w:rsidRPr="00B153B8">
        <w:t>r</w:t>
      </w:r>
      <w:r w:rsidRPr="00B153B8">
        <w:t>enkla och underlätta för arbetsgivaren att faktiskt kunna ta sitt rehabilitering</w:t>
      </w:r>
      <w:r w:rsidRPr="00B153B8">
        <w:t>s</w:t>
      </w:r>
      <w:r w:rsidRPr="00B153B8">
        <w:t>ansvar. Regeringen bör återkomma till riksdagen med förslag som förtydligar arbetsgivarens ansvar för rehabiliteringsinsatser i den riktning som anges ovan.</w:t>
      </w:r>
    </w:p>
    <w:p w:rsidR="00A704B9" w:rsidRPr="00B153B8" w:rsidRDefault="00A704B9" w:rsidP="00483051">
      <w:pPr>
        <w:pStyle w:val="Normaltindrag"/>
      </w:pPr>
      <w:r w:rsidRPr="00B153B8">
        <w:t>Samma princip gäller för avstämningsmötena. Bara för att Försäkringska</w:t>
      </w:r>
      <w:r w:rsidRPr="00B153B8">
        <w:t>s</w:t>
      </w:r>
      <w:r w:rsidRPr="00B153B8">
        <w:t>san ännu inte levt upp till målet om att kalla till möte inom 90 dagar, väljer regeringen den enkla vägen och avskaffar tidsfristerna för möte samt för r</w:t>
      </w:r>
      <w:r w:rsidRPr="00B153B8">
        <w:t>e</w:t>
      </w:r>
      <w:r w:rsidRPr="00B153B8">
        <w:t xml:space="preserve">habiliteringsplan. Innan ett avskaffande </w:t>
      </w:r>
      <w:r w:rsidR="002D5919" w:rsidRPr="00B153B8">
        <w:t xml:space="preserve">verkställs </w:t>
      </w:r>
      <w:r w:rsidRPr="00B153B8">
        <w:t>borde frågan ställas</w:t>
      </w:r>
      <w:r w:rsidR="002D5919" w:rsidRPr="00B153B8">
        <w:t>:</w:t>
      </w:r>
      <w:r w:rsidRPr="00B153B8">
        <w:t xml:space="preserve"> </w:t>
      </w:r>
      <w:r w:rsidR="002D5919" w:rsidRPr="00B153B8">
        <w:t xml:space="preserve">”Vad </w:t>
      </w:r>
      <w:r w:rsidRPr="00B153B8">
        <w:t>är det som gör att Försäkringskassan i</w:t>
      </w:r>
      <w:r w:rsidR="002D5919" w:rsidRPr="00B153B8">
        <w:t xml:space="preserve"> </w:t>
      </w:r>
      <w:r w:rsidRPr="00B153B8">
        <w:t>dag brister i dessa avseenden?</w:t>
      </w:r>
      <w:r w:rsidR="002D5919" w:rsidRPr="00B153B8">
        <w:t>”</w:t>
      </w:r>
      <w:r w:rsidRPr="00B153B8">
        <w:t xml:space="preserve"> Tidiga avstämningsmöten i sjukskrivningsprocessen torde också ligga mycket i a</w:t>
      </w:r>
      <w:r w:rsidRPr="00B153B8">
        <w:t>r</w:t>
      </w:r>
      <w:r w:rsidRPr="00B153B8">
        <w:t xml:space="preserve">betsgivarens intresse eftersom man här får en vägledning och ett klargörande av vilka anpassningar som behöver åstadkommas på arbetsplatsen. Sveriges läkarförbund påpekar också i sitt remissvar att det finns </w:t>
      </w:r>
      <w:r w:rsidR="002D5919" w:rsidRPr="00B153B8">
        <w:t>”</w:t>
      </w:r>
      <w:r w:rsidRPr="00B153B8">
        <w:t>en fara i att arbetst</w:t>
      </w:r>
      <w:r w:rsidRPr="00B153B8">
        <w:t>a</w:t>
      </w:r>
      <w:r w:rsidRPr="00B153B8">
        <w:t>gare och patienter inte längre kan hänvisa till lagen när kallelse till avstä</w:t>
      </w:r>
      <w:r w:rsidRPr="00B153B8">
        <w:t>m</w:t>
      </w:r>
      <w:r w:rsidRPr="00B153B8">
        <w:t>ningsmöte drar ut på tiden och när rehabiliteringsplanen fördröjs</w:t>
      </w:r>
      <w:r w:rsidR="002D5919" w:rsidRPr="00B153B8">
        <w:t>”</w:t>
      </w:r>
      <w:r w:rsidR="00B11758" w:rsidRPr="00B153B8">
        <w:t>.</w:t>
      </w:r>
    </w:p>
    <w:p w:rsidR="00A704B9" w:rsidRPr="00B153B8" w:rsidRDefault="00A704B9" w:rsidP="00483051">
      <w:pPr>
        <w:pStyle w:val="Normaltindrag"/>
      </w:pPr>
      <w:r w:rsidRPr="00B153B8">
        <w:t>Regeringen väljer i</w:t>
      </w:r>
      <w:r w:rsidR="002D5919" w:rsidRPr="00B153B8">
        <w:t xml:space="preserve"> </w:t>
      </w:r>
      <w:r w:rsidRPr="00B153B8">
        <w:t xml:space="preserve">stället vägen att förlita sig på att en underbemannad </w:t>
      </w:r>
      <w:r w:rsidR="00B11758" w:rsidRPr="00B153B8">
        <w:t>f</w:t>
      </w:r>
      <w:r w:rsidR="0022352E" w:rsidRPr="00B153B8">
        <w:t xml:space="preserve">örsäkringskassa </w:t>
      </w:r>
      <w:r w:rsidRPr="00B153B8">
        <w:t>ska kunna utgöra tillräckligt stöd för den enskilde. Finns det någon annan än regeringen som tror på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53B8">
        <w:trPr>
          <w:cantSplit/>
        </w:trPr>
        <w:tc>
          <w:tcPr>
            <w:tcW w:w="3046" w:type="dxa"/>
          </w:tcPr>
          <w:p w:rsidR="00224B78" w:rsidRPr="00B153B8" w:rsidRDefault="00224B78">
            <w:pPr>
              <w:pStyle w:val="UnderskriftDatum"/>
              <w:spacing w:before="240"/>
            </w:pPr>
            <w:r w:rsidRPr="00B153B8">
              <w:t>Stockholm den 11 april 2007</w:t>
            </w:r>
          </w:p>
        </w:tc>
        <w:tc>
          <w:tcPr>
            <w:tcW w:w="3047" w:type="dxa"/>
          </w:tcPr>
          <w:p w:rsidR="00224B78" w:rsidRPr="00B153B8" w:rsidRDefault="00224B78">
            <w:pPr>
              <w:pStyle w:val="Underskrifter"/>
              <w:spacing w:before="240"/>
            </w:pPr>
          </w:p>
        </w:tc>
      </w:tr>
      <w:tr w:rsidR="00000000" w:rsidRPr="00B153B8">
        <w:trPr>
          <w:cantSplit/>
        </w:trPr>
        <w:tc>
          <w:tcPr>
            <w:tcW w:w="3046" w:type="dxa"/>
          </w:tcPr>
          <w:p w:rsidR="00224B78" w:rsidRPr="00B153B8" w:rsidRDefault="00224B78">
            <w:pPr>
              <w:pStyle w:val="Underskrifter"/>
            </w:pPr>
            <w:r w:rsidRPr="00B153B8">
              <w:t>Tomas Eneroth (s)</w:t>
            </w:r>
          </w:p>
        </w:tc>
        <w:tc>
          <w:tcPr>
            <w:tcW w:w="3046" w:type="dxa"/>
          </w:tcPr>
          <w:p w:rsidR="00224B78" w:rsidRPr="00B153B8" w:rsidRDefault="00224B78">
            <w:pPr>
              <w:pStyle w:val="Underskrifter"/>
            </w:pPr>
          </w:p>
        </w:tc>
      </w:tr>
      <w:tr w:rsidR="00000000" w:rsidRPr="00B153B8">
        <w:trPr>
          <w:cantSplit/>
        </w:trPr>
        <w:tc>
          <w:tcPr>
            <w:tcW w:w="3046" w:type="dxa"/>
          </w:tcPr>
          <w:p w:rsidR="00224B78" w:rsidRPr="00B153B8" w:rsidRDefault="00224B78">
            <w:pPr>
              <w:pStyle w:val="Underskrifter"/>
            </w:pPr>
            <w:r w:rsidRPr="00B153B8">
              <w:t>Siw Wittgren-Ahl (s)</w:t>
            </w:r>
          </w:p>
        </w:tc>
        <w:tc>
          <w:tcPr>
            <w:tcW w:w="3046" w:type="dxa"/>
          </w:tcPr>
          <w:p w:rsidR="00224B78" w:rsidRPr="00B153B8" w:rsidRDefault="00224B78">
            <w:pPr>
              <w:pStyle w:val="Underskrifter"/>
            </w:pPr>
            <w:r w:rsidRPr="00B153B8">
              <w:t>Ronny Olander (s)</w:t>
            </w:r>
          </w:p>
        </w:tc>
      </w:tr>
      <w:tr w:rsidR="00000000" w:rsidRPr="00B153B8">
        <w:trPr>
          <w:cantSplit/>
        </w:trPr>
        <w:tc>
          <w:tcPr>
            <w:tcW w:w="3046" w:type="dxa"/>
          </w:tcPr>
          <w:p w:rsidR="00224B78" w:rsidRPr="00B153B8" w:rsidRDefault="00224B78">
            <w:pPr>
              <w:pStyle w:val="Underskrifter"/>
            </w:pPr>
            <w:r w:rsidRPr="00B153B8">
              <w:t>Kurt Kvarnström (s)</w:t>
            </w:r>
          </w:p>
        </w:tc>
        <w:tc>
          <w:tcPr>
            <w:tcW w:w="3046" w:type="dxa"/>
          </w:tcPr>
          <w:p w:rsidR="00224B78" w:rsidRPr="00B153B8" w:rsidRDefault="00224B78">
            <w:pPr>
              <w:pStyle w:val="Underskrifter"/>
            </w:pPr>
            <w:r w:rsidRPr="00B153B8">
              <w:t>Göte Wahlström (s)</w:t>
            </w:r>
          </w:p>
        </w:tc>
      </w:tr>
      <w:tr w:rsidR="00000000" w:rsidRPr="00B153B8">
        <w:trPr>
          <w:cantSplit/>
        </w:trPr>
        <w:tc>
          <w:tcPr>
            <w:tcW w:w="3046" w:type="dxa"/>
          </w:tcPr>
          <w:p w:rsidR="00224B78" w:rsidRPr="00B153B8" w:rsidRDefault="00224B78">
            <w:pPr>
              <w:pStyle w:val="Underskrifter"/>
            </w:pPr>
            <w:r w:rsidRPr="00B153B8">
              <w:t>Helena Frisk (s)</w:t>
            </w:r>
          </w:p>
        </w:tc>
        <w:tc>
          <w:tcPr>
            <w:tcW w:w="3046" w:type="dxa"/>
          </w:tcPr>
          <w:p w:rsidR="00224B78" w:rsidRPr="00B153B8" w:rsidRDefault="00224B78">
            <w:pPr>
              <w:pStyle w:val="Underskrifter"/>
            </w:pPr>
            <w:r w:rsidRPr="00B153B8">
              <w:t>Ann Arleklo (s)</w:t>
            </w:r>
          </w:p>
        </w:tc>
      </w:tr>
      <w:tr w:rsidR="00000000" w:rsidRPr="00B153B8">
        <w:trPr>
          <w:cantSplit/>
        </w:trPr>
        <w:tc>
          <w:tcPr>
            <w:tcW w:w="3046" w:type="dxa"/>
          </w:tcPr>
          <w:p w:rsidR="00224B78" w:rsidRPr="00B153B8" w:rsidRDefault="00224B78">
            <w:pPr>
              <w:pStyle w:val="Underskrifter"/>
            </w:pPr>
            <w:r w:rsidRPr="00B153B8">
              <w:t>Jasenko Omanovic (s)</w:t>
            </w:r>
          </w:p>
        </w:tc>
        <w:tc>
          <w:tcPr>
            <w:tcW w:w="3046" w:type="dxa"/>
          </w:tcPr>
          <w:p w:rsidR="00224B78" w:rsidRPr="00B153B8" w:rsidRDefault="00224B78">
            <w:pPr>
              <w:pStyle w:val="Underskrifter"/>
            </w:pPr>
          </w:p>
        </w:tc>
      </w:tr>
    </w:tbl>
    <w:p w:rsidR="00A704B9" w:rsidRPr="00B153B8" w:rsidRDefault="00A704B9" w:rsidP="002D5919">
      <w:pPr>
        <w:pStyle w:val="Normaltindrag"/>
      </w:pPr>
    </w:p>
    <w:sectPr w:rsidR="00A704B9" w:rsidRPr="00B153B8" w:rsidSect="002D59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4B78" w:rsidRPr="00B153B8" w:rsidRDefault="00224B78">
      <w:r w:rsidRPr="00B153B8">
        <w:separator/>
      </w:r>
    </w:p>
  </w:endnote>
  <w:endnote w:type="continuationSeparator" w:id="0">
    <w:p w:rsidR="00224B78" w:rsidRPr="00B153B8" w:rsidRDefault="00224B78">
      <w:r w:rsidRPr="00B153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D6B" w:rsidRPr="00B153B8" w:rsidRDefault="00B153B8" w:rsidP="002D5919">
    <w:pPr>
      <w:pStyle w:val="Sidfot"/>
    </w:pPr>
    <w:r w:rsidRPr="00B153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08444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919" w:rsidRDefault="00224B78">
                          <w:pPr>
                            <w:pStyle w:val="NormalS5sidnrV"/>
                          </w:pPr>
                          <w:r>
                            <w:fldChar w:fldCharType="begin"/>
                          </w:r>
                          <w:r w:rsidR="002D591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5919" w:rsidRDefault="00224B78">
                    <w:pPr>
                      <w:pStyle w:val="NormalS5sidnrV"/>
                    </w:pPr>
                    <w:r>
                      <w:fldChar w:fldCharType="begin"/>
                    </w:r>
                    <w:r w:rsidR="002D591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D6B" w:rsidRPr="00B153B8" w:rsidRDefault="00B153B8" w:rsidP="002D5919">
    <w:pPr>
      <w:pStyle w:val="Sidfot"/>
    </w:pPr>
    <w:r w:rsidRPr="00B153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18665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919" w:rsidRDefault="00224B78">
                          <w:pPr>
                            <w:pStyle w:val="NormalS5sidnrH"/>
                            <w:ind w:right="0"/>
                          </w:pPr>
                          <w:r>
                            <w:fldChar w:fldCharType="begin"/>
                          </w:r>
                          <w:r w:rsidR="002D5919">
                            <w:instrText xml:space="preserve"> PAGE *\charformat</w:instrText>
                          </w:r>
                          <w:r>
                            <w:fldChar w:fldCharType="separate"/>
                          </w:r>
                          <w:r w:rsidR="0000218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5919" w:rsidRDefault="00224B78">
                    <w:pPr>
                      <w:pStyle w:val="NormalS5sidnrH"/>
                      <w:ind w:right="0"/>
                    </w:pPr>
                    <w:r>
                      <w:fldChar w:fldCharType="begin"/>
                    </w:r>
                    <w:r w:rsidR="002D5919">
                      <w:instrText xml:space="preserve"> PAGE *\charformat</w:instrText>
                    </w:r>
                    <w:r>
                      <w:fldChar w:fldCharType="separate"/>
                    </w:r>
                    <w:r w:rsidR="0000218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D6B" w:rsidRPr="00B153B8" w:rsidRDefault="00B153B8" w:rsidP="002D5919">
    <w:pPr>
      <w:pStyle w:val="Sidfot"/>
    </w:pPr>
    <w:r w:rsidRPr="00B153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78168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919" w:rsidRDefault="00224B78">
                          <w:pPr>
                            <w:pStyle w:val="NormalS5sidnrH"/>
                            <w:ind w:right="0"/>
                          </w:pPr>
                          <w:r>
                            <w:fldChar w:fldCharType="begin"/>
                          </w:r>
                          <w:r w:rsidR="002D591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5919" w:rsidRDefault="00224B78">
                    <w:pPr>
                      <w:pStyle w:val="NormalS5sidnrH"/>
                      <w:ind w:right="0"/>
                    </w:pPr>
                    <w:r>
                      <w:fldChar w:fldCharType="begin"/>
                    </w:r>
                    <w:r w:rsidR="002D591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4B78" w:rsidRPr="00B153B8" w:rsidRDefault="00224B78">
      <w:r w:rsidRPr="00B153B8">
        <w:separator/>
      </w:r>
    </w:p>
  </w:footnote>
  <w:footnote w:type="continuationSeparator" w:id="0">
    <w:p w:rsidR="00224B78" w:rsidRPr="00B153B8" w:rsidRDefault="00224B78">
      <w:r w:rsidRPr="00B153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D6B" w:rsidRPr="00B153B8" w:rsidRDefault="00B153B8" w:rsidP="002D5919">
    <w:pPr>
      <w:pStyle w:val="Sidhuvud"/>
    </w:pPr>
    <w:r w:rsidRPr="00B153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17356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919" w:rsidRDefault="00224B78">
                          <w:pPr>
                            <w:pStyle w:val="KantRubrikS5V"/>
                          </w:pPr>
                          <w:r>
                            <w:fldChar w:fldCharType="begin"/>
                          </w:r>
                          <w:r w:rsidR="002D5919">
                            <w:instrText xml:space="preserve"> DOCPROPERTY "YearUser" *\charformat </w:instrText>
                          </w:r>
                          <w:r>
                            <w:fldChar w:fldCharType="separate"/>
                          </w:r>
                          <w:r w:rsidR="0000218A">
                            <w:t>2006/07</w:t>
                          </w:r>
                          <w:r>
                            <w:fldChar w:fldCharType="end"/>
                          </w:r>
                          <w:r w:rsidR="002D5919">
                            <w:t>:</w:t>
                          </w:r>
                          <w:r>
                            <w:fldChar w:fldCharType="begin"/>
                          </w:r>
                          <w:r w:rsidR="002D5919">
                            <w:instrText xml:space="preserve"> DOCPROPERTY "Motionsnummer" *\charformat </w:instrText>
                          </w:r>
                          <w:r>
                            <w:fldChar w:fldCharType="separate"/>
                          </w:r>
                          <w:r w:rsidR="0000218A">
                            <w:t>Sf18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5919" w:rsidRDefault="00224B78">
                    <w:pPr>
                      <w:pStyle w:val="KantRubrikS5V"/>
                    </w:pPr>
                    <w:r>
                      <w:fldChar w:fldCharType="begin"/>
                    </w:r>
                    <w:r w:rsidR="002D5919">
                      <w:instrText xml:space="preserve"> DOCPROPERTY "YearUser" *\charformat </w:instrText>
                    </w:r>
                    <w:r>
                      <w:fldChar w:fldCharType="separate"/>
                    </w:r>
                    <w:r w:rsidR="0000218A">
                      <w:t>2006/07</w:t>
                    </w:r>
                    <w:r>
                      <w:fldChar w:fldCharType="end"/>
                    </w:r>
                    <w:r w:rsidR="002D5919">
                      <w:t>:</w:t>
                    </w:r>
                    <w:r>
                      <w:fldChar w:fldCharType="begin"/>
                    </w:r>
                    <w:r w:rsidR="002D5919">
                      <w:instrText xml:space="preserve"> DOCPROPERTY "Motionsnummer" *\charformat </w:instrText>
                    </w:r>
                    <w:r>
                      <w:fldChar w:fldCharType="separate"/>
                    </w:r>
                    <w:r w:rsidR="0000218A">
                      <w:t>Sf18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D6B" w:rsidRPr="00B153B8" w:rsidRDefault="00B153B8" w:rsidP="002D5919">
    <w:pPr>
      <w:pStyle w:val="Sidhuvud"/>
    </w:pPr>
    <w:r w:rsidRPr="00B153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29439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919" w:rsidRDefault="00224B78">
                          <w:pPr>
                            <w:pStyle w:val="KantRubrikS5H"/>
                            <w:ind w:right="0"/>
                          </w:pPr>
                          <w:r>
                            <w:fldChar w:fldCharType="begin"/>
                          </w:r>
                          <w:r w:rsidR="002D5919">
                            <w:instrText xml:space="preserve"> DOCPROPERTY "YearUser" *\charformat </w:instrText>
                          </w:r>
                          <w:r>
                            <w:fldChar w:fldCharType="separate"/>
                          </w:r>
                          <w:r w:rsidR="0000218A">
                            <w:t>2006/07</w:t>
                          </w:r>
                          <w:r>
                            <w:fldChar w:fldCharType="end"/>
                          </w:r>
                          <w:r w:rsidR="002D5919">
                            <w:t>:</w:t>
                          </w:r>
                          <w:r>
                            <w:fldChar w:fldCharType="begin"/>
                          </w:r>
                          <w:r w:rsidR="002D5919">
                            <w:instrText xml:space="preserve"> DOCPROPERTY "Motionsnummer" *\charformat </w:instrText>
                          </w:r>
                          <w:r>
                            <w:fldChar w:fldCharType="separate"/>
                          </w:r>
                          <w:r w:rsidR="0000218A">
                            <w:t>Sf18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5919" w:rsidRDefault="00224B78">
                    <w:pPr>
                      <w:pStyle w:val="KantRubrikS5H"/>
                      <w:ind w:right="0"/>
                    </w:pPr>
                    <w:r>
                      <w:fldChar w:fldCharType="begin"/>
                    </w:r>
                    <w:r w:rsidR="002D5919">
                      <w:instrText xml:space="preserve"> DOCPROPERTY "YearUser" *\charformat </w:instrText>
                    </w:r>
                    <w:r>
                      <w:fldChar w:fldCharType="separate"/>
                    </w:r>
                    <w:r w:rsidR="0000218A">
                      <w:t>2006/07</w:t>
                    </w:r>
                    <w:r>
                      <w:fldChar w:fldCharType="end"/>
                    </w:r>
                    <w:r w:rsidR="002D5919">
                      <w:t>:</w:t>
                    </w:r>
                    <w:r>
                      <w:fldChar w:fldCharType="begin"/>
                    </w:r>
                    <w:r w:rsidR="002D5919">
                      <w:instrText xml:space="preserve"> DOCPROPERTY "Motionsnummer" *\charformat </w:instrText>
                    </w:r>
                    <w:r>
                      <w:fldChar w:fldCharType="separate"/>
                    </w:r>
                    <w:r w:rsidR="0000218A">
                      <w:t>Sf18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B78" w:rsidRPr="00B153B8" w:rsidRDefault="00224B78">
    <w:pPr>
      <w:pStyle w:val="FSHNormal"/>
      <w:tabs>
        <w:tab w:val="right" w:pos="5840"/>
      </w:tabs>
    </w:pPr>
    <w:r w:rsidRPr="00B153B8">
      <w:br/>
    </w:r>
    <w:r w:rsidRPr="00B153B8">
      <w:fldChar w:fldCharType="begin" w:fldLock="1"/>
    </w:r>
    <w:r w:rsidRPr="00B153B8">
      <w:instrText xml:space="preserve"> DOCPROPERTY</w:instrText>
    </w:r>
    <w:r w:rsidRPr="00B153B8">
      <w:rPr>
        <w:sz w:val="18"/>
      </w:rPr>
      <w:instrText xml:space="preserve"> "YearUser" *\charformat </w:instrText>
    </w:r>
    <w:r w:rsidRPr="00B153B8">
      <w:fldChar w:fldCharType="separate"/>
    </w:r>
    <w:r w:rsidRPr="00B153B8">
      <w:t>2006/07</w:t>
    </w:r>
    <w:r w:rsidRPr="00B153B8">
      <w:fldChar w:fldCharType="end"/>
    </w:r>
    <w:r w:rsidRPr="00B153B8">
      <w:t xml:space="preserve"> </w:t>
    </w:r>
    <w:r w:rsidRPr="00B153B8">
      <w:tab/>
      <w:t xml:space="preserve">mnr: </w:t>
    </w:r>
    <w:r w:rsidRPr="00B153B8">
      <w:fldChar w:fldCharType="begin" w:fldLock="1"/>
    </w:r>
    <w:r w:rsidRPr="00B153B8">
      <w:instrText xml:space="preserve"> DOCPROPERTY</w:instrText>
    </w:r>
    <w:r w:rsidRPr="00B153B8">
      <w:rPr>
        <w:sz w:val="18"/>
      </w:rPr>
      <w:instrText xml:space="preserve"> "Motionsnummer" *\charformat </w:instrText>
    </w:r>
    <w:r w:rsidRPr="00B153B8">
      <w:fldChar w:fldCharType="separate"/>
    </w:r>
    <w:r w:rsidRPr="00B153B8">
      <w:t>Sf18</w:t>
    </w:r>
    <w:r w:rsidRPr="00B153B8">
      <w:fldChar w:fldCharType="end"/>
    </w:r>
    <w:r w:rsidRPr="00B153B8">
      <w:br/>
    </w:r>
    <w:r w:rsidRPr="00B153B8">
      <w:fldChar w:fldCharType="begin" w:fldLock="1"/>
    </w:r>
    <w:r w:rsidRPr="00B153B8">
      <w:instrText xml:space="preserve"> DOCPROPERTY</w:instrText>
    </w:r>
    <w:r w:rsidRPr="00B153B8">
      <w:rPr>
        <w:sz w:val="18"/>
      </w:rPr>
      <w:instrText xml:space="preserve"> "Samling" *\charformat </w:instrText>
    </w:r>
    <w:r w:rsidRPr="00B153B8">
      <w:fldChar w:fldCharType="end"/>
    </w:r>
    <w:r w:rsidRPr="00B153B8">
      <w:tab/>
      <w:t xml:space="preserve">pnr: </w:t>
    </w:r>
    <w:r w:rsidRPr="00B153B8">
      <w:fldChar w:fldCharType="begin" w:fldLock="1"/>
    </w:r>
    <w:r w:rsidRPr="00B153B8">
      <w:instrText xml:space="preserve"> DOCPROPERTY</w:instrText>
    </w:r>
    <w:r w:rsidRPr="00B153B8">
      <w:rPr>
        <w:sz w:val="18"/>
      </w:rPr>
      <w:instrText xml:space="preserve"> "Partinummer" *\charformat </w:instrText>
    </w:r>
    <w:r w:rsidRPr="00B153B8">
      <w:fldChar w:fldCharType="separate"/>
    </w:r>
    <w:r w:rsidRPr="00B153B8">
      <w:t>s85006</w:t>
    </w:r>
    <w:r w:rsidRPr="00B153B8">
      <w:fldChar w:fldCharType="end"/>
    </w:r>
  </w:p>
  <w:p w:rsidR="00224B78" w:rsidRPr="00B153B8" w:rsidRDefault="00224B78">
    <w:pPr>
      <w:pStyle w:val="FSHRub1"/>
    </w:pPr>
    <w:r w:rsidRPr="00B153B8">
      <w:t>Motion till riksdagen</w:t>
    </w:r>
    <w:r w:rsidRPr="00B153B8">
      <w:br/>
    </w:r>
    <w:r w:rsidRPr="00B153B8">
      <w:fldChar w:fldCharType="begin" w:fldLock="1"/>
    </w:r>
    <w:r w:rsidRPr="00B153B8">
      <w:instrText xml:space="preserve"> DOCPROPERTY "YearUser" *\charformat </w:instrText>
    </w:r>
    <w:r w:rsidRPr="00B153B8">
      <w:fldChar w:fldCharType="separate"/>
    </w:r>
    <w:r w:rsidRPr="00B153B8">
      <w:t>2006/07</w:t>
    </w:r>
    <w:r w:rsidRPr="00B153B8">
      <w:fldChar w:fldCharType="end"/>
    </w:r>
    <w:r w:rsidRPr="00B153B8">
      <w:t>:</w:t>
    </w:r>
    <w:r w:rsidRPr="00B153B8">
      <w:fldChar w:fldCharType="begin" w:fldLock="1"/>
    </w:r>
    <w:r w:rsidRPr="00B153B8">
      <w:instrText xml:space="preserve"> DOCPROPERTY "Motionsnummer" *\charformat </w:instrText>
    </w:r>
    <w:r w:rsidRPr="00B153B8">
      <w:fldChar w:fldCharType="separate"/>
    </w:r>
    <w:r w:rsidRPr="00B153B8">
      <w:t>Sf18</w:t>
    </w:r>
    <w:r w:rsidRPr="00B153B8">
      <w:fldChar w:fldCharType="end"/>
    </w:r>
  </w:p>
  <w:p w:rsidR="00224B78" w:rsidRPr="00B153B8" w:rsidRDefault="00224B78">
    <w:pPr>
      <w:pStyle w:val="FSHNormalS5"/>
    </w:pPr>
    <w:r w:rsidRPr="00B153B8">
      <w:fldChar w:fldCharType="begin" w:fldLock="1"/>
    </w:r>
    <w:r w:rsidRPr="00B153B8">
      <w:instrText xml:space="preserve"> DOCPROPERTY "MotionarText" *\charformat </w:instrText>
    </w:r>
    <w:r w:rsidRPr="00B153B8">
      <w:fldChar w:fldCharType="separate"/>
    </w:r>
    <w:r w:rsidRPr="00B153B8">
      <w:t>av Tomas Eneroth m.fl. (s)</w:t>
    </w:r>
    <w:r w:rsidRPr="00B153B8">
      <w:fldChar w:fldCharType="end"/>
    </w:r>
    <w:r w:rsidRPr="00B153B8">
      <w:br/>
    </w:r>
    <w:r w:rsidRPr="00B153B8">
      <w:fldChar w:fldCharType="begin" w:fldLock="1"/>
    </w:r>
    <w:r w:rsidRPr="00B153B8">
      <w:instrText xml:space="preserve"> DOCPROPERTY "SvarFrasKort" *\charformat </w:instrText>
    </w:r>
    <w:r w:rsidRPr="00B153B8">
      <w:fldChar w:fldCharType="separate"/>
    </w:r>
    <w:r w:rsidRPr="00B153B8">
      <w:t>med anledning av prop. 2006/07:59</w:t>
    </w:r>
    <w:r w:rsidRPr="00B153B8">
      <w:fldChar w:fldCharType="end"/>
    </w:r>
  </w:p>
  <w:p w:rsidR="00224B78" w:rsidRPr="00B153B8" w:rsidRDefault="00224B78">
    <w:pPr>
      <w:pStyle w:val="FSHTitel"/>
    </w:pPr>
    <w:r w:rsidRPr="00B153B8">
      <w:fldChar w:fldCharType="begin" w:fldLock="1"/>
    </w:r>
    <w:r w:rsidRPr="00B153B8">
      <w:instrText xml:space="preserve"> DOCPROPERTY</w:instrText>
    </w:r>
    <w:r w:rsidRPr="00B153B8">
      <w:rPr>
        <w:sz w:val="18"/>
      </w:rPr>
      <w:instrText xml:space="preserve"> "RubrikSvar" *\charformat </w:instrText>
    </w:r>
    <w:r w:rsidRPr="00B153B8">
      <w:fldChar w:fldCharType="separate"/>
    </w:r>
    <w:r w:rsidRPr="00B153B8">
      <w:t>Vissa sjukförsäkringsfrågor m.m.</w:t>
    </w:r>
    <w:r w:rsidRPr="00B153B8">
      <w:fldChar w:fldCharType="end"/>
    </w:r>
  </w:p>
  <w:p w:rsidR="00224B78" w:rsidRPr="00B153B8" w:rsidRDefault="00224B78">
    <w:pPr>
      <w:pStyle w:val="Normal00"/>
    </w:pPr>
  </w:p>
  <w:p w:rsidR="002D5919" w:rsidRPr="00B153B8" w:rsidRDefault="002D59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D4C4190"/>
    <w:multiLevelType w:val="hybridMultilevel"/>
    <w:tmpl w:val="0D723908"/>
    <w:lvl w:ilvl="0" w:tplc="739E031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9699909">
    <w:abstractNumId w:val="8"/>
  </w:num>
  <w:num w:numId="2" w16cid:durableId="546262288">
    <w:abstractNumId w:val="9"/>
  </w:num>
  <w:num w:numId="3" w16cid:durableId="495538675">
    <w:abstractNumId w:val="8"/>
  </w:num>
  <w:num w:numId="4" w16cid:durableId="805507629">
    <w:abstractNumId w:val="9"/>
  </w:num>
  <w:num w:numId="5" w16cid:durableId="15276551">
    <w:abstractNumId w:val="13"/>
  </w:num>
  <w:num w:numId="6" w16cid:durableId="946427726">
    <w:abstractNumId w:val="10"/>
  </w:num>
  <w:num w:numId="7" w16cid:durableId="359358054">
    <w:abstractNumId w:val="11"/>
  </w:num>
  <w:num w:numId="8" w16cid:durableId="1204292271">
    <w:abstractNumId w:val="12"/>
  </w:num>
  <w:num w:numId="9" w16cid:durableId="337737869">
    <w:abstractNumId w:val="8"/>
  </w:num>
  <w:num w:numId="10" w16cid:durableId="2068644015">
    <w:abstractNumId w:val="3"/>
  </w:num>
  <w:num w:numId="11" w16cid:durableId="1779711147">
    <w:abstractNumId w:val="2"/>
  </w:num>
  <w:num w:numId="12" w16cid:durableId="758063321">
    <w:abstractNumId w:val="1"/>
  </w:num>
  <w:num w:numId="13" w16cid:durableId="1754006751">
    <w:abstractNumId w:val="0"/>
  </w:num>
  <w:num w:numId="14" w16cid:durableId="301740132">
    <w:abstractNumId w:val="9"/>
  </w:num>
  <w:num w:numId="15" w16cid:durableId="823396202">
    <w:abstractNumId w:val="7"/>
  </w:num>
  <w:num w:numId="16" w16cid:durableId="815226390">
    <w:abstractNumId w:val="6"/>
  </w:num>
  <w:num w:numId="17" w16cid:durableId="849636650">
    <w:abstractNumId w:val="5"/>
  </w:num>
  <w:num w:numId="18" w16cid:durableId="862941900">
    <w:abstractNumId w:val="4"/>
  </w:num>
  <w:num w:numId="19" w16cid:durableId="10116873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11"/>
    <w:docVar w:name="PersonGUIDs" w:val="{042520C7-60F5-4483-8053-858F5CC61EA2},{31CDDFCD-D7E7-4188-B530-D7BEB05DD282},{39F7915D-E142-47B1-A92C-2D584BF557C0},{09A98EE4-04BA-4B7B-8EDC-B2375F16CE1F},{6251CDF2-4482-4ECE-AB35-35FAE7AFD832},{6BBB6B6C-52F8-4315-8E45-FDBE1BC6E9B6},{8513C6C5-393E-44F1-8A30-348609D224B1},{29FE5090-7C32-4F4F-AEC4-9D001E10322D}"/>
  </w:docVars>
  <w:rsids>
    <w:rsidRoot w:val="00B153B8"/>
    <w:rsid w:val="0000218A"/>
    <w:rsid w:val="00002742"/>
    <w:rsid w:val="000220F8"/>
    <w:rsid w:val="00034058"/>
    <w:rsid w:val="00040D14"/>
    <w:rsid w:val="0004381F"/>
    <w:rsid w:val="00064BC3"/>
    <w:rsid w:val="00066474"/>
    <w:rsid w:val="000665E6"/>
    <w:rsid w:val="00066775"/>
    <w:rsid w:val="00072FB9"/>
    <w:rsid w:val="0007598F"/>
    <w:rsid w:val="00096430"/>
    <w:rsid w:val="000A0B37"/>
    <w:rsid w:val="000B2040"/>
    <w:rsid w:val="000D6D6B"/>
    <w:rsid w:val="000E431D"/>
    <w:rsid w:val="000E48DA"/>
    <w:rsid w:val="000E5207"/>
    <w:rsid w:val="000F5ADD"/>
    <w:rsid w:val="00100531"/>
    <w:rsid w:val="0010382E"/>
    <w:rsid w:val="00107AF5"/>
    <w:rsid w:val="001549E6"/>
    <w:rsid w:val="00166D90"/>
    <w:rsid w:val="00170803"/>
    <w:rsid w:val="00177CC2"/>
    <w:rsid w:val="0019171D"/>
    <w:rsid w:val="001921C4"/>
    <w:rsid w:val="001923A4"/>
    <w:rsid w:val="001A25D5"/>
    <w:rsid w:val="001A2624"/>
    <w:rsid w:val="001A2A2B"/>
    <w:rsid w:val="001E0043"/>
    <w:rsid w:val="001F4981"/>
    <w:rsid w:val="00201DFB"/>
    <w:rsid w:val="00204A63"/>
    <w:rsid w:val="00212FF1"/>
    <w:rsid w:val="002166B7"/>
    <w:rsid w:val="0022352E"/>
    <w:rsid w:val="00224B78"/>
    <w:rsid w:val="00230193"/>
    <w:rsid w:val="00244D0B"/>
    <w:rsid w:val="0025068A"/>
    <w:rsid w:val="002818D3"/>
    <w:rsid w:val="00287347"/>
    <w:rsid w:val="002911A7"/>
    <w:rsid w:val="002943C8"/>
    <w:rsid w:val="00295E6D"/>
    <w:rsid w:val="002A2A6B"/>
    <w:rsid w:val="002C2373"/>
    <w:rsid w:val="002D11A8"/>
    <w:rsid w:val="002D5919"/>
    <w:rsid w:val="002F7FA1"/>
    <w:rsid w:val="00303F68"/>
    <w:rsid w:val="00314F87"/>
    <w:rsid w:val="0032051D"/>
    <w:rsid w:val="003303B5"/>
    <w:rsid w:val="003366E9"/>
    <w:rsid w:val="00336C9B"/>
    <w:rsid w:val="00342FB4"/>
    <w:rsid w:val="00356BE0"/>
    <w:rsid w:val="0036065A"/>
    <w:rsid w:val="003866EC"/>
    <w:rsid w:val="00391AF5"/>
    <w:rsid w:val="003A28E0"/>
    <w:rsid w:val="003B418B"/>
    <w:rsid w:val="003F100A"/>
    <w:rsid w:val="00445271"/>
    <w:rsid w:val="00447A04"/>
    <w:rsid w:val="004527C3"/>
    <w:rsid w:val="00483051"/>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83EF6"/>
    <w:rsid w:val="005B145B"/>
    <w:rsid w:val="005C441C"/>
    <w:rsid w:val="005D3F50"/>
    <w:rsid w:val="005D72CF"/>
    <w:rsid w:val="00601C6D"/>
    <w:rsid w:val="00603CD4"/>
    <w:rsid w:val="006346C1"/>
    <w:rsid w:val="006443A4"/>
    <w:rsid w:val="0064771D"/>
    <w:rsid w:val="00653DD0"/>
    <w:rsid w:val="00677B63"/>
    <w:rsid w:val="00692511"/>
    <w:rsid w:val="006A1005"/>
    <w:rsid w:val="006B6262"/>
    <w:rsid w:val="00727C6F"/>
    <w:rsid w:val="0074086B"/>
    <w:rsid w:val="00740D6D"/>
    <w:rsid w:val="00743F76"/>
    <w:rsid w:val="00770030"/>
    <w:rsid w:val="00774959"/>
    <w:rsid w:val="007852B2"/>
    <w:rsid w:val="00794149"/>
    <w:rsid w:val="007B67A7"/>
    <w:rsid w:val="007C6092"/>
    <w:rsid w:val="007E119E"/>
    <w:rsid w:val="00803B3F"/>
    <w:rsid w:val="00835A59"/>
    <w:rsid w:val="00846903"/>
    <w:rsid w:val="00857EC2"/>
    <w:rsid w:val="00892562"/>
    <w:rsid w:val="008F0A96"/>
    <w:rsid w:val="009062A0"/>
    <w:rsid w:val="009451E7"/>
    <w:rsid w:val="00956E7F"/>
    <w:rsid w:val="009626F8"/>
    <w:rsid w:val="00963118"/>
    <w:rsid w:val="00970D4F"/>
    <w:rsid w:val="00971D70"/>
    <w:rsid w:val="009A4377"/>
    <w:rsid w:val="009A6043"/>
    <w:rsid w:val="009D0673"/>
    <w:rsid w:val="00A053C6"/>
    <w:rsid w:val="00A055B3"/>
    <w:rsid w:val="00A15D71"/>
    <w:rsid w:val="00A21BC5"/>
    <w:rsid w:val="00A47FAF"/>
    <w:rsid w:val="00A704B9"/>
    <w:rsid w:val="00A736FF"/>
    <w:rsid w:val="00AA1434"/>
    <w:rsid w:val="00AB5000"/>
    <w:rsid w:val="00AC4310"/>
    <w:rsid w:val="00AC63D9"/>
    <w:rsid w:val="00AD62C1"/>
    <w:rsid w:val="00AE2EF8"/>
    <w:rsid w:val="00AF5881"/>
    <w:rsid w:val="00B024F3"/>
    <w:rsid w:val="00B11758"/>
    <w:rsid w:val="00B13BF0"/>
    <w:rsid w:val="00B153B8"/>
    <w:rsid w:val="00B25BC7"/>
    <w:rsid w:val="00B33C81"/>
    <w:rsid w:val="00B34666"/>
    <w:rsid w:val="00B421B1"/>
    <w:rsid w:val="00B4584A"/>
    <w:rsid w:val="00B67E5B"/>
    <w:rsid w:val="00B84A97"/>
    <w:rsid w:val="00BA4894"/>
    <w:rsid w:val="00BA581C"/>
    <w:rsid w:val="00BA6BE0"/>
    <w:rsid w:val="00BB6D75"/>
    <w:rsid w:val="00BC6183"/>
    <w:rsid w:val="00BD43A8"/>
    <w:rsid w:val="00BF7E00"/>
    <w:rsid w:val="00C1285C"/>
    <w:rsid w:val="00C27B7D"/>
    <w:rsid w:val="00C32A06"/>
    <w:rsid w:val="00C44394"/>
    <w:rsid w:val="00C533BA"/>
    <w:rsid w:val="00C72F10"/>
    <w:rsid w:val="00C822A8"/>
    <w:rsid w:val="00C902E9"/>
    <w:rsid w:val="00C92208"/>
    <w:rsid w:val="00C971A3"/>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F5ACD"/>
    <w:rsid w:val="00E22893"/>
    <w:rsid w:val="00E3019F"/>
    <w:rsid w:val="00E307DD"/>
    <w:rsid w:val="00E349C2"/>
    <w:rsid w:val="00E360DE"/>
    <w:rsid w:val="00E5074A"/>
    <w:rsid w:val="00E521CB"/>
    <w:rsid w:val="00E728F6"/>
    <w:rsid w:val="00E75D28"/>
    <w:rsid w:val="00E84F25"/>
    <w:rsid w:val="00E87B7C"/>
    <w:rsid w:val="00EC007B"/>
    <w:rsid w:val="00ED0EE7"/>
    <w:rsid w:val="00EE7A8E"/>
    <w:rsid w:val="00F21B30"/>
    <w:rsid w:val="00F273EA"/>
    <w:rsid w:val="00F42CB9"/>
    <w:rsid w:val="00F42FFE"/>
    <w:rsid w:val="00F73E9E"/>
    <w:rsid w:val="00F87D14"/>
    <w:rsid w:val="00F95725"/>
    <w:rsid w:val="00FA095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4ABD8B-D77C-4728-BFF1-812F8B90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87B7C"/>
    <w:rPr>
      <w:sz w:val="32"/>
      <w:lang w:val="sv-SE" w:eastAsia="sv-SE" w:bidi="ar-SA"/>
    </w:rPr>
  </w:style>
  <w:style w:type="character" w:customStyle="1" w:styleId="Rubrik2Char">
    <w:name w:val="Rubrik 2 Char"/>
    <w:aliases w:val="Beslutrubrik Char"/>
    <w:basedOn w:val="Standardstycketeckensnitt"/>
    <w:link w:val="Rubrik2"/>
    <w:semiHidden/>
    <w:locked/>
    <w:rsid w:val="00E87B7C"/>
    <w:rPr>
      <w:sz w:val="27"/>
      <w:lang w:val="sv-SE" w:eastAsia="sv-SE" w:bidi="ar-SA"/>
    </w:rPr>
  </w:style>
  <w:style w:type="character" w:customStyle="1" w:styleId="Rubrik3Char">
    <w:name w:val="Rubrik 3 Char"/>
    <w:aliases w:val="Mellanrubrik Char"/>
    <w:basedOn w:val="Standardstycketeckensnitt"/>
    <w:link w:val="Rubrik3"/>
    <w:semiHidden/>
    <w:locked/>
    <w:rsid w:val="00E87B7C"/>
    <w:rPr>
      <w:b/>
      <w:sz w:val="21"/>
      <w:lang w:val="sv-SE" w:eastAsia="sv-SE" w:bidi="ar-SA"/>
    </w:rPr>
  </w:style>
  <w:style w:type="character" w:customStyle="1" w:styleId="Rubrik4Char">
    <w:name w:val="Rubrik 4 Char"/>
    <w:aliases w:val="KursivRubrik Char"/>
    <w:basedOn w:val="Standardstycketeckensnitt"/>
    <w:link w:val="Rubrik4"/>
    <w:semiHidden/>
    <w:locked/>
    <w:rsid w:val="00E87B7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87B7C"/>
    <w:rPr>
      <w:sz w:val="19"/>
      <w:lang w:val="sv-SE" w:eastAsia="sv-SE" w:bidi="ar-SA"/>
    </w:rPr>
  </w:style>
  <w:style w:type="character" w:customStyle="1" w:styleId="Rubrik6Char">
    <w:name w:val="Rubrik 6 Char"/>
    <w:basedOn w:val="Standardstycketeckensnitt"/>
    <w:link w:val="Rubrik6"/>
    <w:semiHidden/>
    <w:locked/>
    <w:rsid w:val="00E87B7C"/>
    <w:rPr>
      <w:caps/>
      <w:sz w:val="14"/>
      <w:lang w:val="sv-SE" w:eastAsia="sv-SE" w:bidi="ar-SA"/>
    </w:rPr>
  </w:style>
  <w:style w:type="character" w:customStyle="1" w:styleId="Rubrik7Char">
    <w:name w:val="Rubrik 7 Char"/>
    <w:basedOn w:val="Standardstycketeckensnitt"/>
    <w:link w:val="Rubrik7"/>
    <w:semiHidden/>
    <w:locked/>
    <w:rsid w:val="00E87B7C"/>
    <w:rPr>
      <w:caps/>
      <w:sz w:val="14"/>
      <w:lang w:val="sv-SE" w:eastAsia="sv-SE" w:bidi="ar-SA"/>
    </w:rPr>
  </w:style>
  <w:style w:type="character" w:customStyle="1" w:styleId="Rubrik8Char">
    <w:name w:val="Rubrik 8 Char"/>
    <w:basedOn w:val="Standardstycketeckensnitt"/>
    <w:link w:val="Rubrik8"/>
    <w:semiHidden/>
    <w:locked/>
    <w:rsid w:val="00E87B7C"/>
    <w:rPr>
      <w:caps/>
      <w:sz w:val="14"/>
      <w:lang w:val="sv-SE" w:eastAsia="sv-SE" w:bidi="ar-SA"/>
    </w:rPr>
  </w:style>
  <w:style w:type="character" w:customStyle="1" w:styleId="Rubrik9Char">
    <w:name w:val="Rubrik 9 Char"/>
    <w:basedOn w:val="Standardstycketeckensnitt"/>
    <w:link w:val="Rubrik9"/>
    <w:semiHidden/>
    <w:locked/>
    <w:rsid w:val="00E87B7C"/>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E87B7C"/>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E87B7C"/>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D5919"/>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E87B7C"/>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E87B7C"/>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87B7C"/>
    <w:rPr>
      <w:rFonts w:ascii="Cambria" w:hAnsi="Cambria" w:cs="Times New Roman"/>
      <w:sz w:val="24"/>
      <w:szCs w:val="24"/>
    </w:rPr>
  </w:style>
  <w:style w:type="paragraph" w:styleId="Dokumentversikt">
    <w:name w:val="Document Map"/>
    <w:basedOn w:val="Normal"/>
    <w:semiHidden/>
    <w:rsid w:val="00A704B9"/>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1043</Words>
  <Characters>6540</Characters>
  <Application>Microsoft Office Word</Application>
  <DocSecurity>4</DocSecurity>
  <Lines>121</Lines>
  <Paragraphs>32</Paragraphs>
  <ScaleCrop>false</ScaleCrop>
  <HeadingPairs>
    <vt:vector size="2" baseType="variant">
      <vt:variant>
        <vt:lpstr>Rubrik</vt:lpstr>
      </vt:variant>
      <vt:variant>
        <vt:i4>1</vt:i4>
      </vt:variant>
    </vt:vector>
  </HeadingPairs>
  <TitlesOfParts>
    <vt:vector size="1" baseType="lpstr">
      <vt:lpstr>s85006</vt:lpstr>
    </vt:vector>
  </TitlesOfParts>
  <Company>Riksdagen</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s85006</dc:title>
  <dc:subject>s85006</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2007-04-13T09:28:00Z</cp:lastPrinted>
  <dcterms:created xsi:type="dcterms:W3CDTF">2025-12-17T01:05:00Z</dcterms:created>
  <dcterms:modified xsi:type="dcterms:W3CDTF">2025-12-17T01:05:00Z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mot2000_478_2007-04-11</vt:lpwstr>
  </property>
  <property fmtid="{D5CDD505-2E9C-101B-9397-08002B2CF9AE}" pid="3" name="version">
    <vt:lpwstr>mot2000_478_2007-04-11</vt:lpwstr>
  </property>
  <property fmtid="{D5CDD505-2E9C-101B-9397-08002B2CF9AE}" pid="4" name="dokumenttyp">
    <vt:lpwstr>motion</vt:lpwstr>
  </property>
  <property fmtid="{D5CDD505-2E9C-101B-9397-08002B2CF9AE}" pid="5" name="Sekr">
    <vt:lpwstr>KJ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Vissa sjukförsäkringsfrågor m.m.</vt:lpwstr>
  </property>
  <property fmtid="{D5CDD505-2E9C-101B-9397-08002B2CF9AE}" pid="11" name="SvarFrasKort">
    <vt:lpwstr>med anledning av prop. 2006/07:59</vt:lpwstr>
  </property>
  <property fmtid="{D5CDD505-2E9C-101B-9397-08002B2CF9AE}" pid="12" name="Svar">
    <vt:lpwstr>Proposition</vt:lpwstr>
  </property>
  <property fmtid="{D5CDD505-2E9C-101B-9397-08002B2CF9AE}" pid="13" name="SvarNr">
    <vt:lpwstr>2006/07:59</vt:lpwstr>
  </property>
  <property fmtid="{D5CDD505-2E9C-101B-9397-08002B2CF9AE}" pid="14" name="RubrikSvar">
    <vt:lpwstr>Vissa sjukförsäkringsfrågor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s85006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(s)\Wittgren-Ahl, Siw (s)\Olander, Ronny (s)\Kvarnström, Kurt (s)\Wahlström, Göte (s)\Frisk, Helena (s)\Arleklo, Ann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Siw Wittgren-Ahl (s), Ronny Olander (s), Kurt Kvarnström (s), Göte Wahlström (s), Helena Frisk (s), Ann Arleklo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Sf18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2007</vt:lpwstr>
  </property>
  <property fmtid="{D5CDD505-2E9C-101B-9397-08002B2CF9AE}" pid="44" name="NotesUID">
    <vt:lpwstr/>
  </property>
  <property fmtid="{D5CDD505-2E9C-101B-9397-08002B2CF9AE}" pid="45" name="ReservUID">
    <vt:lpwstr>ka1031aa</vt:lpwstr>
  </property>
  <property fmtid="{D5CDD505-2E9C-101B-9397-08002B2CF9AE}" pid="46" name="MotionID">
    <vt:lpwstr>20062007000000000115000850060075</vt:lpwstr>
  </property>
  <property fmtid="{D5CDD505-2E9C-101B-9397-08002B2CF9AE}" pid="47" name="datum">
    <vt:lpwstr>070411</vt:lpwstr>
  </property>
  <property fmtid="{D5CDD505-2E9C-101B-9397-08002B2CF9AE}" pid="48" name="avsändar-e-post">
    <vt:lpwstr/>
  </property>
  <property fmtid="{D5CDD505-2E9C-101B-9397-08002B2CF9AE}" pid="49" name="id">
    <vt:lpwstr>20062007000000000115000850060075</vt:lpwstr>
  </property>
  <property fmtid="{D5CDD505-2E9C-101B-9397-08002B2CF9AE}" pid="50" name="nummer">
    <vt:lpwstr>18</vt:lpwstr>
  </property>
  <property fmtid="{D5CDD505-2E9C-101B-9397-08002B2CF9AE}" pid="51" name="utskottsbeteckning">
    <vt:lpwstr>Sf</vt:lpwstr>
  </property>
  <property fmtid="{D5CDD505-2E9C-101B-9397-08002B2CF9AE}" pid="52" name="GlobalUID">
    <vt:lpwstr>{E29AE9DB-2365-4133-86B8-FB452EE56CDB}</vt:lpwstr>
  </property>
  <property fmtid="{D5CDD505-2E9C-101B-9397-08002B2CF9AE}" pid="53" name="Överföringar">
    <vt:i4>0</vt:i4>
  </property>
  <property fmtid="{D5CDD505-2E9C-101B-9397-08002B2CF9AE}" pid="54" name="Checksum">
    <vt:lpwstr>*0020675482253*</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070413 11:28:20.399</vt:lpwstr>
  </property>
  <property fmtid="{D5CDD505-2E9C-101B-9397-08002B2CF9AE}" pid="58" name="urixGuid">
    <vt:lpwstr>{B091C0B9-6C52-4F3C-83F8-0FDAF97AFE21}</vt:lpwstr>
  </property>
</Properties>
</file>