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B2708857E2D4E2293B66D3E3490E83B"/>
        </w:placeholder>
        <w:text/>
      </w:sdtPr>
      <w:sdtEndPr/>
      <w:sdtContent>
        <w:p w:rsidRPr="009B062B" w:rsidR="00AF30DD" w:rsidP="00DA28CE" w:rsidRDefault="00AF30DD" w14:paraId="39B47769" w14:textId="77777777">
          <w:pPr>
            <w:pStyle w:val="Rubrik1"/>
            <w:spacing w:after="300"/>
          </w:pPr>
          <w:r w:rsidRPr="009B062B">
            <w:t>Förslag till riksdagsbeslut</w:t>
          </w:r>
        </w:p>
      </w:sdtContent>
    </w:sdt>
    <w:sdt>
      <w:sdtPr>
        <w:alias w:val="Yrkande 1"/>
        <w:tag w:val="ce89f3fd-327b-4545-9ee6-6387e58d9576"/>
        <w:id w:val="1136914949"/>
        <w:lock w:val="sdtLocked"/>
      </w:sdtPr>
      <w:sdtEndPr/>
      <w:sdtContent>
        <w:p w:rsidR="00272B48" w:rsidRDefault="006A0B18" w14:paraId="26CBAF47" w14:textId="77777777">
          <w:pPr>
            <w:pStyle w:val="Frslagstext"/>
            <w:numPr>
              <w:ilvl w:val="0"/>
              <w:numId w:val="0"/>
            </w:numPr>
          </w:pPr>
          <w:r>
            <w:t>Riksdagen ställer sig bakom det som anförs i motionen om att lätta upp reglerna för skyddsjakt och utreda allmän jakt på säl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443209B53C74E8E9755DB9CE0C4CF4F"/>
        </w:placeholder>
        <w:text/>
      </w:sdtPr>
      <w:sdtEndPr/>
      <w:sdtContent>
        <w:p w:rsidRPr="009B062B" w:rsidR="006D79C9" w:rsidP="00333E95" w:rsidRDefault="006D79C9" w14:paraId="07AF14AB" w14:textId="77777777">
          <w:pPr>
            <w:pStyle w:val="Rubrik1"/>
          </w:pPr>
          <w:r>
            <w:t>Motivering</w:t>
          </w:r>
        </w:p>
      </w:sdtContent>
    </w:sdt>
    <w:bookmarkEnd w:displacedByCustomXml="prev" w:id="3"/>
    <w:bookmarkEnd w:displacedByCustomXml="prev" w:id="4"/>
    <w:p w:rsidR="000A256D" w:rsidP="000A256D" w:rsidRDefault="007A384A" w14:paraId="7B484D69" w14:textId="77777777">
      <w:pPr>
        <w:pStyle w:val="Normalutanindragellerluft"/>
      </w:pPr>
      <w:r>
        <w:t>De växande sälpopulationerna skapar problem för kustfisket. En säl lär äta i snitt 5</w:t>
      </w:r>
      <w:r w:rsidR="00F211CF">
        <w:t>–</w:t>
      </w:r>
      <w:r w:rsidRPr="00F211CF">
        <w:rPr>
          <w:sz w:val="22"/>
          <w:szCs w:val="22"/>
        </w:rPr>
        <w:t>7</w:t>
      </w:r>
      <w:r w:rsidR="00F211CF">
        <w:rPr>
          <w:sz w:val="22"/>
          <w:szCs w:val="22"/>
        </w:rPr>
        <w:t> </w:t>
      </w:r>
      <w:r w:rsidRPr="00F211CF">
        <w:rPr>
          <w:sz w:val="22"/>
          <w:szCs w:val="22"/>
        </w:rPr>
        <w:t>kg</w:t>
      </w:r>
      <w:r>
        <w:t xml:space="preserve"> fisk per dag. Enligt uppgift finns det 24</w:t>
      </w:r>
      <w:r w:rsidR="00CE084B">
        <w:t> </w:t>
      </w:r>
      <w:r>
        <w:t>000 sälar i Östersjön. Om varje säl äter 7</w:t>
      </w:r>
      <w:r w:rsidR="00CE084B">
        <w:t> </w:t>
      </w:r>
      <w:r>
        <w:t>kg fisk per dag så blir det 7x365x24</w:t>
      </w:r>
      <w:r w:rsidR="00274D91">
        <w:t> </w:t>
      </w:r>
      <w:r>
        <w:t>000 = 61</w:t>
      </w:r>
      <w:r w:rsidR="00274D91">
        <w:t> </w:t>
      </w:r>
      <w:r>
        <w:t xml:space="preserve">320 ton fisk per år. För fisket är det en katastrof. Sälarna gör bl.a. garnfiske i stort sett omöjligt eftersom det blir ”som ett dukat smörgåsbord för sälen”. </w:t>
      </w:r>
    </w:p>
    <w:p w:rsidR="000A256D" w:rsidP="000A256D" w:rsidRDefault="007A384A" w14:paraId="58970313" w14:textId="77777777">
      <w:r>
        <w:t xml:space="preserve">På västkusten är problemen desamma. Förutom all fisk den äter så äter sälarna upp lika mycket ål som motsvarar hela det svenska ålfisket. Sälarna förstör också redskap för yrkesfiskarna. De direkta sälskadorna i redskapen beräknas till 30 miljoner årligen, vilket motsvarar cirka 30 procent av kustfiskets infiskningsvärde. </w:t>
      </w:r>
    </w:p>
    <w:p w:rsidR="000A256D" w:rsidP="000A256D" w:rsidRDefault="007A384A" w14:paraId="0ECEDBA7" w14:textId="77777777">
      <w:r>
        <w:t xml:space="preserve">Det är bråttom att hitta lösningar. Idag tillväxer exempelvis gråsälstammen med flera tusen individer varje år. Det finns alltså för många sälar i dag längs våra kuster i förhållande till biotopens bärförmåga. Det ökar risken för epidemi, det hotar kustfisket </w:t>
      </w:r>
      <w:r>
        <w:lastRenderedPageBreak/>
        <w:t xml:space="preserve">och skapar en konflikt mellan yrkesfiskare och sälar. Eftersom sälar kan trasa sönder fiskeredskap och äta upp fisken för fiskare ger Naturvårdsverket tillstånd till skyddsjakt på vikare, gråsäl och knubbsäl för att förebygga allvarliga skador. Men reglerna kring jakten har blivit för krångliga och EU har valt att förbjuda handel med sälprodukter. Dessutom är yrkesfiskarna sällan jägare. </w:t>
      </w:r>
    </w:p>
    <w:p w:rsidR="000A256D" w:rsidP="000A256D" w:rsidRDefault="007A384A" w14:paraId="506D2BBD" w14:textId="77777777">
      <w:r>
        <w:t>Säl jagades tidigare av jägare och samhället bistod med skottpengar fram till 1974, då sälarna i Sverige fridlystes. Men förbudet mot allmän jakt på säl saknar idag relevans. Sälpopulationen ökar explosionsartat. Läget är nu så allvarligt att reglerna för skyddsjakt måste lättas upp samtidigt som behovet av att införa allmän jakt på säl utredas. Dessutom behöver bedriva skyddsjakt på säl måste utvecklas till att inom ordnade former införa förvaltande allmän jakt på säl. Detta bör ges regeringen tillkänna.</w:t>
      </w:r>
    </w:p>
    <w:sdt>
      <w:sdtPr>
        <w:alias w:val="CC_Underskrifter"/>
        <w:tag w:val="CC_Underskrifter"/>
        <w:id w:val="583496634"/>
        <w:lock w:val="sdtContentLocked"/>
        <w:placeholder>
          <w:docPart w:val="EB2F4F1F31D448D982ED863B19324590"/>
        </w:placeholder>
      </w:sdtPr>
      <w:sdtEndPr>
        <w:rPr>
          <w:i/>
          <w:noProof/>
        </w:rPr>
      </w:sdtEndPr>
      <w:sdtContent>
        <w:p w:rsidR="007A384A" w:rsidP="003710DA" w:rsidRDefault="007A384A" w14:paraId="08F99491" w14:textId="30CD561C"/>
        <w:p w:rsidR="00CC11BF" w:rsidP="003710DA" w:rsidRDefault="00EF5076" w14:paraId="4664FFAA" w14:textId="0D05CC65"/>
      </w:sdtContent>
    </w:sdt>
    <w:tbl>
      <w:tblPr>
        <w:tblW w:w="5000" w:type="pct"/>
        <w:tblLook w:val="04A0" w:firstRow="1" w:lastRow="0" w:firstColumn="1" w:lastColumn="0" w:noHBand="0" w:noVBand="1"/>
        <w:tblCaption w:val="underskrifter"/>
      </w:tblPr>
      <w:tblGrid>
        <w:gridCol w:w="4252"/>
        <w:gridCol w:w="4252"/>
      </w:tblGrid>
      <w:tr w:rsidR="00272B48" w14:paraId="7BC8ADF8" w14:textId="77777777">
        <w:trPr>
          <w:cantSplit/>
        </w:trPr>
        <w:tc>
          <w:tcPr>
            <w:tcW w:w="50" w:type="pct"/>
            <w:vAlign w:val="bottom"/>
          </w:tcPr>
          <w:p w:rsidR="00272B48" w:rsidRDefault="006A0B18" w14:paraId="0F61C234" w14:textId="77777777">
            <w:pPr>
              <w:pStyle w:val="Underskrifter"/>
            </w:pPr>
            <w:r>
              <w:t>Roland Utbult (KD)</w:t>
            </w:r>
          </w:p>
        </w:tc>
        <w:tc>
          <w:tcPr>
            <w:tcW w:w="50" w:type="pct"/>
            <w:vAlign w:val="bottom"/>
          </w:tcPr>
          <w:p w:rsidR="00272B48" w:rsidRDefault="00272B48" w14:paraId="346402B5" w14:textId="77777777">
            <w:pPr>
              <w:pStyle w:val="Underskrifter"/>
            </w:pPr>
          </w:p>
        </w:tc>
      </w:tr>
    </w:tbl>
    <w:p w:rsidRPr="008E0FE2" w:rsidR="004801AC" w:rsidP="00DF3554" w:rsidRDefault="004801AC" w14:paraId="2BB0F254" w14:textId="77777777"/>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5A475" w14:textId="77777777" w:rsidR="007A384A" w:rsidRDefault="007A384A" w:rsidP="000C1CAD">
      <w:pPr>
        <w:spacing w:line="240" w:lineRule="auto"/>
      </w:pPr>
      <w:r>
        <w:separator/>
      </w:r>
    </w:p>
  </w:endnote>
  <w:endnote w:type="continuationSeparator" w:id="0">
    <w:p w14:paraId="7C2F320F" w14:textId="77777777" w:rsidR="007A384A" w:rsidRDefault="007A38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3B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DB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82E2" w14:textId="73B5BFC2" w:rsidR="00262EA3" w:rsidRPr="003710DA" w:rsidRDefault="00262EA3" w:rsidP="003710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E8C3C" w14:textId="77777777" w:rsidR="007A384A" w:rsidRDefault="007A384A" w:rsidP="000C1CAD">
      <w:pPr>
        <w:spacing w:line="240" w:lineRule="auto"/>
      </w:pPr>
      <w:r>
        <w:separator/>
      </w:r>
    </w:p>
  </w:footnote>
  <w:footnote w:type="continuationSeparator" w:id="0">
    <w:p w14:paraId="7CD53C92" w14:textId="77777777" w:rsidR="007A384A" w:rsidRDefault="007A384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B0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2F0FA6" wp14:editId="3C781D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C66C29" w14:textId="721235E1" w:rsidR="00262EA3" w:rsidRDefault="00EF5076" w:rsidP="008103B5">
                          <w:pPr>
                            <w:jc w:val="right"/>
                          </w:pPr>
                          <w:sdt>
                            <w:sdtPr>
                              <w:alias w:val="CC_Noformat_Partikod"/>
                              <w:tag w:val="CC_Noformat_Partikod"/>
                              <w:id w:val="-53464382"/>
                              <w:text/>
                            </w:sdtPr>
                            <w:sdtEndPr/>
                            <w:sdtContent>
                              <w:r w:rsidR="007A384A">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2F0F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C66C29" w14:textId="721235E1" w:rsidR="00262EA3" w:rsidRDefault="00EF5076" w:rsidP="008103B5">
                    <w:pPr>
                      <w:jc w:val="right"/>
                    </w:pPr>
                    <w:sdt>
                      <w:sdtPr>
                        <w:alias w:val="CC_Noformat_Partikod"/>
                        <w:tag w:val="CC_Noformat_Partikod"/>
                        <w:id w:val="-53464382"/>
                        <w:text/>
                      </w:sdtPr>
                      <w:sdtEndPr/>
                      <w:sdtContent>
                        <w:r w:rsidR="007A384A">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A6AEA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0777" w14:textId="77777777" w:rsidR="00262EA3" w:rsidRDefault="00262EA3" w:rsidP="008563AC">
    <w:pPr>
      <w:jc w:val="right"/>
    </w:pPr>
  </w:p>
  <w:p w14:paraId="24B326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2B39" w14:textId="77777777" w:rsidR="00262EA3" w:rsidRDefault="00EF50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21305D" wp14:editId="7F4958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652B2F" w14:textId="7510DAB2" w:rsidR="00262EA3" w:rsidRDefault="00EF5076" w:rsidP="00A314CF">
    <w:pPr>
      <w:pStyle w:val="FSHNormal"/>
      <w:spacing w:before="40"/>
    </w:pPr>
    <w:sdt>
      <w:sdtPr>
        <w:alias w:val="CC_Noformat_Motionstyp"/>
        <w:tag w:val="CC_Noformat_Motionstyp"/>
        <w:id w:val="1162973129"/>
        <w:lock w:val="sdtContentLocked"/>
        <w15:appearance w15:val="hidden"/>
        <w:text/>
      </w:sdtPr>
      <w:sdtEndPr/>
      <w:sdtContent>
        <w:r w:rsidR="003710DA">
          <w:t>Enskild motion</w:t>
        </w:r>
      </w:sdtContent>
    </w:sdt>
    <w:r w:rsidR="00821B36">
      <w:t xml:space="preserve"> </w:t>
    </w:r>
    <w:sdt>
      <w:sdtPr>
        <w:alias w:val="CC_Noformat_Partikod"/>
        <w:tag w:val="CC_Noformat_Partikod"/>
        <w:id w:val="1471015553"/>
        <w:text/>
      </w:sdtPr>
      <w:sdtEndPr/>
      <w:sdtContent>
        <w:r w:rsidR="007A384A">
          <w:t>KD</w:t>
        </w:r>
      </w:sdtContent>
    </w:sdt>
    <w:sdt>
      <w:sdtPr>
        <w:alias w:val="CC_Noformat_Partinummer"/>
        <w:tag w:val="CC_Noformat_Partinummer"/>
        <w:id w:val="-2014525982"/>
        <w:showingPlcHdr/>
        <w:text/>
      </w:sdtPr>
      <w:sdtEndPr/>
      <w:sdtContent>
        <w:r w:rsidR="00821B36">
          <w:t xml:space="preserve"> </w:t>
        </w:r>
      </w:sdtContent>
    </w:sdt>
  </w:p>
  <w:p w14:paraId="7A367F1D" w14:textId="77777777" w:rsidR="00262EA3" w:rsidRPr="008227B3" w:rsidRDefault="00EF50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B781F6" w14:textId="0BE8D49A" w:rsidR="00262EA3" w:rsidRPr="008227B3" w:rsidRDefault="00EF50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10D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10DA">
          <w:t>:1580</w:t>
        </w:r>
      </w:sdtContent>
    </w:sdt>
  </w:p>
  <w:p w14:paraId="760168BF" w14:textId="59861E16" w:rsidR="00262EA3" w:rsidRDefault="00EF5076" w:rsidP="00E03A3D">
    <w:pPr>
      <w:pStyle w:val="Motionr"/>
    </w:pPr>
    <w:sdt>
      <w:sdtPr>
        <w:alias w:val="CC_Noformat_Avtext"/>
        <w:tag w:val="CC_Noformat_Avtext"/>
        <w:id w:val="-2020768203"/>
        <w:lock w:val="sdtContentLocked"/>
        <w15:appearance w15:val="hidden"/>
        <w:text/>
      </w:sdtPr>
      <w:sdtEndPr/>
      <w:sdtContent>
        <w:r w:rsidR="003710DA">
          <w:t>av Roland Utbult (KD)</w:t>
        </w:r>
      </w:sdtContent>
    </w:sdt>
  </w:p>
  <w:sdt>
    <w:sdtPr>
      <w:alias w:val="CC_Noformat_Rubtext"/>
      <w:tag w:val="CC_Noformat_Rubtext"/>
      <w:id w:val="-218060500"/>
      <w:lock w:val="sdtLocked"/>
      <w:text/>
    </w:sdtPr>
    <w:sdtEndPr/>
    <w:sdtContent>
      <w:p w14:paraId="2F1C51F0" w14:textId="7F9BCD54" w:rsidR="00262EA3" w:rsidRDefault="007A384A" w:rsidP="00283E0F">
        <w:pPr>
          <w:pStyle w:val="FSHRub2"/>
        </w:pPr>
        <w:r>
          <w:t>Skyddsjakt och allmän jakt på säl</w:t>
        </w:r>
      </w:p>
    </w:sdtContent>
  </w:sdt>
  <w:sdt>
    <w:sdtPr>
      <w:alias w:val="CC_Boilerplate_3"/>
      <w:tag w:val="CC_Boilerplate_3"/>
      <w:id w:val="1606463544"/>
      <w:lock w:val="sdtContentLocked"/>
      <w15:appearance w15:val="hidden"/>
      <w:text w:multiLine="1"/>
    </w:sdtPr>
    <w:sdtEndPr/>
    <w:sdtContent>
      <w:p w14:paraId="6C8023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A38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641"/>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AD4"/>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56D"/>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B48"/>
    <w:rsid w:val="00274466"/>
    <w:rsid w:val="00274D91"/>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0DA"/>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B18"/>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84A"/>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AE1"/>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C11"/>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84B"/>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076"/>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1CF"/>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187D41"/>
  <w15:chartTrackingRefBased/>
  <w15:docId w15:val="{5222F0D5-4A53-4CD2-BE9B-70DB1D94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2708857E2D4E2293B66D3E3490E83B"/>
        <w:category>
          <w:name w:val="Allmänt"/>
          <w:gallery w:val="placeholder"/>
        </w:category>
        <w:types>
          <w:type w:val="bbPlcHdr"/>
        </w:types>
        <w:behaviors>
          <w:behavior w:val="content"/>
        </w:behaviors>
        <w:guid w:val="{B1A4BC81-AF48-4AE3-B0A8-67086B5C4884}"/>
      </w:docPartPr>
      <w:docPartBody>
        <w:p w:rsidR="00211CA5" w:rsidRDefault="00211CA5">
          <w:pPr>
            <w:pStyle w:val="BB2708857E2D4E2293B66D3E3490E83B"/>
          </w:pPr>
          <w:r w:rsidRPr="005A0A93">
            <w:rPr>
              <w:rStyle w:val="Platshllartext"/>
            </w:rPr>
            <w:t>Förslag till riksdagsbeslut</w:t>
          </w:r>
        </w:p>
      </w:docPartBody>
    </w:docPart>
    <w:docPart>
      <w:docPartPr>
        <w:name w:val="D443209B53C74E8E9755DB9CE0C4CF4F"/>
        <w:category>
          <w:name w:val="Allmänt"/>
          <w:gallery w:val="placeholder"/>
        </w:category>
        <w:types>
          <w:type w:val="bbPlcHdr"/>
        </w:types>
        <w:behaviors>
          <w:behavior w:val="content"/>
        </w:behaviors>
        <w:guid w:val="{A38C59E5-C86B-4311-9089-2F9307492AA0}"/>
      </w:docPartPr>
      <w:docPartBody>
        <w:p w:rsidR="00211CA5" w:rsidRDefault="00211CA5">
          <w:pPr>
            <w:pStyle w:val="D443209B53C74E8E9755DB9CE0C4CF4F"/>
          </w:pPr>
          <w:r w:rsidRPr="005A0A93">
            <w:rPr>
              <w:rStyle w:val="Platshllartext"/>
            </w:rPr>
            <w:t>Motivering</w:t>
          </w:r>
        </w:p>
      </w:docPartBody>
    </w:docPart>
    <w:docPart>
      <w:docPartPr>
        <w:name w:val="EB2F4F1F31D448D982ED863B19324590"/>
        <w:category>
          <w:name w:val="Allmänt"/>
          <w:gallery w:val="placeholder"/>
        </w:category>
        <w:types>
          <w:type w:val="bbPlcHdr"/>
        </w:types>
        <w:behaviors>
          <w:behavior w:val="content"/>
        </w:behaviors>
        <w:guid w:val="{1B7FFC8E-33B0-42EE-9EA9-CEF59B8B5558}"/>
      </w:docPartPr>
      <w:docPartBody>
        <w:p w:rsidR="001A2E56" w:rsidRDefault="001A2E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A5"/>
    <w:rsid w:val="001A2E56"/>
    <w:rsid w:val="00211C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2708857E2D4E2293B66D3E3490E83B">
    <w:name w:val="BB2708857E2D4E2293B66D3E3490E83B"/>
  </w:style>
  <w:style w:type="paragraph" w:customStyle="1" w:styleId="D443209B53C74E8E9755DB9CE0C4CF4F">
    <w:name w:val="D443209B53C74E8E9755DB9CE0C4CF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202770-943B-4F4F-83BA-0273C6E351AE}"/>
</file>

<file path=customXml/itemProps2.xml><?xml version="1.0" encoding="utf-8"?>
<ds:datastoreItem xmlns:ds="http://schemas.openxmlformats.org/officeDocument/2006/customXml" ds:itemID="{80CBE7B6-0B90-4D2B-B831-E00A29C0FED3}"/>
</file>

<file path=customXml/itemProps3.xml><?xml version="1.0" encoding="utf-8"?>
<ds:datastoreItem xmlns:ds="http://schemas.openxmlformats.org/officeDocument/2006/customXml" ds:itemID="{5215367B-ACE8-407D-8FC7-D0FD719F4F7D}"/>
</file>

<file path=docProps/app.xml><?xml version="1.0" encoding="utf-8"?>
<Properties xmlns="http://schemas.openxmlformats.org/officeDocument/2006/extended-properties" xmlns:vt="http://schemas.openxmlformats.org/officeDocument/2006/docPropsVTypes">
  <Template>Normal</Template>
  <TotalTime>11</TotalTime>
  <Pages>2</Pages>
  <Words>330</Words>
  <Characters>1775</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