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35AB2">
        <w:tblPrEx>
          <w:tblCellMar>
            <w:top w:w="0" w:type="dxa"/>
            <w:bottom w:w="0" w:type="dxa"/>
          </w:tblCellMar>
        </w:tblPrEx>
        <w:trPr>
          <w:cantSplit/>
          <w:trHeight w:val="1720"/>
        </w:trPr>
        <w:tc>
          <w:tcPr>
            <w:tcW w:w="6024" w:type="dxa"/>
            <w:gridSpan w:val="2"/>
          </w:tcPr>
          <w:p w:rsidR="007A0930" w:rsidRPr="00135AB2" w:rsidRDefault="007A0930">
            <w:pPr>
              <w:pStyle w:val="HuvudRubrik"/>
            </w:pPr>
            <w:r w:rsidRPr="00135AB2">
              <w:t>Justitieutskottets betänkande</w:t>
            </w:r>
          </w:p>
          <w:p w:rsidR="007A0930" w:rsidRPr="00135AB2" w:rsidRDefault="007A0930">
            <w:pPr>
              <w:pStyle w:val="HuvudRubrikRad2"/>
            </w:pPr>
            <w:bookmarkStart w:id="0" w:name="BetänkandeNr"/>
            <w:bookmarkEnd w:id="0"/>
            <w:r w:rsidRPr="00135AB2">
              <w:t>2000/01:JuU24</w:t>
            </w:r>
          </w:p>
        </w:tc>
        <w:tc>
          <w:tcPr>
            <w:tcW w:w="1418" w:type="dxa"/>
            <w:tcBorders>
              <w:bottom w:val="nil"/>
            </w:tcBorders>
          </w:tcPr>
          <w:p w:rsidR="007A0930" w:rsidRPr="00135AB2" w:rsidRDefault="00135AB2">
            <w:pPr>
              <w:spacing w:line="230" w:lineRule="auto"/>
              <w:jc w:val="center"/>
            </w:pPr>
            <w:r w:rsidRPr="00135AB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A0930" w:rsidRPr="00135AB2" w:rsidRDefault="007A0930">
            <w:pPr>
              <w:pStyle w:val="Normaltindrag"/>
              <w:jc w:val="center"/>
            </w:pPr>
          </w:p>
          <w:p w:rsidR="007A0930" w:rsidRPr="00135AB2" w:rsidRDefault="007A0930">
            <w:pPr>
              <w:pStyle w:val="StatusSida1"/>
            </w:pPr>
          </w:p>
          <w:p w:rsidR="007A0930" w:rsidRPr="00135AB2" w:rsidRDefault="007A0930">
            <w:pPr>
              <w:pStyle w:val="UtskriftsdatumSida1"/>
              <w:framePr w:wrap="around"/>
            </w:pPr>
          </w:p>
        </w:tc>
      </w:tr>
      <w:tr w:rsidR="00000000" w:rsidRPr="00135AB2">
        <w:tblPrEx>
          <w:tblCellMar>
            <w:top w:w="0" w:type="dxa"/>
            <w:bottom w:w="0" w:type="dxa"/>
          </w:tblCellMar>
        </w:tblPrEx>
        <w:trPr>
          <w:cantSplit/>
        </w:trPr>
        <w:tc>
          <w:tcPr>
            <w:tcW w:w="6024" w:type="dxa"/>
            <w:gridSpan w:val="2"/>
            <w:tcBorders>
              <w:bottom w:val="single" w:sz="4" w:space="0" w:color="auto"/>
            </w:tcBorders>
          </w:tcPr>
          <w:p w:rsidR="007A0930" w:rsidRPr="00135AB2" w:rsidRDefault="007A0930">
            <w:pPr>
              <w:pStyle w:val="DokumentRubrik"/>
              <w:rPr>
                <w:noProof w:val="0"/>
              </w:rPr>
            </w:pPr>
            <w:bookmarkStart w:id="1" w:name="Huvudrubrik"/>
            <w:bookmarkEnd w:id="1"/>
            <w:r w:rsidRPr="00135AB2">
              <w:rPr>
                <w:noProof w:val="0"/>
              </w:rPr>
              <w:t>Företagshypotek och sjöfartsregister</w:t>
            </w:r>
          </w:p>
        </w:tc>
        <w:tc>
          <w:tcPr>
            <w:tcW w:w="1418" w:type="dxa"/>
            <w:tcBorders>
              <w:bottom w:val="nil"/>
            </w:tcBorders>
          </w:tcPr>
          <w:p w:rsidR="007A0930" w:rsidRPr="00135AB2" w:rsidRDefault="007A0930"/>
        </w:tc>
      </w:tr>
      <w:tr w:rsidR="00000000" w:rsidRPr="00135AB2">
        <w:tblPrEx>
          <w:tblCellMar>
            <w:top w:w="0" w:type="dxa"/>
            <w:bottom w:w="0" w:type="dxa"/>
          </w:tblCellMar>
        </w:tblPrEx>
        <w:trPr>
          <w:cantSplit/>
          <w:trHeight w:hRule="exact" w:val="360"/>
        </w:trPr>
        <w:tc>
          <w:tcPr>
            <w:tcW w:w="3012" w:type="dxa"/>
          </w:tcPr>
          <w:p w:rsidR="007A0930" w:rsidRPr="00135AB2" w:rsidRDefault="007A0930"/>
        </w:tc>
        <w:tc>
          <w:tcPr>
            <w:tcW w:w="3012" w:type="dxa"/>
          </w:tcPr>
          <w:p w:rsidR="007A0930" w:rsidRPr="00135AB2" w:rsidRDefault="007A0930"/>
        </w:tc>
        <w:tc>
          <w:tcPr>
            <w:tcW w:w="1418" w:type="dxa"/>
          </w:tcPr>
          <w:p w:rsidR="007A0930" w:rsidRPr="00135AB2" w:rsidRDefault="007A0930"/>
        </w:tc>
      </w:tr>
    </w:tbl>
    <w:p w:rsidR="007A0930" w:rsidRPr="00135AB2" w:rsidRDefault="007A0930"/>
    <w:p w:rsidR="007A0930" w:rsidRPr="00135AB2" w:rsidRDefault="007A0930">
      <w:pPr>
        <w:pStyle w:val="Rubrik1"/>
        <w:spacing w:after="180"/>
        <w:rPr>
          <w:noProof w:val="0"/>
        </w:rPr>
      </w:pPr>
      <w:bookmarkStart w:id="2" w:name="_Toc513009756"/>
      <w:r w:rsidRPr="00135AB2">
        <w:rPr>
          <w:noProof w:val="0"/>
        </w:rPr>
        <w:t>Sammanfattning</w:t>
      </w:r>
      <w:bookmarkEnd w:id="2"/>
    </w:p>
    <w:p w:rsidR="007A0930" w:rsidRPr="00135AB2" w:rsidRDefault="007A0930">
      <w:bookmarkStart w:id="3" w:name="TextStart"/>
      <w:bookmarkEnd w:id="3"/>
      <w:r w:rsidRPr="00135AB2">
        <w:t>I detta ärende behandlar utskottet ett regeringsförslag om de lagändringar som krävs för att flytta över dels sjöfartsregistret från Stockholms tingsrätt till Sjöfartsverket, dels handläggningen av ärenden om inskrivning av företag</w:t>
      </w:r>
      <w:r w:rsidRPr="00135AB2">
        <w:t>s</w:t>
      </w:r>
      <w:r w:rsidRPr="00135AB2">
        <w:t>hypotek från Malmö tingsrätt till Patent- och registreringsverket. Förslaget innebär vidare en anpassning av regelverket till EG:s dataskyddsdirektiv och till personuppgiftslagen (1998:204).</w:t>
      </w:r>
    </w:p>
    <w:p w:rsidR="007A0930" w:rsidRPr="00135AB2" w:rsidRDefault="007A0930">
      <w:pPr>
        <w:pStyle w:val="Normaltindrag"/>
      </w:pPr>
      <w:r w:rsidRPr="00135AB2">
        <w:t>Utskottet föreslår att riksdagen antar regeringens förslag. Vidare föreslår utskottet ytterligare lagändringar till följd av att de i dag förda fartygsregis</w:t>
      </w:r>
      <w:r w:rsidRPr="00135AB2">
        <w:t>t</w:t>
      </w:r>
      <w:r w:rsidRPr="00135AB2">
        <w:t>ren (skeppsregistret, båtregistret och skeppsbyggnadsregistret) byter betec</w:t>
      </w:r>
      <w:r w:rsidRPr="00135AB2">
        <w:t>k</w:t>
      </w:r>
      <w:r w:rsidRPr="00135AB2">
        <w:t xml:space="preserve">ning. </w:t>
      </w:r>
    </w:p>
    <w:p w:rsidR="007A0930" w:rsidRPr="00135AB2" w:rsidRDefault="007A0930">
      <w:pPr>
        <w:pStyle w:val="Normaltindrag"/>
      </w:pPr>
      <w:r w:rsidRPr="00135AB2">
        <w:t>Lagändringarna föreslås träda i kraft såvitt avser bestämmelser om för</w:t>
      </w:r>
      <w:r w:rsidRPr="00135AB2">
        <w:t>e</w:t>
      </w:r>
      <w:r w:rsidRPr="00135AB2">
        <w:t xml:space="preserve">tagshypotek den 1 juli 2001 och rörande fartygsregistren den 1 december 2001. </w:t>
      </w:r>
    </w:p>
    <w:p w:rsidR="007A0930" w:rsidRPr="00135AB2" w:rsidRDefault="007A0930">
      <w:pPr>
        <w:pStyle w:val="Normaltindrag"/>
      </w:pPr>
    </w:p>
    <w:p w:rsidR="007A0930" w:rsidRPr="00135AB2" w:rsidRDefault="007A0930">
      <w:pPr>
        <w:pStyle w:val="Normaltindrag"/>
        <w:sectPr w:rsidR="00000000" w:rsidRPr="00135AB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A0930" w:rsidRPr="00135AB2" w:rsidRDefault="007A0930">
      <w:pPr>
        <w:pStyle w:val="Rubrik1"/>
        <w:rPr>
          <w:noProof w:val="0"/>
        </w:rPr>
      </w:pPr>
      <w:bookmarkStart w:id="4" w:name="_Toc513009757"/>
      <w:r w:rsidRPr="00135AB2">
        <w:rPr>
          <w:noProof w:val="0"/>
        </w:rPr>
        <w:lastRenderedPageBreak/>
        <w:t>Innehållsförteckning</w:t>
      </w:r>
      <w:bookmarkEnd w:id="4"/>
    </w:p>
    <w:p w:rsidR="007A0930" w:rsidRPr="00135AB2" w:rsidRDefault="007A0930">
      <w:pPr>
        <w:pStyle w:val="Innehll1"/>
      </w:pPr>
      <w:r w:rsidRPr="00135AB2">
        <w:t>Sammanfattning</w:t>
      </w:r>
      <w:r w:rsidRPr="00135AB2">
        <w:tab/>
        <w:t>1</w:t>
      </w:r>
    </w:p>
    <w:p w:rsidR="007A0930" w:rsidRPr="00135AB2" w:rsidRDefault="007A0930">
      <w:pPr>
        <w:pStyle w:val="Innehll1"/>
      </w:pPr>
      <w:r w:rsidRPr="00135AB2">
        <w:t>Innehållsförteckning</w:t>
      </w:r>
      <w:r w:rsidRPr="00135AB2">
        <w:tab/>
        <w:t>2</w:t>
      </w:r>
    </w:p>
    <w:p w:rsidR="007A0930" w:rsidRPr="00135AB2" w:rsidRDefault="007A0930">
      <w:pPr>
        <w:pStyle w:val="Innehll1"/>
      </w:pPr>
      <w:r w:rsidRPr="00135AB2">
        <w:t>Utskottets förslag till riksdagsbeslut</w:t>
      </w:r>
      <w:r w:rsidRPr="00135AB2">
        <w:tab/>
        <w:t>3</w:t>
      </w:r>
    </w:p>
    <w:p w:rsidR="007A0930" w:rsidRPr="00135AB2" w:rsidRDefault="007A0930">
      <w:pPr>
        <w:pStyle w:val="Innehll1"/>
      </w:pPr>
      <w:r w:rsidRPr="00135AB2">
        <w:t>Redogörelse för ärendet</w:t>
      </w:r>
      <w:r w:rsidRPr="00135AB2">
        <w:tab/>
        <w:t>5</w:t>
      </w:r>
    </w:p>
    <w:p w:rsidR="007A0930" w:rsidRPr="00135AB2" w:rsidRDefault="007A0930">
      <w:pPr>
        <w:pStyle w:val="Innehll2"/>
      </w:pPr>
      <w:r w:rsidRPr="00135AB2">
        <w:t>Ärendet och dess beredning</w:t>
      </w:r>
      <w:r w:rsidRPr="00135AB2">
        <w:tab/>
        <w:t>5</w:t>
      </w:r>
    </w:p>
    <w:p w:rsidR="007A0930" w:rsidRPr="00135AB2" w:rsidRDefault="007A0930">
      <w:pPr>
        <w:pStyle w:val="Innehll2"/>
      </w:pPr>
      <w:r w:rsidRPr="00135AB2">
        <w:t>Propositionens huvudsakliga innehåll</w:t>
      </w:r>
      <w:r w:rsidRPr="00135AB2">
        <w:tab/>
        <w:t>5</w:t>
      </w:r>
    </w:p>
    <w:p w:rsidR="007A0930" w:rsidRPr="00135AB2" w:rsidRDefault="007A0930">
      <w:pPr>
        <w:pStyle w:val="Innehll1"/>
      </w:pPr>
      <w:r w:rsidRPr="00135AB2">
        <w:t>Utskottets överväganden</w:t>
      </w:r>
      <w:r w:rsidRPr="00135AB2">
        <w:tab/>
        <w:t>7</w:t>
      </w:r>
    </w:p>
    <w:p w:rsidR="007A0930" w:rsidRPr="00135AB2" w:rsidRDefault="007A0930">
      <w:pPr>
        <w:pStyle w:val="Innehll4"/>
      </w:pPr>
      <w:r w:rsidRPr="00135AB2">
        <w:t>Regeringens förslag</w:t>
      </w:r>
      <w:r w:rsidRPr="00135AB2">
        <w:tab/>
        <w:t>7</w:t>
      </w:r>
    </w:p>
    <w:p w:rsidR="007A0930" w:rsidRPr="00135AB2" w:rsidRDefault="007A0930">
      <w:pPr>
        <w:pStyle w:val="Innehll4"/>
      </w:pPr>
      <w:r w:rsidRPr="00135AB2">
        <w:t>Sekretess</w:t>
      </w:r>
      <w:r w:rsidRPr="00135AB2">
        <w:tab/>
        <w:t>7</w:t>
      </w:r>
    </w:p>
    <w:p w:rsidR="007A0930" w:rsidRPr="00135AB2" w:rsidRDefault="007A0930">
      <w:pPr>
        <w:pStyle w:val="Innehll4"/>
      </w:pPr>
      <w:r w:rsidRPr="00135AB2">
        <w:t>Övrigt</w:t>
      </w:r>
      <w:r w:rsidRPr="00135AB2">
        <w:tab/>
        <w:t>8</w:t>
      </w:r>
    </w:p>
    <w:p w:rsidR="007A0930" w:rsidRPr="00135AB2" w:rsidRDefault="007A0930">
      <w:pPr>
        <w:pStyle w:val="Innehll1"/>
      </w:pPr>
      <w:r w:rsidRPr="00135AB2">
        <w:t>Bilagor</w:t>
      </w:r>
    </w:p>
    <w:p w:rsidR="007A0930" w:rsidRPr="00135AB2" w:rsidRDefault="007A0930">
      <w:pPr>
        <w:pStyle w:val="Innehll1"/>
      </w:pPr>
      <w:r w:rsidRPr="00135AB2">
        <w:t>1. Förteckning över behandlade förslag</w:t>
      </w:r>
      <w:r w:rsidRPr="00135AB2">
        <w:tab/>
        <w:t>9</w:t>
      </w:r>
    </w:p>
    <w:p w:rsidR="007A0930" w:rsidRPr="00135AB2" w:rsidRDefault="007A0930">
      <w:pPr>
        <w:pStyle w:val="Innehll2"/>
      </w:pPr>
      <w:r w:rsidRPr="00135AB2">
        <w:t>Propositionen</w:t>
      </w:r>
      <w:r w:rsidRPr="00135AB2">
        <w:tab/>
        <w:t>9</w:t>
      </w:r>
    </w:p>
    <w:p w:rsidR="007A0930" w:rsidRPr="00135AB2" w:rsidRDefault="007A0930">
      <w:pPr>
        <w:pStyle w:val="Innehll2"/>
      </w:pPr>
      <w:r w:rsidRPr="00135AB2">
        <w:t>Följdmotioner</w:t>
      </w:r>
      <w:r w:rsidRPr="00135AB2">
        <w:tab/>
        <w:t>9</w:t>
      </w:r>
    </w:p>
    <w:p w:rsidR="007A0930" w:rsidRPr="00135AB2" w:rsidRDefault="007A0930">
      <w:pPr>
        <w:pStyle w:val="Innehll1"/>
      </w:pPr>
      <w:r w:rsidRPr="00135AB2">
        <w:t>2. Regeringens lagförslag</w:t>
      </w:r>
      <w:r w:rsidRPr="00135AB2">
        <w:tab/>
        <w:t>10</w:t>
      </w:r>
    </w:p>
    <w:p w:rsidR="007A0930" w:rsidRPr="00135AB2" w:rsidRDefault="007A0930">
      <w:pPr>
        <w:pStyle w:val="Innehll1"/>
      </w:pPr>
      <w:r w:rsidRPr="00135AB2">
        <w:t>3. Utskottets lagförslag</w:t>
      </w:r>
      <w:r w:rsidRPr="00135AB2">
        <w:tab/>
        <w:t>31</w:t>
      </w:r>
    </w:p>
    <w:p w:rsidR="007A0930" w:rsidRPr="00135AB2" w:rsidRDefault="007A0930">
      <w:pPr>
        <w:pStyle w:val="Innehll2"/>
      </w:pPr>
      <w:r w:rsidRPr="00135AB2">
        <w:t>1. Utskottets förslag till ändring i regeringens förslag till lag om ändring i lagen (1984:404) om stämpelskatt vid inskrivningsmyndigheter</w:t>
      </w:r>
      <w:r w:rsidRPr="00135AB2">
        <w:tab/>
        <w:t>31</w:t>
      </w:r>
    </w:p>
    <w:p w:rsidR="007A0930" w:rsidRPr="00135AB2" w:rsidRDefault="007A0930">
      <w:pPr>
        <w:pStyle w:val="Innehll2"/>
      </w:pPr>
      <w:r w:rsidRPr="00135AB2">
        <w:t>2. Utskottets förslag till ändring i regeringens förslag till lag om ändring i sjölagen (1994:1009)</w:t>
      </w:r>
      <w:r w:rsidRPr="00135AB2">
        <w:tab/>
        <w:t>32</w:t>
      </w:r>
    </w:p>
    <w:p w:rsidR="007A0930" w:rsidRPr="00135AB2" w:rsidRDefault="007A0930">
      <w:pPr>
        <w:pStyle w:val="Innehll2"/>
      </w:pPr>
      <w:r w:rsidRPr="00135AB2">
        <w:t>3. Utskottets förslag till lag om ändring i sekretesslagen (1980:100)</w:t>
      </w:r>
      <w:r w:rsidRPr="00135AB2">
        <w:tab/>
        <w:t>33</w:t>
      </w:r>
    </w:p>
    <w:p w:rsidR="007A0930" w:rsidRPr="00135AB2" w:rsidRDefault="007A0930">
      <w:pPr>
        <w:pStyle w:val="Innehll2"/>
      </w:pPr>
      <w:r w:rsidRPr="00135AB2">
        <w:t>4. Utskottets förslag till lag om ändring i lagen (1981:775) om införande av utsökningsbalken</w:t>
      </w:r>
      <w:r w:rsidRPr="00135AB2">
        <w:tab/>
        <w:t>34</w:t>
      </w:r>
    </w:p>
    <w:p w:rsidR="007A0930" w:rsidRPr="00135AB2" w:rsidRDefault="007A0930">
      <w:pPr>
        <w:pStyle w:val="Innehll2"/>
      </w:pPr>
      <w:r w:rsidRPr="00135AB2">
        <w:t>5. Utskottets förslag till lag om ändring i lagen (1986:371) om flyttning av fartyg i allmän hamn</w:t>
      </w:r>
      <w:r w:rsidRPr="00135AB2">
        <w:tab/>
        <w:t>35</w:t>
      </w:r>
    </w:p>
    <w:p w:rsidR="007A0930" w:rsidRPr="00135AB2" w:rsidRDefault="007A0930">
      <w:pPr>
        <w:pStyle w:val="Innehll2"/>
      </w:pPr>
      <w:r w:rsidRPr="00135AB2">
        <w:t>6. Utskottets förslag till lag om ändring i konkurslagen (1987:672)</w:t>
      </w:r>
      <w:r w:rsidRPr="00135AB2">
        <w:tab/>
        <w:t>36</w:t>
      </w:r>
    </w:p>
    <w:p w:rsidR="007A0930" w:rsidRPr="00135AB2" w:rsidRDefault="007A0930"/>
    <w:p w:rsidR="007A0930" w:rsidRPr="00135AB2" w:rsidRDefault="007A0930">
      <w:pPr>
        <w:pStyle w:val="Normaltindrag"/>
        <w:sectPr w:rsidR="00000000" w:rsidRPr="00135AB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A0930" w:rsidRPr="00135AB2" w:rsidRDefault="007A0930">
      <w:pPr>
        <w:pStyle w:val="Rubrik1"/>
        <w:rPr>
          <w:noProof w:val="0"/>
        </w:rPr>
      </w:pPr>
      <w:bookmarkStart w:id="5" w:name="_Toc513009758"/>
      <w:r w:rsidRPr="00135AB2">
        <w:rPr>
          <w:noProof w:val="0"/>
        </w:rPr>
        <w:t>Utskottets förslag till riksdagsbeslut</w:t>
      </w:r>
      <w:bookmarkEnd w:id="5"/>
    </w:p>
    <w:p w:rsidR="007A0930" w:rsidRPr="00135AB2" w:rsidRDefault="007A0930">
      <w:pPr>
        <w:pStyle w:val="Frslagspunkt"/>
        <w:rPr>
          <w:noProof w:val="0"/>
        </w:rPr>
      </w:pPr>
      <w:r w:rsidRPr="00135AB2">
        <w:rPr>
          <w:noProof w:val="0"/>
        </w:rPr>
        <w:t>1.</w:t>
      </w:r>
      <w:r w:rsidRPr="00135AB2">
        <w:rPr>
          <w:noProof w:val="0"/>
        </w:rPr>
        <w:tab/>
        <w:t>Stämpelskatt</w:t>
      </w:r>
    </w:p>
    <w:p w:rsidR="007A0930" w:rsidRPr="00135AB2" w:rsidRDefault="007A0930">
      <w:pPr>
        <w:pStyle w:val="Frslagstext"/>
      </w:pPr>
      <w:bookmarkStart w:id="6" w:name="RESPARTI001"/>
      <w:bookmarkEnd w:id="6"/>
      <w:r w:rsidRPr="00135AB2">
        <w:t>Riksdagen antar regeringens förslag till lag om ändring i lagen (1984:404) om stämpelskatt vid inskrivningsmyndigheter dock att 38 § ges den lydelse som utskottet föreslår i bilaga 3.</w:t>
      </w:r>
    </w:p>
    <w:p w:rsidR="007A0930" w:rsidRPr="00135AB2" w:rsidRDefault="007A0930">
      <w:pPr>
        <w:pStyle w:val="Frslagspunkt"/>
        <w:rPr>
          <w:noProof w:val="0"/>
        </w:rPr>
      </w:pPr>
      <w:r w:rsidRPr="00135AB2">
        <w:rPr>
          <w:noProof w:val="0"/>
        </w:rPr>
        <w:t>2.</w:t>
      </w:r>
      <w:r w:rsidRPr="00135AB2">
        <w:rPr>
          <w:noProof w:val="0"/>
        </w:rPr>
        <w:tab/>
        <w:t>Sjölagen</w:t>
      </w:r>
    </w:p>
    <w:p w:rsidR="007A0930" w:rsidRPr="00135AB2" w:rsidRDefault="007A0930">
      <w:pPr>
        <w:pStyle w:val="Normaltindrag"/>
      </w:pPr>
      <w:r w:rsidRPr="00135AB2">
        <w:t xml:space="preserve">   Riksdagen antar regeringens förslag till lag om ändring i sjölagen</w:t>
      </w:r>
    </w:p>
    <w:p w:rsidR="007A0930" w:rsidRPr="00135AB2" w:rsidRDefault="007A0930">
      <w:pPr>
        <w:pStyle w:val="Normaltindrag"/>
      </w:pPr>
      <w:r w:rsidRPr="00135AB2">
        <w:t xml:space="preserve">   (1994:1009) dock att de två första dels-satserna i ingressen ges den </w:t>
      </w:r>
    </w:p>
    <w:p w:rsidR="007A0930" w:rsidRPr="00135AB2" w:rsidRDefault="007A0930">
      <w:pPr>
        <w:pStyle w:val="Normaltindrag"/>
      </w:pPr>
      <w:r w:rsidRPr="00135AB2">
        <w:t xml:space="preserve">   lydelse som utskottet föreslår i bilaga 3.</w:t>
      </w:r>
    </w:p>
    <w:p w:rsidR="007A0930" w:rsidRPr="00135AB2" w:rsidRDefault="007A0930">
      <w:pPr>
        <w:pStyle w:val="Frslagspunkt"/>
        <w:rPr>
          <w:noProof w:val="0"/>
        </w:rPr>
      </w:pPr>
      <w:r w:rsidRPr="00135AB2">
        <w:rPr>
          <w:noProof w:val="0"/>
        </w:rPr>
        <w:t>3.</w:t>
      </w:r>
      <w:r w:rsidRPr="00135AB2">
        <w:rPr>
          <w:noProof w:val="0"/>
        </w:rPr>
        <w:tab/>
        <w:t>Regeringens förslag i övrigt</w:t>
      </w:r>
    </w:p>
    <w:p w:rsidR="007A0930" w:rsidRPr="00135AB2" w:rsidRDefault="007A0930">
      <w:pPr>
        <w:pStyle w:val="Frslagstext"/>
      </w:pPr>
      <w:r w:rsidRPr="00135AB2">
        <w:t xml:space="preserve">Riksdagen antar regeringens förslag till       </w:t>
      </w:r>
      <w:bookmarkStart w:id="7" w:name="RESPARTI003"/>
      <w:bookmarkEnd w:id="7"/>
    </w:p>
    <w:p w:rsidR="007A0930" w:rsidRPr="00135AB2" w:rsidRDefault="007A0930">
      <w:pPr>
        <w:pStyle w:val="Frslagstext"/>
      </w:pPr>
      <w:r w:rsidRPr="00135AB2">
        <w:t xml:space="preserve">a) lag om ändring i utsökningsbalken, </w:t>
      </w:r>
    </w:p>
    <w:p w:rsidR="007A0930" w:rsidRPr="00135AB2" w:rsidRDefault="007A0930">
      <w:pPr>
        <w:pStyle w:val="Frslagstext"/>
      </w:pPr>
      <w:r w:rsidRPr="00135AB2">
        <w:t>b) lag om ändring i lagen (1975:605) om registrering av båtbyggnadsfö</w:t>
      </w:r>
      <w:r w:rsidRPr="00135AB2">
        <w:t>r</w:t>
      </w:r>
      <w:r w:rsidRPr="00135AB2">
        <w:t>skott,</w:t>
      </w:r>
    </w:p>
    <w:p w:rsidR="007A0930" w:rsidRPr="00135AB2" w:rsidRDefault="007A0930">
      <w:pPr>
        <w:pStyle w:val="Frslagstext"/>
      </w:pPr>
      <w:r w:rsidRPr="00135AB2">
        <w:t>c) lag om ändring i lagen (1979:377) om registrering av båtar för yrke</w:t>
      </w:r>
      <w:r w:rsidRPr="00135AB2">
        <w:t>s</w:t>
      </w:r>
      <w:r w:rsidRPr="00135AB2">
        <w:t>mässig sjöfart m.m.,</w:t>
      </w:r>
    </w:p>
    <w:p w:rsidR="007A0930" w:rsidRPr="00135AB2" w:rsidRDefault="007A0930">
      <w:pPr>
        <w:pStyle w:val="Frslagstext"/>
      </w:pPr>
      <w:r w:rsidRPr="00135AB2">
        <w:t xml:space="preserve">d) lag om ändring i lagen (1984:649) om företagshypotek,    </w:t>
      </w:r>
    </w:p>
    <w:p w:rsidR="007A0930" w:rsidRPr="00135AB2" w:rsidRDefault="007A0930">
      <w:pPr>
        <w:pStyle w:val="Frslagstext"/>
      </w:pPr>
      <w:r w:rsidRPr="00135AB2">
        <w:t>e) lag om ändring i lagen (1984:650) om införande av lagen (1984:649) om företagshypotek.</w:t>
      </w:r>
    </w:p>
    <w:p w:rsidR="007A0930" w:rsidRPr="00135AB2" w:rsidRDefault="007A0930">
      <w:pPr>
        <w:pStyle w:val="Frslagspunkt"/>
        <w:rPr>
          <w:noProof w:val="0"/>
        </w:rPr>
      </w:pPr>
      <w:r w:rsidRPr="00135AB2">
        <w:rPr>
          <w:noProof w:val="0"/>
        </w:rPr>
        <w:t>4.</w:t>
      </w:r>
      <w:r w:rsidRPr="00135AB2">
        <w:rPr>
          <w:noProof w:val="0"/>
        </w:rPr>
        <w:tab/>
        <w:t>Utskottets förslag till följdändringar</w:t>
      </w:r>
    </w:p>
    <w:p w:rsidR="007A0930" w:rsidRPr="00135AB2" w:rsidRDefault="007A0930">
      <w:pPr>
        <w:pStyle w:val="Frslagstext"/>
      </w:pPr>
      <w:r w:rsidRPr="00135AB2">
        <w:t>Riksdagen antar utskottets förslag till</w:t>
      </w:r>
    </w:p>
    <w:p w:rsidR="007A0930" w:rsidRPr="00135AB2" w:rsidRDefault="007A0930">
      <w:pPr>
        <w:pStyle w:val="Frslagstext"/>
      </w:pPr>
      <w:r w:rsidRPr="00135AB2">
        <w:t>a) lag om ändring i sekretesslagen (1980:100),</w:t>
      </w:r>
    </w:p>
    <w:p w:rsidR="007A0930" w:rsidRPr="00135AB2" w:rsidRDefault="007A0930">
      <w:pPr>
        <w:pStyle w:val="Frslagstext"/>
      </w:pPr>
      <w:r w:rsidRPr="00135AB2">
        <w:t>b) lag om ändring i lagen (1981:775) om införande av utsökningsba</w:t>
      </w:r>
      <w:r w:rsidRPr="00135AB2">
        <w:t>l</w:t>
      </w:r>
      <w:r w:rsidRPr="00135AB2">
        <w:t>ken,</w:t>
      </w:r>
    </w:p>
    <w:p w:rsidR="007A0930" w:rsidRPr="00135AB2" w:rsidRDefault="007A0930">
      <w:pPr>
        <w:pStyle w:val="Frslagstext"/>
      </w:pPr>
      <w:r w:rsidRPr="00135AB2">
        <w:t>c) lag om ändring i lagen (1986:371) om flyttning av fartyg i allmän hamn,</w:t>
      </w:r>
    </w:p>
    <w:p w:rsidR="007A0930" w:rsidRPr="00135AB2" w:rsidRDefault="007A0930">
      <w:pPr>
        <w:pStyle w:val="Frslagstext"/>
      </w:pPr>
      <w:r w:rsidRPr="00135AB2">
        <w:t xml:space="preserve">d) lag om ändring i konkurslagen (1987:672).            </w:t>
      </w:r>
      <w:bookmarkStart w:id="8" w:name="RESPARTI004"/>
      <w:bookmarkEnd w:id="8"/>
    </w:p>
    <w:p w:rsidR="007A0930" w:rsidRPr="00135AB2" w:rsidRDefault="007A0930">
      <w:pPr>
        <w:pStyle w:val="Frslagstext"/>
      </w:pPr>
    </w:p>
    <w:p w:rsidR="007A0930" w:rsidRPr="00135AB2" w:rsidRDefault="007A0930">
      <w:r w:rsidRPr="00135AB2">
        <w:t xml:space="preserve">         </w:t>
      </w:r>
      <w:bookmarkStart w:id="9" w:name="RESPARTI002"/>
      <w:bookmarkEnd w:id="9"/>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Utskriftsdatum"/>
      </w:pPr>
      <w:r w:rsidRPr="00135AB2">
        <w:t xml:space="preserve">Stockholm den 3 maj 2001 </w:t>
      </w:r>
    </w:p>
    <w:p w:rsidR="007A0930" w:rsidRPr="00135AB2" w:rsidRDefault="007A0930">
      <w:r w:rsidRPr="00135AB2">
        <w:t>På justitieutskottets vägnar</w:t>
      </w:r>
    </w:p>
    <w:p w:rsidR="007A0930" w:rsidRPr="00135AB2" w:rsidRDefault="007A0930">
      <w:pPr>
        <w:pStyle w:val="Ordfranden"/>
        <w:rPr>
          <w:noProof w:val="0"/>
        </w:rPr>
      </w:pPr>
      <w:bookmarkStart w:id="10" w:name="Ordförande"/>
      <w:bookmarkEnd w:id="10"/>
      <w:r w:rsidRPr="00135AB2">
        <w:rPr>
          <w:noProof w:val="0"/>
        </w:rPr>
        <w:t xml:space="preserve">Fredrik Reinfeldt </w:t>
      </w:r>
    </w:p>
    <w:p w:rsidR="007A0930" w:rsidRPr="00135AB2" w:rsidRDefault="007A0930">
      <w:pPr>
        <w:pStyle w:val="Deltagare"/>
        <w:rPr>
          <w:noProof w:val="0"/>
        </w:rPr>
      </w:pPr>
      <w:bookmarkStart w:id="11" w:name="Deltagare"/>
      <w:bookmarkEnd w:id="11"/>
      <w:r w:rsidRPr="00135AB2">
        <w:rPr>
          <w:noProof w:val="0"/>
        </w:rPr>
        <w:t>Följande ledamöter har deltagit i beslutet: Fredrik Reinfeldt (m), Ingvar Johnsson (s), Märta Johansson (s), Margareta Sandgren (s), Alice Åström (v), Ingemar Vänerlöv (kd), Maud Ekendahl (m), Helena Zakariasén (s), Morgan Johansson (s), Yvonne Oscarsson (v), Ragnwi Marcelind (kd), Jeppe Johnsson (m), Kia Andreasson (mp), Gunnel Wallin (c), Göran Norlander (s), Anita Sidén (m) och Staffan Werme (fp).</w:t>
      </w:r>
    </w:p>
    <w:p w:rsidR="007A0930" w:rsidRPr="00135AB2" w:rsidRDefault="007A0930">
      <w:pPr>
        <w:pStyle w:val="Normaltindrag"/>
      </w:pPr>
    </w:p>
    <w:p w:rsidR="007A0930" w:rsidRPr="00135AB2" w:rsidRDefault="007A0930">
      <w:pPr>
        <w:pStyle w:val="Normaltindrag"/>
        <w:sectPr w:rsidR="00000000" w:rsidRPr="00135AB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A0930" w:rsidRPr="00135AB2" w:rsidRDefault="007A0930">
      <w:pPr>
        <w:pStyle w:val="Rubrik1"/>
        <w:rPr>
          <w:noProof w:val="0"/>
        </w:rPr>
      </w:pPr>
      <w:bookmarkStart w:id="12" w:name="_Toc513009759"/>
      <w:r w:rsidRPr="00135AB2">
        <w:rPr>
          <w:noProof w:val="0"/>
        </w:rPr>
        <w:t>Redogörelse för ärendet</w:t>
      </w:r>
      <w:bookmarkEnd w:id="12"/>
    </w:p>
    <w:p w:rsidR="007A0930" w:rsidRPr="00135AB2" w:rsidRDefault="007A0930">
      <w:pPr>
        <w:pStyle w:val="Rubrik2"/>
        <w:spacing w:before="0"/>
      </w:pPr>
      <w:bookmarkStart w:id="13" w:name="_Toc513009760"/>
      <w:r w:rsidRPr="00135AB2">
        <w:t>Ärendet och dess beredning</w:t>
      </w:r>
      <w:bookmarkEnd w:id="13"/>
    </w:p>
    <w:p w:rsidR="007A0930" w:rsidRPr="00135AB2" w:rsidRDefault="007A0930">
      <w:r w:rsidRPr="00135AB2">
        <w:t>Som ett led i det pågående reformarbetet med att renodla och koncentrera den dömande verksamheten vid domstolarna har tidigare bl.a. den fastighetsrätt</w:t>
      </w:r>
      <w:r w:rsidRPr="00135AB2">
        <w:t>s</w:t>
      </w:r>
      <w:r w:rsidRPr="00135AB2">
        <w:t>liga inskrivningsverksamheten koncentrerats till sju inskrivningsmyndigheter och bouppteckningsverksamheten förts över till skatteförvaltningen. I prop</w:t>
      </w:r>
      <w:r w:rsidRPr="00135AB2">
        <w:t>o</w:t>
      </w:r>
      <w:r w:rsidRPr="00135AB2">
        <w:t>sitionen föreslår regeringen nu lagändringar som möjliggör att inskrivningen av företagshypotek liksom sjöfartsregistret kan föras över till Patent- och registr</w:t>
      </w:r>
      <w:r w:rsidRPr="00135AB2">
        <w:t>e</w:t>
      </w:r>
      <w:r w:rsidRPr="00135AB2">
        <w:t xml:space="preserve">ringsverket respektive Sjöfartsverket. </w:t>
      </w:r>
    </w:p>
    <w:p w:rsidR="007A0930" w:rsidRPr="00135AB2" w:rsidRDefault="007A0930">
      <w:pPr>
        <w:pStyle w:val="Normaltindrag"/>
      </w:pPr>
      <w:r w:rsidRPr="00135AB2">
        <w:t>Till grund för förslagen ligger tre promemorior. Under år 1997 gavs Do</w:t>
      </w:r>
      <w:r w:rsidRPr="00135AB2">
        <w:t>m</w:t>
      </w:r>
      <w:r w:rsidRPr="00135AB2">
        <w:t>stolsverket i uppdrag att dels i samråd med Patent- och registreringsverket utarbeta och lämna förslag om den framtida organisationen för inskrivningen av företagshypotek, dels i samråd med Sjöfartsverket utarbeta och lämna förslag om sjöfartsregistrets organisatoriska hemvist. Arbetet har resulterat i två promemorior, vilka remissbehandlats (regeringens dnr Ju97/6826 och Ju98/1042). Som ett komplement till dessa har ytterligare en promemoria utarbetats i Justitiedepartementet med såväl andra lösningar som</w:t>
      </w:r>
      <w:r w:rsidRPr="00135AB2">
        <w:t xml:space="preserve"> komplement till Domstolsverkets promemorior. Även denna promemoria har remissb</w:t>
      </w:r>
      <w:r w:rsidRPr="00135AB2">
        <w:t>e</w:t>
      </w:r>
      <w:r w:rsidRPr="00135AB2">
        <w:t xml:space="preserve">handlats (regeringens dnr Ju2000/5973/DOM). </w:t>
      </w:r>
    </w:p>
    <w:p w:rsidR="007A0930" w:rsidRPr="00135AB2" w:rsidRDefault="007A0930">
      <w:pPr>
        <w:pStyle w:val="Normaltindrag"/>
      </w:pPr>
      <w:r w:rsidRPr="00135AB2">
        <w:t xml:space="preserve">Lagrådet har yttrat sig över regeringens lagförslag och föreslagit vissa justeringar. Regeringen har i huvudsak följt Lagrådets synpunkter. </w:t>
      </w:r>
    </w:p>
    <w:p w:rsidR="007A0930" w:rsidRPr="00135AB2" w:rsidRDefault="007A0930">
      <w:pPr>
        <w:pStyle w:val="Normaltindrag"/>
      </w:pPr>
      <w:r w:rsidRPr="00135AB2">
        <w:t xml:space="preserve">Regeringens lagförslag har fogats till betänkandet, se </w:t>
      </w:r>
      <w:r w:rsidRPr="00135AB2">
        <w:rPr>
          <w:i/>
        </w:rPr>
        <w:t>bilaga 2</w:t>
      </w:r>
      <w:r w:rsidRPr="00135AB2">
        <w:t xml:space="preserve">. </w:t>
      </w:r>
    </w:p>
    <w:p w:rsidR="007A0930" w:rsidRPr="00135AB2" w:rsidRDefault="007A0930"/>
    <w:p w:rsidR="007A0930" w:rsidRPr="00135AB2" w:rsidRDefault="007A0930">
      <w:pPr>
        <w:pStyle w:val="Rubrik2"/>
        <w:spacing w:before="0"/>
      </w:pPr>
      <w:bookmarkStart w:id="14" w:name="_Toc513009761"/>
      <w:r w:rsidRPr="00135AB2">
        <w:t>Propositionens huvudsakliga innehåll</w:t>
      </w:r>
      <w:bookmarkEnd w:id="14"/>
    </w:p>
    <w:p w:rsidR="007A0930" w:rsidRPr="00135AB2" w:rsidRDefault="007A0930">
      <w:r w:rsidRPr="00135AB2">
        <w:t xml:space="preserve">Propositionen innehåller de förslag som är nödvändiga dels för att ansvaret för sjöfartsregistret skall kunna flyttas över från Stockholms tingsrätt till Sjöfartsverket, dels för att handläggningen av ärenden om inskrivning av företagshypotek skall kunna flyttas från inskrivningsmyndigheten i Malmö domsaga till Patent- och registreringsverket. </w:t>
      </w:r>
    </w:p>
    <w:p w:rsidR="007A0930" w:rsidRPr="00135AB2" w:rsidRDefault="007A0930">
      <w:pPr>
        <w:pStyle w:val="Normaltindrag"/>
      </w:pPr>
      <w:r w:rsidRPr="00135AB2">
        <w:t>Förslaget innebär vidare en anpassning av regelverket till EG:s d</w:t>
      </w:r>
      <w:r w:rsidRPr="00135AB2">
        <w:t>a</w:t>
      </w:r>
      <w:r w:rsidRPr="00135AB2">
        <w:t xml:space="preserve">taskyddsdirektiv och personuppgiftslagen (1998:204). </w:t>
      </w:r>
    </w:p>
    <w:p w:rsidR="007A0930" w:rsidRPr="00135AB2" w:rsidRDefault="007A0930">
      <w:pPr>
        <w:pStyle w:val="Normaltindrag"/>
      </w:pPr>
      <w:r w:rsidRPr="00135AB2">
        <w:t>Förslagen innebär i huvudsak följande. Motsvarigheten till det nuvarande informationssystemet för fartygsregistren skall från rättslig synpunkt utgöra ett enda register. Det skall benämnas fartygsregistret. Registret skall bestå av olika delar: skeppsdelen, båtdelen och skeppsbyggnadsdelen. Det särskilda inskrivningsregistret enligt lagen om företagshypotek skall även fortsät</w:t>
      </w:r>
      <w:r w:rsidRPr="00135AB2">
        <w:t>t</w:t>
      </w:r>
      <w:r w:rsidRPr="00135AB2">
        <w:t>ningsvis benämnas företagsinteckningsregistret. Båda registren skall ha som ändamål att ge offentlighet åt den information som ingår i registren. Registren skall vidare tillhandahålla uppgifter för vissa i författning uppräknade ver</w:t>
      </w:r>
      <w:r w:rsidRPr="00135AB2">
        <w:t>k</w:t>
      </w:r>
      <w:r w:rsidRPr="00135AB2">
        <w:t>samheter. Patent- och registreringsverket och Sjöfartsverket skall var pers</w:t>
      </w:r>
      <w:r w:rsidRPr="00135AB2">
        <w:t>o</w:t>
      </w:r>
      <w:r w:rsidRPr="00135AB2">
        <w:t>n</w:t>
      </w:r>
      <w:r w:rsidRPr="00135AB2">
        <w:softHyphen/>
        <w:t>uppgiftsansvariga för respektive register. Förvaltningslagens förfaranderegler skall tillämpas på handläggningen av ärenden om inskrivning respektive registrering vid Patent- och registreringsverket r</w:t>
      </w:r>
      <w:r w:rsidRPr="00135AB2">
        <w:t>espektive Sjöfartsverket. Ett slutligt beslut i ett register- eller inskrivningsärende skall överklagas till al</w:t>
      </w:r>
      <w:r w:rsidRPr="00135AB2">
        <w:t>l</w:t>
      </w:r>
      <w:r w:rsidRPr="00135AB2">
        <w:t>män domstol inom tre veckor från det att underrättelse eller bevis om beslutet hölls tillgängligt för sökanden. Ett överklagande får dock alltid ske fyra vec</w:t>
      </w:r>
      <w:r w:rsidRPr="00135AB2">
        <w:t>k</w:t>
      </w:r>
      <w:r w:rsidRPr="00135AB2">
        <w:t xml:space="preserve">or från den inskrivningsdag då beslutet meddelades. I övrigt anpassas reglerna om överklagande till vad som gäller enligt ärendelagen. </w:t>
      </w:r>
    </w:p>
    <w:p w:rsidR="007A0930" w:rsidRPr="00135AB2" w:rsidRDefault="007A0930">
      <w:pPr>
        <w:pStyle w:val="Normaltindrag"/>
      </w:pPr>
      <w:r w:rsidRPr="00135AB2">
        <w:t>Lagändringarna föreslås träda i kraft såvitt avser bestämmelser om för</w:t>
      </w:r>
      <w:r w:rsidRPr="00135AB2">
        <w:t>e</w:t>
      </w:r>
      <w:r w:rsidRPr="00135AB2">
        <w:t xml:space="preserve">tagshypotek den 1 juli 2001 och rörande fartygsregistren den 1 december 2001. </w:t>
      </w:r>
    </w:p>
    <w:p w:rsidR="007A0930" w:rsidRPr="00135AB2" w:rsidRDefault="007A0930">
      <w:pPr>
        <w:pStyle w:val="Normaltindrag"/>
        <w:sectPr w:rsidR="00000000" w:rsidRPr="00135AB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A0930" w:rsidRPr="00135AB2" w:rsidRDefault="007A0930">
      <w:pPr>
        <w:pStyle w:val="Rubrik1"/>
        <w:rPr>
          <w:noProof w:val="0"/>
        </w:rPr>
      </w:pPr>
      <w:bookmarkStart w:id="15" w:name="_Toc513009762"/>
      <w:r w:rsidRPr="00135AB2">
        <w:rPr>
          <w:noProof w:val="0"/>
        </w:rPr>
        <w:t>Utskottets överväganden</w:t>
      </w:r>
      <w:bookmarkEnd w:id="15"/>
    </w:p>
    <w:p w:rsidR="007A0930" w:rsidRPr="00135AB2" w:rsidRDefault="007A0930">
      <w:pPr>
        <w:pStyle w:val="Utskottsfrslagikorthet-Rubrik"/>
        <w:rPr>
          <w:noProof w:val="0"/>
        </w:rPr>
      </w:pPr>
      <w:r w:rsidRPr="00135AB2">
        <w:rPr>
          <w:noProof w:val="0"/>
        </w:rPr>
        <w:t>Utskottets förslag i korthet</w:t>
      </w:r>
    </w:p>
    <w:p w:rsidR="007A0930" w:rsidRPr="00135AB2" w:rsidRDefault="007A0930">
      <w:pPr>
        <w:pStyle w:val="Utskottsfrslagikorthet-Text"/>
      </w:pPr>
      <w:r w:rsidRPr="00135AB2">
        <w:t>Utskottet föreslår att riksdagen antar regeringens förslag till lagän</w:t>
      </w:r>
      <w:r w:rsidRPr="00135AB2">
        <w:t>d</w:t>
      </w:r>
      <w:r w:rsidRPr="00135AB2">
        <w:t>ringar. Förslaget innebär att sjöfartsregistret flyttas från Stockholms tingsrätt till Sjöfartsverket och att handläggningen av inskrivning av företagshypotek överförs från Malmö tingsrätt till Patent- och registreringsverket. Utskottet föreslår vidare vissa ändringar till följd av ändrade registe</w:t>
      </w:r>
      <w:r w:rsidRPr="00135AB2">
        <w:t>r</w:t>
      </w:r>
      <w:r w:rsidRPr="00135AB2">
        <w:t xml:space="preserve">beteckningar. </w:t>
      </w:r>
    </w:p>
    <w:p w:rsidR="007A0930" w:rsidRPr="00135AB2" w:rsidRDefault="007A0930">
      <w:pPr>
        <w:pStyle w:val="Rubrik4"/>
        <w:rPr>
          <w:noProof w:val="0"/>
        </w:rPr>
      </w:pPr>
      <w:bookmarkStart w:id="16" w:name="_Toc513009763"/>
      <w:r w:rsidRPr="00135AB2">
        <w:rPr>
          <w:noProof w:val="0"/>
        </w:rPr>
        <w:t>Regeringens förslag</w:t>
      </w:r>
      <w:bookmarkEnd w:id="16"/>
    </w:p>
    <w:p w:rsidR="007A0930" w:rsidRPr="00135AB2" w:rsidRDefault="007A0930">
      <w:pPr>
        <w:spacing w:before="187"/>
      </w:pPr>
      <w:r w:rsidRPr="00135AB2">
        <w:t>Under de senaste åren har ett antal uppgifter förts över från domstolarna till andra myndigheter i syfte att i största möjliga utsträckning koncentrera do</w:t>
      </w:r>
      <w:r w:rsidRPr="00135AB2">
        <w:t>m</w:t>
      </w:r>
      <w:r w:rsidRPr="00135AB2">
        <w:t>stolarnas resurser till den dömande verksamheten, dvs. att lösa tvister mellan enskilda och mellan enskilda och det allmänna samt att döma i brottmål. I detta syfte har bl.a. beslutats om att föra över den summariska processen till kronofogdemyndigheterna, förmynderskapsärenden till överförmyndarna och bouppteckningsverksamheten till skatteförvaltningen. Vidare har den fasti</w:t>
      </w:r>
      <w:r w:rsidRPr="00135AB2">
        <w:t>g</w:t>
      </w:r>
      <w:r w:rsidRPr="00135AB2">
        <w:t>hetsrättsliga inskrivningsverksamheten koncentrerats till sju inskrivnin</w:t>
      </w:r>
      <w:r w:rsidRPr="00135AB2">
        <w:t>g</w:t>
      </w:r>
      <w:r w:rsidRPr="00135AB2">
        <w:t>s</w:t>
      </w:r>
      <w:r w:rsidRPr="00135AB2">
        <w:softHyphen/>
        <w:t>myndi</w:t>
      </w:r>
      <w:r w:rsidRPr="00135AB2">
        <w:t>g</w:t>
      </w:r>
      <w:r w:rsidRPr="00135AB2">
        <w:t xml:space="preserve">heter. </w:t>
      </w:r>
    </w:p>
    <w:p w:rsidR="007A0930" w:rsidRPr="00135AB2" w:rsidRDefault="007A0930">
      <w:pPr>
        <w:pStyle w:val="Normaltindrag"/>
      </w:pPr>
      <w:r w:rsidRPr="00135AB2">
        <w:t xml:space="preserve">I samma syfte fattade riksdagen hösten 2000 </w:t>
      </w:r>
      <w:r w:rsidRPr="00135AB2">
        <w:t>ett principbeslut om att flytta sjöfartsregistret från Stockholms tingsrätt till Sjöfartsverket och handläg</w:t>
      </w:r>
      <w:r w:rsidRPr="00135AB2">
        <w:t>g</w:t>
      </w:r>
      <w:r w:rsidRPr="00135AB2">
        <w:t>ningen av inskrivning av företagshypotek från Malmö tingsrätt till Patent- och registreringsverket. Utskottet ställer sig nu bakom de lagändringar som b</w:t>
      </w:r>
      <w:r w:rsidRPr="00135AB2">
        <w:t>e</w:t>
      </w:r>
      <w:r w:rsidRPr="00135AB2">
        <w:t xml:space="preserve">hövs för att genomföra detta. Dels leder förslaget till en ytterligare renodling av domstolarna, dels kan förslaget förutsättas medföra fördelar genom att de samband som finns mellan inskrivnings- och registerverksamheterna och delar av de föreslagna </w:t>
      </w:r>
      <w:r w:rsidRPr="00135AB2">
        <w:t>centralmyndigheternas övriga verksamhet tas till vara. På lång sikt bör en överflyttning bereda mark för utvecklings- och rationalis</w:t>
      </w:r>
      <w:r w:rsidRPr="00135AB2">
        <w:t>e</w:t>
      </w:r>
      <w:r w:rsidRPr="00135AB2">
        <w:t>ringsfördelar även om förslagen, som anförs i propositionen, bedöms medföra vissa övergångskos</w:t>
      </w:r>
      <w:r w:rsidRPr="00135AB2">
        <w:t>t</w:t>
      </w:r>
      <w:r w:rsidRPr="00135AB2">
        <w:t xml:space="preserve">nader. </w:t>
      </w:r>
    </w:p>
    <w:p w:rsidR="007A0930" w:rsidRPr="00135AB2" w:rsidRDefault="007A0930">
      <w:pPr>
        <w:pStyle w:val="Normaltindrag"/>
      </w:pPr>
      <w:r w:rsidRPr="00135AB2">
        <w:t xml:space="preserve">Utskottet föreslår alltså att riksdagen skall anta regeringens förslag, dock med vissa ändringar i och tillägg till lagtexten som föreslås nedan.  </w:t>
      </w:r>
    </w:p>
    <w:p w:rsidR="007A0930" w:rsidRPr="00135AB2" w:rsidRDefault="007A0930">
      <w:pPr>
        <w:pStyle w:val="Rubrik4"/>
        <w:rPr>
          <w:noProof w:val="0"/>
        </w:rPr>
      </w:pPr>
      <w:bookmarkStart w:id="17" w:name="_Toc513009764"/>
      <w:r w:rsidRPr="00135AB2">
        <w:rPr>
          <w:noProof w:val="0"/>
        </w:rPr>
        <w:t>Sekretess</w:t>
      </w:r>
      <w:bookmarkEnd w:id="17"/>
    </w:p>
    <w:p w:rsidR="007A0930" w:rsidRPr="00135AB2" w:rsidRDefault="007A0930">
      <w:r w:rsidRPr="00135AB2">
        <w:t>Ändamålet med fartygsregistret är enligt den av regeringen föreslagna 2 a § sjölagen (1994:1009) att ge offentlighet åt den information som ingår i regis</w:t>
      </w:r>
      <w:r w:rsidRPr="00135AB2">
        <w:t>t</w:t>
      </w:r>
      <w:r w:rsidRPr="00135AB2">
        <w:t>ret. I propositionen anför regeringen att uppgifterna i registret till överväga</w:t>
      </w:r>
      <w:r w:rsidRPr="00135AB2">
        <w:t>n</w:t>
      </w:r>
      <w:r w:rsidRPr="00135AB2">
        <w:t>de del är av kommersiell natur, varför de bör anses vara av mindre integr</w:t>
      </w:r>
      <w:r w:rsidRPr="00135AB2">
        <w:t>i</w:t>
      </w:r>
      <w:r w:rsidRPr="00135AB2">
        <w:t xml:space="preserve">tetskränkande karaktär. </w:t>
      </w:r>
    </w:p>
    <w:p w:rsidR="007A0930" w:rsidRPr="00135AB2" w:rsidRDefault="007A0930">
      <w:pPr>
        <w:pStyle w:val="Normaltindrag"/>
      </w:pPr>
      <w:r w:rsidRPr="00135AB2">
        <w:t>Utskottet har för sin del noterat den särskilda sekretessbestämmelse som gäller för vissa uppgifter i det nu gällande skeppsbyggnadsregistret. Enligt 8 kap. 14 § sekretesslagen (1980:100) gäller sekretess i ett ärende om registr</w:t>
      </w:r>
      <w:r w:rsidRPr="00135AB2">
        <w:t>e</w:t>
      </w:r>
      <w:r w:rsidRPr="00135AB2">
        <w:t>ring eller inskrivning i skeppsbyggnadsregister för uppgift om pris och beta</w:t>
      </w:r>
      <w:r w:rsidRPr="00135AB2">
        <w:t>l</w:t>
      </w:r>
      <w:r w:rsidRPr="00135AB2">
        <w:t>ningsvil</w:t>
      </w:r>
      <w:r w:rsidRPr="00135AB2">
        <w:t>l</w:t>
      </w:r>
      <w:r w:rsidRPr="00135AB2">
        <w:t xml:space="preserve">kor i skeppsbyggnadsavtal. </w:t>
      </w:r>
    </w:p>
    <w:p w:rsidR="007A0930" w:rsidRPr="00135AB2" w:rsidRDefault="007A0930">
      <w:pPr>
        <w:pStyle w:val="Normaltindrag"/>
      </w:pPr>
      <w:r w:rsidRPr="00135AB2">
        <w:t>Bestämmelsen tillkom i samband med att de i dag förda fartygsregistren infördes (prop. 1973:42). Då uttalades bl.a. att skeppsbyggnadsregistreringen kunde väntas komma att i stor utsträckning grundas på beställningskontrakt. Om kontraktens uppgifter rörande pris och betalningsvillkor skulle prisges åt offentlighet i samband med registrering, skulle det kunna missbrukas av va</w:t>
      </w:r>
      <w:r w:rsidRPr="00135AB2">
        <w:t>r</w:t>
      </w:r>
      <w:r w:rsidRPr="00135AB2">
        <w:t>vens konkurrenter. Samtidigt ansågs uppgifterna inte kunna utelämnas utan vidare eftersom de kan vara av betydelse för tolkningen av ett kontrakt, t.ex. om detta innefattar fullbordat eller ofullbordat förvärv för beställaren. Up</w:t>
      </w:r>
      <w:r w:rsidRPr="00135AB2">
        <w:t>p</w:t>
      </w:r>
      <w:r w:rsidRPr="00135AB2">
        <w:t xml:space="preserve">gifterna ansågs därför förtjäna sekretesskydd (a.a. prop. s. 378). </w:t>
      </w:r>
    </w:p>
    <w:p w:rsidR="007A0930" w:rsidRPr="00135AB2" w:rsidRDefault="007A0930">
      <w:pPr>
        <w:pStyle w:val="Normaltindrag"/>
      </w:pPr>
      <w:r w:rsidRPr="00135AB2">
        <w:t>Bestämmelsen om sekretess för pris och betalningsvillkor vid skeppsbygge har inte behandlats i propositionen. Något beredningsunderlag finns alltså inte för att kunna ta ställning till om sekretessen bör bestå ell</w:t>
      </w:r>
      <w:r w:rsidRPr="00135AB2">
        <w:t>er ej. Utskottet har för sin del dock inte funnit något som talar mot de skäl som anfördes för sekretess när bestämmelsen infördes. Mot denna bakgrund har utskottet inte funnit skäl att föreslå någon förändring av den gällande bestämmelsen föru</w:t>
      </w:r>
      <w:r w:rsidRPr="00135AB2">
        <w:t>t</w:t>
      </w:r>
      <w:r w:rsidRPr="00135AB2">
        <w:t xml:space="preserve">om vad som följer av förändrad registerbeteckning. </w:t>
      </w:r>
    </w:p>
    <w:p w:rsidR="007A0930" w:rsidRPr="00135AB2" w:rsidRDefault="007A0930">
      <w:pPr>
        <w:pStyle w:val="Rubrik4"/>
        <w:rPr>
          <w:noProof w:val="0"/>
        </w:rPr>
      </w:pPr>
      <w:bookmarkStart w:id="18" w:name="_Toc513009765"/>
      <w:r w:rsidRPr="00135AB2">
        <w:rPr>
          <w:noProof w:val="0"/>
        </w:rPr>
        <w:t>Övrigt</w:t>
      </w:r>
      <w:bookmarkEnd w:id="18"/>
    </w:p>
    <w:p w:rsidR="007A0930" w:rsidRPr="00135AB2" w:rsidRDefault="007A0930">
      <w:r w:rsidRPr="00135AB2">
        <w:t>I regeringens förslag har 38 § lagen (1984:404) om stämpelskatt vid inskri</w:t>
      </w:r>
      <w:r w:rsidRPr="00135AB2">
        <w:t>v</w:t>
      </w:r>
      <w:r w:rsidRPr="00135AB2">
        <w:t xml:space="preserve">ningsmyndigheter, enligt vad utskottet inhämtat från Justitiedepartementet, av misstag fått en felaktig lydelse. Utskottet har justerat detta, och utskottets förslag till lydelse framgår av </w:t>
      </w:r>
      <w:r w:rsidRPr="00135AB2">
        <w:rPr>
          <w:i/>
        </w:rPr>
        <w:t>bilaga 3</w:t>
      </w:r>
      <w:r w:rsidRPr="00135AB2">
        <w:t xml:space="preserve">. </w:t>
      </w:r>
    </w:p>
    <w:p w:rsidR="007A0930" w:rsidRPr="00135AB2" w:rsidRDefault="007A0930">
      <w:pPr>
        <w:pStyle w:val="Normaltindrag"/>
      </w:pPr>
      <w:r w:rsidRPr="00135AB2">
        <w:t>Utskottet har vidare noterat ett antal ändringar som bör göras till följd av att skeppsregistret, båtregistret och skeppsbyggnadsregistret i fortsättningen skall utgöra ett register bestående av tre delar. Detta gäller för det första y</w:t>
      </w:r>
      <w:r w:rsidRPr="00135AB2">
        <w:t>t</w:t>
      </w:r>
      <w:r w:rsidRPr="00135AB2">
        <w:t>terligare ändringar i 2 kap. 28 § sjölagen (1994:1009). För det andra krävs följdändringar i sekretesslagen (1980:100), lagen (1981:775) om införande av utsökningsbalken, lagen (1986:37) om flyttning av fartyg i allmän hamn samt i konkurslagen (1987:672). Vad angår 25 § lagen om införande av utsö</w:t>
      </w:r>
      <w:r w:rsidRPr="00135AB2">
        <w:t>k</w:t>
      </w:r>
      <w:r w:rsidRPr="00135AB2">
        <w:t>ningsbalken bör även en hänvisning till den numera upphävda sjölagen från år 1891 ersättas av en hänvisning till den nu gällande sjölagen. Vidare bör en språklig justering göras i den bestämmelsen. Utskottets förs</w:t>
      </w:r>
      <w:r w:rsidRPr="00135AB2">
        <w:t>lag till lagän</w:t>
      </w:r>
      <w:r w:rsidRPr="00135AB2">
        <w:t>d</w:t>
      </w:r>
      <w:r w:rsidRPr="00135AB2">
        <w:t xml:space="preserve">ringar framgår av </w:t>
      </w:r>
      <w:r w:rsidRPr="00135AB2">
        <w:rPr>
          <w:i/>
        </w:rPr>
        <w:t>bilaga 3</w:t>
      </w:r>
      <w:r w:rsidRPr="00135AB2">
        <w:t xml:space="preserve">. </w:t>
      </w: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sectPr w:rsidR="00000000" w:rsidRPr="00135AB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A0930" w:rsidRPr="00135AB2" w:rsidRDefault="007A0930">
      <w:pPr>
        <w:pStyle w:val="Bilaga"/>
      </w:pPr>
      <w:bookmarkStart w:id="19" w:name="_Toc513009766"/>
      <w:r w:rsidRPr="00135AB2">
        <w:t>Bilaga 1</w:t>
      </w:r>
    </w:p>
    <w:p w:rsidR="007A0930" w:rsidRPr="00135AB2" w:rsidRDefault="007A0930">
      <w:pPr>
        <w:pStyle w:val="Rubrik1"/>
        <w:rPr>
          <w:noProof w:val="0"/>
        </w:rPr>
      </w:pPr>
      <w:r w:rsidRPr="00135AB2">
        <w:rPr>
          <w:noProof w:val="0"/>
        </w:rPr>
        <w:t>Förteckning över behandlade förslag</w:t>
      </w:r>
      <w:bookmarkEnd w:id="19"/>
    </w:p>
    <w:p w:rsidR="007A0930" w:rsidRPr="00135AB2" w:rsidRDefault="007A0930">
      <w:pPr>
        <w:pStyle w:val="Rubrik2"/>
        <w:spacing w:before="0"/>
      </w:pPr>
      <w:bookmarkStart w:id="20" w:name="_Toc513009767"/>
      <w:r w:rsidRPr="00135AB2">
        <w:t>Propositionen</w:t>
      </w:r>
      <w:bookmarkEnd w:id="20"/>
    </w:p>
    <w:p w:rsidR="007A0930" w:rsidRPr="00135AB2" w:rsidRDefault="007A0930">
      <w:r w:rsidRPr="00135AB2">
        <w:t>I proposition 2000/01:88 har regeringen (Justitiedepartementet) föreslagit att riksdagen antar regeringens förslag till</w:t>
      </w:r>
    </w:p>
    <w:p w:rsidR="007A0930" w:rsidRPr="00135AB2" w:rsidRDefault="007A0930">
      <w:pPr>
        <w:pStyle w:val="Normaltindrag"/>
      </w:pPr>
      <w:r w:rsidRPr="00135AB2">
        <w:t>1. lag om ändring i utsökningsbalken,</w:t>
      </w:r>
    </w:p>
    <w:p w:rsidR="007A0930" w:rsidRPr="00135AB2" w:rsidRDefault="007A0930">
      <w:pPr>
        <w:pStyle w:val="Normaltindrag"/>
      </w:pPr>
      <w:r w:rsidRPr="00135AB2">
        <w:t>2. lag om ändring i lagen (1975:605) om registrering av båtbyggnadsfö</w:t>
      </w:r>
      <w:r w:rsidRPr="00135AB2">
        <w:t>r</w:t>
      </w:r>
      <w:r w:rsidRPr="00135AB2">
        <w:t>skott,</w:t>
      </w:r>
    </w:p>
    <w:p w:rsidR="007A0930" w:rsidRPr="00135AB2" w:rsidRDefault="007A0930">
      <w:pPr>
        <w:pStyle w:val="Normaltindrag"/>
      </w:pPr>
      <w:r w:rsidRPr="00135AB2">
        <w:t>3. lag om ändring i lagen (1979:377) om registrering av båtar för yrke</w:t>
      </w:r>
      <w:r w:rsidRPr="00135AB2">
        <w:t>s</w:t>
      </w:r>
      <w:r w:rsidRPr="00135AB2">
        <w:t>mässig sjöfart m.m.,</w:t>
      </w:r>
    </w:p>
    <w:p w:rsidR="007A0930" w:rsidRPr="00135AB2" w:rsidRDefault="007A0930">
      <w:pPr>
        <w:pStyle w:val="Normaltindrag"/>
      </w:pPr>
      <w:r w:rsidRPr="00135AB2">
        <w:t>4. lag om ändring i lagen (1984:404) om stämpelskatt vid inskrivnin</w:t>
      </w:r>
      <w:r w:rsidRPr="00135AB2">
        <w:t>g</w:t>
      </w:r>
      <w:r w:rsidRPr="00135AB2">
        <w:t>s</w:t>
      </w:r>
      <w:r w:rsidRPr="00135AB2">
        <w:softHyphen/>
        <w:t>myndigheter,</w:t>
      </w:r>
    </w:p>
    <w:p w:rsidR="007A0930" w:rsidRPr="00135AB2" w:rsidRDefault="007A0930">
      <w:pPr>
        <w:pStyle w:val="Normaltindrag"/>
      </w:pPr>
      <w:r w:rsidRPr="00135AB2">
        <w:t>5. lag om ändring i lagen (1984:649) om företagshypotek,</w:t>
      </w:r>
    </w:p>
    <w:p w:rsidR="007A0930" w:rsidRPr="00135AB2" w:rsidRDefault="007A0930">
      <w:pPr>
        <w:pStyle w:val="Normaltindrag"/>
      </w:pPr>
      <w:r w:rsidRPr="00135AB2">
        <w:t>6. lag om ändring i lagen (1984:650) om införande av lagen (1984:649) om företagshypotek,</w:t>
      </w:r>
    </w:p>
    <w:p w:rsidR="007A0930" w:rsidRPr="00135AB2" w:rsidRDefault="007A0930">
      <w:pPr>
        <w:pStyle w:val="Normaltindrag"/>
      </w:pPr>
      <w:r w:rsidRPr="00135AB2">
        <w:t xml:space="preserve">7. lag om ändring i sjölagen (1994:1009). </w:t>
      </w:r>
    </w:p>
    <w:p w:rsidR="007A0930" w:rsidRPr="00135AB2" w:rsidRDefault="007A0930">
      <w:pPr>
        <w:pStyle w:val="Rubrik2"/>
        <w:spacing w:before="250"/>
      </w:pPr>
      <w:bookmarkStart w:id="21" w:name="_Toc513009768"/>
      <w:r w:rsidRPr="00135AB2">
        <w:t>Följdmotioner</w:t>
      </w:r>
      <w:bookmarkEnd w:id="21"/>
    </w:p>
    <w:p w:rsidR="007A0930" w:rsidRPr="00135AB2" w:rsidRDefault="007A0930">
      <w:r w:rsidRPr="00135AB2">
        <w:t xml:space="preserve">Det har inte väckts några motioner i ärendet. </w:t>
      </w:r>
    </w:p>
    <w:p w:rsidR="007A0930" w:rsidRPr="00135AB2" w:rsidRDefault="007A0930"/>
    <w:p w:rsidR="007A0930" w:rsidRPr="00135AB2" w:rsidRDefault="007A0930">
      <w:pPr>
        <w:pStyle w:val="Normaltindrag"/>
        <w:sectPr w:rsidR="00000000" w:rsidRPr="00135AB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A0930" w:rsidRPr="00135AB2" w:rsidRDefault="007A0930">
      <w:pPr>
        <w:pStyle w:val="Bilaga"/>
      </w:pPr>
      <w:bookmarkStart w:id="22" w:name="_Toc513009769"/>
      <w:r w:rsidRPr="00135AB2">
        <w:t>Bilaga 2</w:t>
      </w:r>
    </w:p>
    <w:p w:rsidR="007A0930" w:rsidRPr="00135AB2" w:rsidRDefault="007A0930">
      <w:pPr>
        <w:pStyle w:val="Rubrik1"/>
        <w:rPr>
          <w:noProof w:val="0"/>
        </w:rPr>
      </w:pPr>
      <w:r w:rsidRPr="00135AB2">
        <w:rPr>
          <w:noProof w:val="0"/>
        </w:rPr>
        <w:t>Regeringens lagförslag</w:t>
      </w:r>
      <w:bookmarkEnd w:id="22"/>
    </w:p>
    <w:p w:rsidR="007A0930" w:rsidRPr="00135AB2" w:rsidRDefault="007A0930">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r w:rsidRPr="00135AB2">
        <w:br w:type="page"/>
      </w:r>
    </w:p>
    <w:p w:rsidR="007A0930" w:rsidRPr="00135AB2" w:rsidRDefault="007A0930"/>
    <w:p w:rsidR="007A0930" w:rsidRPr="00135AB2" w:rsidRDefault="007A0930">
      <w:pPr>
        <w:pStyle w:val="Normaltindrag"/>
        <w:sectPr w:rsidR="00000000" w:rsidRPr="00135AB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A0930" w:rsidRPr="00135AB2" w:rsidRDefault="007A0930">
      <w:pPr>
        <w:pStyle w:val="Bilaga"/>
      </w:pPr>
      <w:bookmarkStart w:id="23" w:name="_Toc513009770"/>
      <w:r w:rsidRPr="00135AB2">
        <w:t>Bilaga 3</w:t>
      </w:r>
    </w:p>
    <w:p w:rsidR="007A0930" w:rsidRPr="00135AB2" w:rsidRDefault="007A0930">
      <w:pPr>
        <w:pStyle w:val="Rubrik1"/>
        <w:rPr>
          <w:noProof w:val="0"/>
        </w:rPr>
      </w:pPr>
      <w:r w:rsidRPr="00135AB2">
        <w:rPr>
          <w:noProof w:val="0"/>
        </w:rPr>
        <w:t>Utskottets lagförslag</w:t>
      </w:r>
      <w:bookmarkEnd w:id="23"/>
      <w:r w:rsidRPr="00135AB2">
        <w:rPr>
          <w:noProof w:val="0"/>
        </w:rPr>
        <w:tab/>
      </w:r>
      <w:r w:rsidRPr="00135AB2">
        <w:rPr>
          <w:noProof w:val="0"/>
        </w:rPr>
        <w:tab/>
      </w:r>
    </w:p>
    <w:p w:rsidR="007A0930" w:rsidRPr="00135AB2" w:rsidRDefault="007A0930">
      <w:pPr>
        <w:pStyle w:val="Rubrik2"/>
        <w:spacing w:before="0"/>
      </w:pPr>
      <w:bookmarkStart w:id="24" w:name="_Toc513009771"/>
      <w:r w:rsidRPr="00135AB2">
        <w:t>1. Utskottets förslag till ändring i regeringens förslag till lag om ändring i lagen (1984:404) om stämpelskatt vid inskrivningsmyndigheter</w:t>
      </w:r>
      <w:bookmarkEnd w:id="24"/>
    </w:p>
    <w:p w:rsidR="007A0930" w:rsidRPr="00135AB2" w:rsidRDefault="007A0930"/>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35AB2">
        <w:tblPrEx>
          <w:tblCellMar>
            <w:top w:w="0" w:type="dxa"/>
            <w:bottom w:w="0" w:type="dxa"/>
          </w:tblCellMar>
        </w:tblPrEx>
        <w:trPr>
          <w:tblHeader/>
        </w:trPr>
        <w:tc>
          <w:tcPr>
            <w:tcW w:w="3090" w:type="dxa"/>
          </w:tcPr>
          <w:p w:rsidR="007A0930" w:rsidRPr="00135AB2" w:rsidRDefault="007A0930">
            <w:pPr>
              <w:pStyle w:val="LagtextRubrik"/>
            </w:pPr>
            <w:r w:rsidRPr="00135AB2">
              <w:t>Regeringens förslag</w:t>
            </w:r>
          </w:p>
        </w:tc>
        <w:tc>
          <w:tcPr>
            <w:tcW w:w="3090" w:type="dxa"/>
          </w:tcPr>
          <w:p w:rsidR="007A0930" w:rsidRPr="00135AB2" w:rsidRDefault="007A0930">
            <w:pPr>
              <w:pStyle w:val="LagtextRubrik"/>
            </w:pPr>
            <w:r w:rsidRPr="00135AB2">
              <w:t>Utskottets förslag</w:t>
            </w:r>
          </w:p>
        </w:tc>
      </w:tr>
    </w:tbl>
    <w:p w:rsidR="007A0930" w:rsidRPr="00135AB2" w:rsidRDefault="007A0930">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35AB2">
        <w:tblPrEx>
          <w:tblCellMar>
            <w:top w:w="0" w:type="dxa"/>
            <w:bottom w:w="0" w:type="dxa"/>
          </w:tblCellMar>
        </w:tblPrEx>
        <w:trPr>
          <w:tblHeader/>
        </w:trPr>
        <w:tc>
          <w:tcPr>
            <w:tcW w:w="6180" w:type="dxa"/>
            <w:gridSpan w:val="2"/>
          </w:tcPr>
          <w:p w:rsidR="007A0930" w:rsidRPr="00135AB2" w:rsidRDefault="007A0930">
            <w:pPr>
              <w:pStyle w:val="Lagtext"/>
              <w:jc w:val="center"/>
            </w:pPr>
            <w:r w:rsidRPr="00135AB2">
              <w:t>38  §</w:t>
            </w:r>
          </w:p>
        </w:tc>
      </w:tr>
      <w:tr w:rsidR="00000000" w:rsidRPr="00135AB2">
        <w:tblPrEx>
          <w:tblCellMar>
            <w:top w:w="0" w:type="dxa"/>
            <w:bottom w:w="0" w:type="dxa"/>
          </w:tblCellMar>
        </w:tblPrEx>
        <w:tc>
          <w:tcPr>
            <w:tcW w:w="3090" w:type="dxa"/>
          </w:tcPr>
          <w:p w:rsidR="007A0930" w:rsidRPr="00135AB2" w:rsidRDefault="007A0930">
            <w:pPr>
              <w:pStyle w:val="LagtextIndrag"/>
            </w:pPr>
            <w:r w:rsidRPr="00135AB2">
              <w:t>Beslut enligt denna lag av en i</w:t>
            </w:r>
            <w:r w:rsidRPr="00135AB2">
              <w:t>n</w:t>
            </w:r>
            <w:r w:rsidRPr="00135AB2">
              <w:t>skrivningsmyndighet enligt 19 kap. 3 § jordabalken får överklagas hos hovrätten av den skattskyldige och av den myndighet som har förordnats till granskningsmyndighet enligt 41 §. Skrivelsen skall ges in till inskri</w:t>
            </w:r>
            <w:r w:rsidRPr="00135AB2">
              <w:t>v</w:t>
            </w:r>
            <w:r w:rsidRPr="00135AB2">
              <w:t xml:space="preserve">ningsmyndigheten. Vid överklagande tillämpas i övrigt bestämmelserna i rättegångsbalken om överklagande av tingsrätts beslut, om inte annat följer av </w:t>
            </w:r>
            <w:r w:rsidRPr="00135AB2">
              <w:rPr>
                <w:i/>
              </w:rPr>
              <w:t>denna lag</w:t>
            </w:r>
            <w:r w:rsidRPr="00135AB2">
              <w:t xml:space="preserve">. </w:t>
            </w:r>
          </w:p>
        </w:tc>
        <w:tc>
          <w:tcPr>
            <w:tcW w:w="3090" w:type="dxa"/>
          </w:tcPr>
          <w:p w:rsidR="007A0930" w:rsidRPr="00135AB2" w:rsidRDefault="007A0930">
            <w:pPr>
              <w:pStyle w:val="LagtextIndrag"/>
            </w:pPr>
            <w:r w:rsidRPr="00135AB2">
              <w:t>Beslut enligt denna lag av en i</w:t>
            </w:r>
            <w:r w:rsidRPr="00135AB2">
              <w:t>n</w:t>
            </w:r>
            <w:r w:rsidRPr="00135AB2">
              <w:t>skrivningsmyndighet enligt 19 kap. 3 § jordabalken får överklagas hos hovrätten av den skattskyldige och av den myndighet som har förordnats till granskningsmyndighet enligt 41 §. Skrivelsen skall ges in till inskri</w:t>
            </w:r>
            <w:r w:rsidRPr="00135AB2">
              <w:t>v</w:t>
            </w:r>
            <w:r w:rsidRPr="00135AB2">
              <w:t xml:space="preserve">ningsmyndigheten. Vid överklagande tillämpas i övrigt bestämmelserna i rättegångsbalken om överklagande av tingsrätts beslut, om inte annat följer av </w:t>
            </w:r>
            <w:r w:rsidRPr="00135AB2">
              <w:rPr>
                <w:i/>
              </w:rPr>
              <w:t>39 §</w:t>
            </w:r>
            <w:r w:rsidRPr="00135AB2">
              <w:t>.</w:t>
            </w:r>
          </w:p>
        </w:tc>
      </w:tr>
      <w:tr w:rsidR="00000000" w:rsidRPr="00135AB2">
        <w:tblPrEx>
          <w:tblCellMar>
            <w:top w:w="0" w:type="dxa"/>
            <w:bottom w:w="0" w:type="dxa"/>
          </w:tblCellMar>
        </w:tblPrEx>
        <w:tc>
          <w:tcPr>
            <w:tcW w:w="6180" w:type="dxa"/>
            <w:gridSpan w:val="2"/>
          </w:tcPr>
          <w:p w:rsidR="007A0930" w:rsidRPr="00135AB2" w:rsidRDefault="007A0930">
            <w:pPr>
              <w:pStyle w:val="LagtextIndrag"/>
            </w:pPr>
            <w:r w:rsidRPr="00135AB2">
              <w:t xml:space="preserve">Beslut om föreläggande enligt 28 § får inte överklagas. </w:t>
            </w:r>
          </w:p>
        </w:tc>
      </w:tr>
    </w:tbl>
    <w:p w:rsidR="007A0930" w:rsidRPr="00135AB2" w:rsidRDefault="007A0930">
      <w:pPr>
        <w:pStyle w:val="Rubrik2"/>
        <w:spacing w:before="0"/>
      </w:pPr>
      <w:r w:rsidRPr="00135AB2">
        <w:br w:type="page"/>
      </w:r>
      <w:bookmarkStart w:id="25" w:name="_Toc513009772"/>
      <w:r w:rsidRPr="00135AB2">
        <w:t>2. Utskottets förslag till ändring i regeringens förslag till lag om ändring i sjölagen (1994:1009)</w:t>
      </w:r>
      <w:bookmarkEnd w:id="25"/>
    </w:p>
    <w:p w:rsidR="007A0930" w:rsidRPr="00135AB2" w:rsidRDefault="007A0930"/>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35AB2">
        <w:tblPrEx>
          <w:tblCellMar>
            <w:top w:w="0" w:type="dxa"/>
            <w:bottom w:w="0" w:type="dxa"/>
          </w:tblCellMar>
        </w:tblPrEx>
        <w:trPr>
          <w:tblHeader/>
        </w:trPr>
        <w:tc>
          <w:tcPr>
            <w:tcW w:w="3090" w:type="dxa"/>
          </w:tcPr>
          <w:p w:rsidR="007A0930" w:rsidRPr="00135AB2" w:rsidRDefault="007A0930">
            <w:pPr>
              <w:pStyle w:val="LagtextRubrik"/>
            </w:pPr>
            <w:r w:rsidRPr="00135AB2">
              <w:t>Regeringens förslag</w:t>
            </w:r>
          </w:p>
        </w:tc>
        <w:tc>
          <w:tcPr>
            <w:tcW w:w="3090" w:type="dxa"/>
          </w:tcPr>
          <w:p w:rsidR="007A0930" w:rsidRPr="00135AB2" w:rsidRDefault="007A0930">
            <w:pPr>
              <w:pStyle w:val="LagtextRubrik"/>
            </w:pPr>
            <w:r w:rsidRPr="00135AB2">
              <w:t>Utskottets förslag</w:t>
            </w:r>
          </w:p>
        </w:tc>
      </w:tr>
      <w:tr w:rsidR="00000000" w:rsidRPr="00135AB2">
        <w:tblPrEx>
          <w:tblCellMar>
            <w:top w:w="0" w:type="dxa"/>
            <w:bottom w:w="0" w:type="dxa"/>
          </w:tblCellMar>
        </w:tblPrEx>
        <w:tc>
          <w:tcPr>
            <w:tcW w:w="3090" w:type="dxa"/>
          </w:tcPr>
          <w:p w:rsidR="007A0930" w:rsidRPr="00135AB2" w:rsidRDefault="007A0930">
            <w:pPr>
              <w:pStyle w:val="LagtextIndrag"/>
            </w:pPr>
            <w:r w:rsidRPr="00135AB2">
              <w:t>Härigenom föreskrivs i fråga om sjölagen (1994:1009)</w:t>
            </w:r>
          </w:p>
          <w:p w:rsidR="007A0930" w:rsidRPr="00135AB2" w:rsidRDefault="007A0930">
            <w:pPr>
              <w:pStyle w:val="LagtextIndrag"/>
            </w:pPr>
            <w:r w:rsidRPr="00135AB2">
              <w:rPr>
                <w:i/>
              </w:rPr>
              <w:t>dels</w:t>
            </w:r>
            <w:r w:rsidRPr="00135AB2">
              <w:t xml:space="preserve"> att i 1 kap. 6 §, 2 kap. 1–3, 5–7, 24 </w:t>
            </w:r>
            <w:r w:rsidRPr="00135AB2">
              <w:rPr>
                <w:i/>
              </w:rPr>
              <w:t>och</w:t>
            </w:r>
            <w:r w:rsidRPr="00135AB2">
              <w:t xml:space="preserve"> 25 §§, 3 kap. 6, 14, 34 och 35 §§ samt 4 kap. 1 § ordet ”skeppsregistret” skall bytas ut mot ”fartygsregistrets skeppsdel”, </w:t>
            </w:r>
          </w:p>
          <w:p w:rsidR="007A0930" w:rsidRPr="00135AB2" w:rsidRDefault="007A0930">
            <w:pPr>
              <w:pStyle w:val="LagtextIndrag"/>
            </w:pPr>
            <w:r w:rsidRPr="00135AB2">
              <w:rPr>
                <w:i/>
              </w:rPr>
              <w:t>dels</w:t>
            </w:r>
            <w:r w:rsidRPr="00135AB2">
              <w:t xml:space="preserve"> att i 2 kap. 1 </w:t>
            </w:r>
            <w:r w:rsidRPr="00135AB2">
              <w:rPr>
                <w:i/>
              </w:rPr>
              <w:t>och</w:t>
            </w:r>
            <w:r w:rsidRPr="00135AB2">
              <w:t xml:space="preserve"> 3 §§ samt 3 kap. 35 § ordet ”skeppsbyggnads-register” i olika böjningsformer skall bytas ut mot ”fartygsregistrets skeppsbyggnadsdel” i motsvarande form,</w:t>
            </w:r>
          </w:p>
        </w:tc>
        <w:tc>
          <w:tcPr>
            <w:tcW w:w="3090" w:type="dxa"/>
          </w:tcPr>
          <w:p w:rsidR="007A0930" w:rsidRPr="00135AB2" w:rsidRDefault="007A0930">
            <w:pPr>
              <w:pStyle w:val="LagtextIndrag"/>
            </w:pPr>
            <w:r w:rsidRPr="00135AB2">
              <w:t>Härigenom föreskrivs i fråga om sjölagen (1994:1009)</w:t>
            </w:r>
          </w:p>
          <w:p w:rsidR="007A0930" w:rsidRPr="00135AB2" w:rsidRDefault="007A0930">
            <w:pPr>
              <w:pStyle w:val="LagtextIndrag"/>
            </w:pPr>
            <w:r w:rsidRPr="00135AB2">
              <w:rPr>
                <w:i/>
              </w:rPr>
              <w:t>dels</w:t>
            </w:r>
            <w:r w:rsidRPr="00135AB2">
              <w:t xml:space="preserve"> att i 1 kap. 6 §, 2 kap. 1–3, 5–7, 24, 25 </w:t>
            </w:r>
            <w:r w:rsidRPr="00135AB2">
              <w:rPr>
                <w:i/>
              </w:rPr>
              <w:t>och 28</w:t>
            </w:r>
            <w:r w:rsidRPr="00135AB2">
              <w:t xml:space="preserve"> §§, 3 kap. 6, 14, 34 och 35 §§ samt 4 kap. 1 § ordet ”skeppsregistret” skall bytas ut mot ”fartygsregistrets skeppsdel”, </w:t>
            </w:r>
          </w:p>
          <w:p w:rsidR="007A0930" w:rsidRPr="00135AB2" w:rsidRDefault="007A0930">
            <w:pPr>
              <w:pStyle w:val="LagtextIndrag"/>
            </w:pPr>
            <w:r w:rsidRPr="00135AB2">
              <w:rPr>
                <w:i/>
              </w:rPr>
              <w:t>dels</w:t>
            </w:r>
            <w:r w:rsidRPr="00135AB2">
              <w:t xml:space="preserve"> att i 2 kap. 1, 3 </w:t>
            </w:r>
            <w:r w:rsidRPr="00135AB2">
              <w:rPr>
                <w:i/>
              </w:rPr>
              <w:t>och 28</w:t>
            </w:r>
            <w:r w:rsidRPr="00135AB2">
              <w:t xml:space="preserve"> §§ samt 3 kap. 35 § ordet ”skeppsbyggnads-register” i olika böjningsformer skall bytas ut mot ”fartygsregistrets skeppsbyggnadsdel” i motsvarande form,</w:t>
            </w:r>
          </w:p>
        </w:tc>
      </w:tr>
    </w:tbl>
    <w:p w:rsidR="007A0930" w:rsidRPr="00135AB2" w:rsidRDefault="007A0930">
      <w:pPr>
        <w:pStyle w:val="Rubrik2"/>
        <w:spacing w:before="0"/>
      </w:pPr>
      <w:r w:rsidRPr="00135AB2">
        <w:br w:type="page"/>
      </w:r>
      <w:bookmarkStart w:id="26" w:name="_Toc513009773"/>
      <w:r w:rsidRPr="00135AB2">
        <w:t>3. Utskottets förslag till lag om ändring i sekretesslagen (1980:100)</w:t>
      </w:r>
      <w:bookmarkEnd w:id="26"/>
    </w:p>
    <w:p w:rsidR="007A0930" w:rsidRPr="00135AB2" w:rsidRDefault="007A0930">
      <w:pPr>
        <w:pStyle w:val="Normaltindrag"/>
      </w:pPr>
    </w:p>
    <w:p w:rsidR="007A0930" w:rsidRPr="00135AB2" w:rsidRDefault="007A0930">
      <w:pPr>
        <w:pStyle w:val="Normaltindrag"/>
      </w:pPr>
      <w:r w:rsidRPr="00135AB2">
        <w:t>Härigenom föreskrivs att i 8 kap. 14 § sekretesslagen (1980:100) ordet ”skeppsbyggnadsregister” skall bytas ut mot ”fartygsregistrets skeppsbyg</w:t>
      </w:r>
      <w:r w:rsidRPr="00135AB2">
        <w:t>g</w:t>
      </w:r>
      <w:r w:rsidRPr="00135AB2">
        <w:t>nadsdel”.</w:t>
      </w:r>
    </w:p>
    <w:p w:rsidR="007A0930" w:rsidRPr="00135AB2" w:rsidRDefault="007A0930">
      <w:r w:rsidRPr="00135AB2">
        <w:t>____________</w:t>
      </w:r>
    </w:p>
    <w:p w:rsidR="007A0930" w:rsidRPr="00135AB2" w:rsidRDefault="007A0930">
      <w:pPr>
        <w:pStyle w:val="Normaltindrag"/>
      </w:pPr>
      <w:r w:rsidRPr="00135AB2">
        <w:t>Denna lag träder i kraft den 1 december 2001.</w:t>
      </w:r>
    </w:p>
    <w:p w:rsidR="007A0930" w:rsidRPr="00135AB2" w:rsidRDefault="007A0930">
      <w:pPr>
        <w:pStyle w:val="Normaltindrag"/>
      </w:pPr>
      <w:r w:rsidRPr="00135AB2">
        <w:br w:type="page"/>
      </w:r>
    </w:p>
    <w:p w:rsidR="007A0930" w:rsidRPr="00135AB2" w:rsidRDefault="007A0930">
      <w:pPr>
        <w:pStyle w:val="Rubrik2"/>
        <w:spacing w:before="0"/>
      </w:pPr>
      <w:bookmarkStart w:id="27" w:name="_Toc513009774"/>
      <w:r w:rsidRPr="00135AB2">
        <w:t>4. Utskottets förslag till lag om ändring i lagen (1981:775) om införande av utsökning</w:t>
      </w:r>
      <w:r w:rsidRPr="00135AB2">
        <w:t>s</w:t>
      </w:r>
      <w:r w:rsidRPr="00135AB2">
        <w:t>balken</w:t>
      </w:r>
      <w:bookmarkEnd w:id="27"/>
    </w:p>
    <w:p w:rsidR="007A0930" w:rsidRPr="00135AB2" w:rsidRDefault="007A0930">
      <w:pPr>
        <w:pStyle w:val="Normaltindrag"/>
      </w:pPr>
    </w:p>
    <w:p w:rsidR="007A0930" w:rsidRPr="00135AB2" w:rsidRDefault="007A0930">
      <w:pPr>
        <w:pStyle w:val="Normaltindrag"/>
      </w:pPr>
      <w:r w:rsidRPr="00135AB2">
        <w:t>Härigenom föreskrivs att 25 § lagen (1981:775) om införande av utsö</w:t>
      </w:r>
      <w:r w:rsidRPr="00135AB2">
        <w:t>k</w:t>
      </w:r>
      <w:r w:rsidRPr="00135AB2">
        <w:t xml:space="preserve">ningsbalken skall ha följande lydelse. </w:t>
      </w:r>
    </w:p>
    <w:p w:rsidR="007A0930" w:rsidRPr="00135AB2" w:rsidRDefault="007A0930">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35AB2">
        <w:tblPrEx>
          <w:tblCellMar>
            <w:top w:w="0" w:type="dxa"/>
            <w:bottom w:w="0" w:type="dxa"/>
          </w:tblCellMar>
        </w:tblPrEx>
        <w:trPr>
          <w:tblHeader/>
        </w:trPr>
        <w:tc>
          <w:tcPr>
            <w:tcW w:w="3090" w:type="dxa"/>
          </w:tcPr>
          <w:p w:rsidR="007A0930" w:rsidRPr="00135AB2" w:rsidRDefault="007A0930">
            <w:pPr>
              <w:pStyle w:val="LagtextRubrik"/>
            </w:pPr>
            <w:r w:rsidRPr="00135AB2">
              <w:t>Nuvarande lydelse</w:t>
            </w:r>
          </w:p>
        </w:tc>
        <w:tc>
          <w:tcPr>
            <w:tcW w:w="3090" w:type="dxa"/>
          </w:tcPr>
          <w:p w:rsidR="007A0930" w:rsidRPr="00135AB2" w:rsidRDefault="007A0930">
            <w:pPr>
              <w:pStyle w:val="LagtextRubrik"/>
            </w:pPr>
            <w:r w:rsidRPr="00135AB2">
              <w:t>Föreslagen lydelse</w:t>
            </w:r>
          </w:p>
        </w:tc>
      </w:tr>
      <w:tr w:rsidR="00000000" w:rsidRPr="00135AB2">
        <w:tblPrEx>
          <w:tblCellMar>
            <w:top w:w="0" w:type="dxa"/>
            <w:bottom w:w="0" w:type="dxa"/>
          </w:tblCellMar>
        </w:tblPrEx>
        <w:trPr>
          <w:cantSplit/>
        </w:trPr>
        <w:tc>
          <w:tcPr>
            <w:tcW w:w="6180" w:type="dxa"/>
            <w:gridSpan w:val="2"/>
          </w:tcPr>
          <w:p w:rsidR="007A0930" w:rsidRPr="00135AB2" w:rsidRDefault="007A0930">
            <w:pPr>
              <w:pStyle w:val="Lagtext"/>
              <w:jc w:val="center"/>
            </w:pPr>
            <w:r w:rsidRPr="00135AB2">
              <w:t>25  §</w:t>
            </w:r>
            <w:r w:rsidRPr="00135AB2">
              <w:rPr>
                <w:vertAlign w:val="superscript"/>
              </w:rPr>
              <w:t>1</w:t>
            </w:r>
          </w:p>
        </w:tc>
      </w:tr>
      <w:tr w:rsidR="00000000" w:rsidRPr="00135AB2">
        <w:tblPrEx>
          <w:tblCellMar>
            <w:top w:w="0" w:type="dxa"/>
            <w:bottom w:w="0" w:type="dxa"/>
          </w:tblCellMar>
        </w:tblPrEx>
        <w:tc>
          <w:tcPr>
            <w:tcW w:w="6180" w:type="dxa"/>
            <w:gridSpan w:val="2"/>
          </w:tcPr>
          <w:p w:rsidR="007A0930" w:rsidRPr="00135AB2" w:rsidRDefault="007A0930">
            <w:pPr>
              <w:pStyle w:val="LagtextIndrag"/>
            </w:pPr>
            <w:r w:rsidRPr="00135AB2">
              <w:t>Om ett skepp som enligt 16 § lagen (1984:650) om införande av lagen (1984:649) om företagshypotek omfattas av ett företagshypotek, skall säljas exekutivt enligt 10 kap. i balken, skall borgenären underrättas och fordran som anmäls tas upp i sakägarförteckningen.</w:t>
            </w:r>
          </w:p>
        </w:tc>
      </w:tr>
      <w:tr w:rsidR="00000000" w:rsidRPr="00135AB2">
        <w:tblPrEx>
          <w:tblCellMar>
            <w:top w:w="0" w:type="dxa"/>
            <w:bottom w:w="0" w:type="dxa"/>
          </w:tblCellMar>
        </w:tblPrEx>
        <w:tc>
          <w:tcPr>
            <w:tcW w:w="3090" w:type="dxa"/>
          </w:tcPr>
          <w:p w:rsidR="007A0930" w:rsidRPr="00135AB2" w:rsidRDefault="007A0930">
            <w:pPr>
              <w:pStyle w:val="LagtextIndrag"/>
            </w:pPr>
            <w:r w:rsidRPr="00135AB2">
              <w:t xml:space="preserve">Bestämmelserna i 10 kap. i balken om tillägg enligt </w:t>
            </w:r>
            <w:r w:rsidRPr="00135AB2">
              <w:rPr>
                <w:i/>
              </w:rPr>
              <w:t>264 § sjölagen (1891:35 s. 1)</w:t>
            </w:r>
            <w:r w:rsidRPr="00135AB2">
              <w:t xml:space="preserve"> tillämpas beträffande ränta, som enligt punkt 14 eller 15 övergångsbestämmelserna till lagen (1973:1064) om ändring i sjölagen (1891:35 s. 1) </w:t>
            </w:r>
            <w:r w:rsidRPr="00135AB2">
              <w:rPr>
                <w:i/>
              </w:rPr>
              <w:t>skall</w:t>
            </w:r>
            <w:r w:rsidRPr="00135AB2">
              <w:t xml:space="preserve"> i stället för s</w:t>
            </w:r>
            <w:r w:rsidRPr="00135AB2">
              <w:t>å</w:t>
            </w:r>
            <w:r w:rsidRPr="00135AB2">
              <w:t>dant tillägg beräknas på kapitalb</w:t>
            </w:r>
            <w:r w:rsidRPr="00135AB2">
              <w:t>e</w:t>
            </w:r>
            <w:r w:rsidRPr="00135AB2">
              <w:t xml:space="preserve">loppet av en inteckning enligt äldre lag. </w:t>
            </w:r>
          </w:p>
        </w:tc>
        <w:tc>
          <w:tcPr>
            <w:tcW w:w="3090" w:type="dxa"/>
          </w:tcPr>
          <w:p w:rsidR="007A0930" w:rsidRPr="00135AB2" w:rsidRDefault="007A0930">
            <w:pPr>
              <w:pStyle w:val="LagtextIndrag"/>
            </w:pPr>
            <w:r w:rsidRPr="00135AB2">
              <w:t xml:space="preserve">Bestämmelserna i 10 kap. i balken om tillägg enligt </w:t>
            </w:r>
            <w:r w:rsidRPr="00135AB2">
              <w:rPr>
                <w:i/>
              </w:rPr>
              <w:t>3 kap. 4 § sjölagen (1994:1009)</w:t>
            </w:r>
            <w:r w:rsidRPr="00135AB2">
              <w:t xml:space="preserve"> tillämpas beträffande ränta, som enligt punkt 14 eller 15 övergångsbestämmelserna till lagen (1973:1064) om ändring i sjölagen (1891:35 s. 1) i stället för sådant tillägg </w:t>
            </w:r>
            <w:r w:rsidRPr="00135AB2">
              <w:rPr>
                <w:i/>
              </w:rPr>
              <w:t>skall</w:t>
            </w:r>
            <w:r w:rsidRPr="00135AB2">
              <w:t xml:space="preserve"> beräknas på kapitalb</w:t>
            </w:r>
            <w:r w:rsidRPr="00135AB2">
              <w:t>e</w:t>
            </w:r>
            <w:r w:rsidRPr="00135AB2">
              <w:t>loppet av en inteckning enligt äldre lag.</w:t>
            </w:r>
          </w:p>
        </w:tc>
      </w:tr>
      <w:tr w:rsidR="00000000" w:rsidRPr="00135AB2">
        <w:tblPrEx>
          <w:tblCellMar>
            <w:top w:w="0" w:type="dxa"/>
            <w:bottom w:w="0" w:type="dxa"/>
          </w:tblCellMar>
        </w:tblPrEx>
        <w:tc>
          <w:tcPr>
            <w:tcW w:w="3090" w:type="dxa"/>
          </w:tcPr>
          <w:p w:rsidR="007A0930" w:rsidRPr="00135AB2" w:rsidRDefault="007A0930">
            <w:pPr>
              <w:pStyle w:val="LagtextIndrag"/>
            </w:pPr>
            <w:r w:rsidRPr="00135AB2">
              <w:t>Vad som sägs i balken om registr</w:t>
            </w:r>
            <w:r w:rsidRPr="00135AB2">
              <w:t>e</w:t>
            </w:r>
            <w:r w:rsidRPr="00135AB2">
              <w:t>rat skepp gäller även i fråga om båt som enligt punkt 5 övergångsb</w:t>
            </w:r>
            <w:r w:rsidRPr="00135AB2">
              <w:t>e</w:t>
            </w:r>
            <w:r w:rsidRPr="00135AB2">
              <w:t xml:space="preserve">stämmelserna till lagen (1973:1064) om ändring i sjölagen (1891:35 s. 1) är upptagen i </w:t>
            </w:r>
            <w:r w:rsidRPr="00135AB2">
              <w:rPr>
                <w:i/>
              </w:rPr>
              <w:t>skeppsregistret</w:t>
            </w:r>
            <w:r w:rsidRPr="00135AB2">
              <w:t xml:space="preserve">. </w:t>
            </w:r>
          </w:p>
        </w:tc>
        <w:tc>
          <w:tcPr>
            <w:tcW w:w="3090" w:type="dxa"/>
          </w:tcPr>
          <w:p w:rsidR="007A0930" w:rsidRPr="00135AB2" w:rsidRDefault="007A0930">
            <w:pPr>
              <w:pStyle w:val="LagtextIndrag"/>
            </w:pPr>
            <w:r w:rsidRPr="00135AB2">
              <w:t>Vad som sägs i balken om registr</w:t>
            </w:r>
            <w:r w:rsidRPr="00135AB2">
              <w:t>e</w:t>
            </w:r>
            <w:r w:rsidRPr="00135AB2">
              <w:t>rat skepp gäller även i fråga om båt som enligt punkt 5 övergångsb</w:t>
            </w:r>
            <w:r w:rsidRPr="00135AB2">
              <w:t>e</w:t>
            </w:r>
            <w:r w:rsidRPr="00135AB2">
              <w:t xml:space="preserve">stämmelserna till lagen (1973:1064) om ändring i sjölagen (1891:35 s. 1) är upptagen i </w:t>
            </w:r>
            <w:r w:rsidRPr="00135AB2">
              <w:rPr>
                <w:i/>
              </w:rPr>
              <w:t>fartygsregistrets skeppsdel</w:t>
            </w:r>
            <w:r w:rsidRPr="00135AB2">
              <w:t xml:space="preserve">. </w:t>
            </w:r>
          </w:p>
        </w:tc>
      </w:tr>
    </w:tbl>
    <w:p w:rsidR="007A0930" w:rsidRPr="00135AB2" w:rsidRDefault="007A0930">
      <w:r w:rsidRPr="00135AB2">
        <w:t>____________</w:t>
      </w:r>
    </w:p>
    <w:p w:rsidR="007A0930" w:rsidRPr="00135AB2" w:rsidRDefault="007A0930">
      <w:pPr>
        <w:pStyle w:val="Normaltindrag"/>
      </w:pPr>
      <w:r w:rsidRPr="00135AB2">
        <w:t>Denna lag träder i kraft den 1 december 2001.</w:t>
      </w: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rPr>
          <w:sz w:val="16"/>
        </w:rPr>
      </w:pPr>
      <w:r w:rsidRPr="00135AB2">
        <w:rPr>
          <w:sz w:val="16"/>
          <w:vertAlign w:val="superscript"/>
        </w:rPr>
        <w:t>1</w:t>
      </w:r>
      <w:r w:rsidRPr="00135AB2">
        <w:rPr>
          <w:sz w:val="16"/>
        </w:rPr>
        <w:t>Senaste lydelse 1984:662.</w:t>
      </w:r>
    </w:p>
    <w:p w:rsidR="007A0930" w:rsidRPr="00135AB2" w:rsidRDefault="007A0930">
      <w:pPr>
        <w:pStyle w:val="Rubrik2"/>
        <w:spacing w:before="0"/>
      </w:pPr>
      <w:r w:rsidRPr="00135AB2">
        <w:br w:type="page"/>
      </w:r>
      <w:bookmarkStart w:id="28" w:name="_Toc513009775"/>
      <w:r w:rsidRPr="00135AB2">
        <w:t>5. Utskottets förslag till lag om ändring i lagen (1986:371) om flyttning av fartyg i allmän hamn</w:t>
      </w:r>
      <w:bookmarkEnd w:id="28"/>
      <w:r w:rsidRPr="00135AB2">
        <w:t xml:space="preserve"> </w:t>
      </w:r>
    </w:p>
    <w:p w:rsidR="007A0930" w:rsidRPr="00135AB2" w:rsidRDefault="007A0930">
      <w:pPr>
        <w:pStyle w:val="Normaltindrag"/>
      </w:pPr>
    </w:p>
    <w:p w:rsidR="007A0930" w:rsidRPr="00135AB2" w:rsidRDefault="007A0930">
      <w:pPr>
        <w:pStyle w:val="Normaltindrag"/>
      </w:pPr>
      <w:r w:rsidRPr="00135AB2">
        <w:t>Härigenom föreskrivs att i 6 § lagen (1986:371) om flyttning av fartyg i allmän hamn</w:t>
      </w:r>
      <w:r w:rsidRPr="00135AB2">
        <w:rPr>
          <w:vertAlign w:val="superscript"/>
        </w:rPr>
        <w:t>1</w:t>
      </w:r>
      <w:r w:rsidRPr="00135AB2">
        <w:t xml:space="preserve"> orden ”skepps- eller båtregistret” skall bytas ut mot ”fartygsregistrets skepps- eller båtdel” samt att ordet ”skeppsregistret” skall bytas ut mot ”fartygsregistrets skeppsdel”. </w:t>
      </w:r>
    </w:p>
    <w:p w:rsidR="007A0930" w:rsidRPr="00135AB2" w:rsidRDefault="007A0930">
      <w:r w:rsidRPr="00135AB2">
        <w:t>____________</w:t>
      </w:r>
    </w:p>
    <w:p w:rsidR="007A0930" w:rsidRPr="00135AB2" w:rsidRDefault="007A0930">
      <w:pPr>
        <w:pStyle w:val="Normaltindrag"/>
      </w:pPr>
      <w:r w:rsidRPr="00135AB2">
        <w:t>Denna lag träder i kraft den 1 december 2001.</w:t>
      </w: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rPr>
          <w:sz w:val="16"/>
        </w:rPr>
      </w:pPr>
      <w:r w:rsidRPr="00135AB2">
        <w:rPr>
          <w:sz w:val="16"/>
          <w:vertAlign w:val="superscript"/>
        </w:rPr>
        <w:t>1</w:t>
      </w:r>
      <w:r w:rsidRPr="00135AB2">
        <w:rPr>
          <w:sz w:val="16"/>
        </w:rPr>
        <w:t>Senaste lydelse av 6 § 1994:1027.</w:t>
      </w:r>
    </w:p>
    <w:p w:rsidR="007A0930" w:rsidRPr="00135AB2" w:rsidRDefault="007A0930">
      <w:pPr>
        <w:pStyle w:val="Rubrik2"/>
        <w:spacing w:before="0"/>
      </w:pPr>
      <w:r w:rsidRPr="00135AB2">
        <w:br w:type="page"/>
      </w:r>
      <w:bookmarkStart w:id="29" w:name="_Toc513009776"/>
      <w:r w:rsidRPr="00135AB2">
        <w:t>6. Utskottets förslag till lag om ändring i konkurslagen (1987:672)</w:t>
      </w:r>
      <w:bookmarkEnd w:id="29"/>
    </w:p>
    <w:p w:rsidR="007A0930" w:rsidRPr="00135AB2" w:rsidRDefault="007A0930">
      <w:pPr>
        <w:pStyle w:val="Normaltindrag"/>
      </w:pPr>
    </w:p>
    <w:p w:rsidR="007A0930" w:rsidRPr="00135AB2" w:rsidRDefault="007A0930">
      <w:r w:rsidRPr="00135AB2">
        <w:t>Härigenom föreskrivs att i 8 kap. 8 § konkurslagen (1987:672) ordet ”skeppsregistret” skall bytas ut mot ”fartygsregistrets skeppsdel” samt att ordet ”skeppsbyggnadsregistret” skall bytas ut mot ”fartygsregistrets skepp</w:t>
      </w:r>
      <w:r w:rsidRPr="00135AB2">
        <w:t>s</w:t>
      </w:r>
      <w:r w:rsidRPr="00135AB2">
        <w:t>byg</w:t>
      </w:r>
      <w:r w:rsidRPr="00135AB2">
        <w:t>g</w:t>
      </w:r>
      <w:r w:rsidRPr="00135AB2">
        <w:t>nadsdel”.</w:t>
      </w:r>
    </w:p>
    <w:p w:rsidR="007A0930" w:rsidRPr="00135AB2" w:rsidRDefault="007A0930">
      <w:r w:rsidRPr="00135AB2">
        <w:t>____________</w:t>
      </w:r>
    </w:p>
    <w:p w:rsidR="007A0930" w:rsidRPr="00135AB2" w:rsidRDefault="007A0930">
      <w:pPr>
        <w:pStyle w:val="Normaltindrag"/>
      </w:pPr>
      <w:r w:rsidRPr="00135AB2">
        <w:t>Denna lag träder i kraft den 1 december 2001.</w:t>
      </w: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Pr>
        <w:pStyle w:val="Normaltindrag"/>
      </w:pPr>
    </w:p>
    <w:p w:rsidR="007A0930" w:rsidRPr="00135AB2" w:rsidRDefault="007A0930"/>
    <w:p w:rsidR="007A0930" w:rsidRPr="00135AB2" w:rsidRDefault="007A0930">
      <w:pPr>
        <w:pStyle w:val="Tryckort"/>
        <w:framePr w:wrap="around"/>
        <w:jc w:val="right"/>
      </w:pPr>
      <w:r w:rsidRPr="00135AB2">
        <w:t>Elanders Gotab, Stockholm  2001</w:t>
      </w:r>
    </w:p>
    <w:p w:rsidR="007A0930" w:rsidRPr="00135AB2" w:rsidRDefault="007A0930">
      <w:pPr>
        <w:pStyle w:val="Normaltindrag"/>
      </w:pPr>
    </w:p>
    <w:sectPr w:rsidR="007A0930" w:rsidRPr="00135AB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930" w:rsidRPr="00135AB2" w:rsidRDefault="007A0930">
      <w:pPr>
        <w:spacing w:before="0" w:line="240" w:lineRule="auto"/>
      </w:pPr>
      <w:r w:rsidRPr="00135AB2">
        <w:separator/>
      </w:r>
    </w:p>
  </w:endnote>
  <w:endnote w:type="continuationSeparator" w:id="0">
    <w:p w:rsidR="007A0930" w:rsidRPr="00135AB2" w:rsidRDefault="007A0930">
      <w:pPr>
        <w:spacing w:before="0" w:line="240" w:lineRule="auto"/>
      </w:pPr>
      <w:r w:rsidRPr="00135A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2</w:t>
    </w:r>
    <w:r w:rsidRPr="00135AB2">
      <w:fldChar w:fldCharType="end"/>
    </w:r>
  </w:p>
  <w:p w:rsidR="007A0930" w:rsidRPr="00135AB2" w:rsidRDefault="007A093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6</w:t>
    </w:r>
    <w:r w:rsidRPr="00135AB2">
      <w:fldChar w:fldCharType="end"/>
    </w:r>
  </w:p>
  <w:p w:rsidR="007A0930" w:rsidRPr="00135AB2" w:rsidRDefault="007A093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H"/>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5</w:t>
    </w:r>
    <w:r w:rsidRPr="00135AB2">
      <w:fldChar w:fldCharType="end"/>
    </w:r>
  </w:p>
  <w:p w:rsidR="007A0930" w:rsidRPr="00135AB2" w:rsidRDefault="007A093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if </w:instrText>
    </w:r>
    <w:r w:rsidRPr="00135AB2">
      <w:fldChar w:fldCharType="begin" w:fldLock="1"/>
    </w:r>
    <w:r w:rsidRPr="00135AB2">
      <w:instrText xml:space="preserve"> = </w:instrText>
    </w:r>
    <w:r w:rsidRPr="00135AB2">
      <w:fldChar w:fldCharType="begin" w:fldLock="1"/>
    </w:r>
    <w:r w:rsidRPr="00135AB2">
      <w:instrText xml:space="preserve"> = </w:instrText>
    </w:r>
    <w:r w:rsidRPr="00135AB2">
      <w:fldChar w:fldCharType="begin" w:fldLock="1"/>
    </w:r>
    <w:r w:rsidRPr="00135AB2">
      <w:instrText xml:space="preserve"> page</w:instrText>
    </w:r>
    <w:r w:rsidRPr="00135AB2">
      <w:fldChar w:fldCharType="separate"/>
    </w:r>
    <w:r w:rsidRPr="00135AB2">
      <w:instrText>5</w:instrText>
    </w:r>
    <w:r w:rsidRPr="00135AB2">
      <w:fldChar w:fldCharType="end"/>
    </w:r>
    <w:r w:rsidRPr="00135AB2">
      <w:instrText xml:space="preserve">/2 </w:instrText>
    </w:r>
    <w:r w:rsidRPr="00135AB2">
      <w:fldChar w:fldCharType="separate"/>
    </w:r>
    <w:r w:rsidRPr="00135AB2">
      <w:instrText>2,5</w:instrText>
    </w:r>
    <w:r w:rsidRPr="00135AB2">
      <w:fldChar w:fldCharType="end"/>
    </w:r>
    <w:r w:rsidRPr="00135AB2">
      <w:instrText xml:space="preserve"> - </w:instrText>
    </w:r>
    <w:r w:rsidRPr="00135AB2">
      <w:fldChar w:fldCharType="begin" w:fldLock="1"/>
    </w:r>
    <w:r w:rsidRPr="00135AB2">
      <w:instrText xml:space="preserve"> = int(</w:instrText>
    </w:r>
    <w:r w:rsidRPr="00135AB2">
      <w:fldChar w:fldCharType="begin" w:fldLock="1"/>
    </w:r>
    <w:r w:rsidRPr="00135AB2">
      <w:instrText xml:space="preserve"> page</w:instrText>
    </w:r>
    <w:r w:rsidRPr="00135AB2">
      <w:fldChar w:fldCharType="separate"/>
    </w:r>
    <w:r w:rsidRPr="00135AB2">
      <w:instrText>5</w:instrText>
    </w:r>
    <w:r w:rsidRPr="00135AB2">
      <w:fldChar w:fldCharType="end"/>
    </w:r>
    <w:r w:rsidRPr="00135AB2">
      <w:instrText xml:space="preserve">/2) </w:instrText>
    </w:r>
    <w:r w:rsidRPr="00135AB2">
      <w:fldChar w:fldCharType="separate"/>
    </w:r>
    <w:r w:rsidRPr="00135AB2">
      <w:instrText>2</w:instrText>
    </w:r>
    <w:r w:rsidRPr="00135AB2">
      <w:fldChar w:fldCharType="end"/>
    </w:r>
    <w:r w:rsidRPr="00135AB2">
      <w:fldChar w:fldCharType="separate"/>
    </w:r>
    <w:r w:rsidRPr="00135AB2">
      <w:instrText>0,5</w:instrText>
    </w:r>
    <w:r w:rsidRPr="00135AB2">
      <w:fldChar w:fldCharType="end"/>
    </w:r>
    <w:r w:rsidRPr="00135AB2">
      <w:instrText xml:space="preserve"> = 0 "</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4</w:instrText>
    </w:r>
    <w:r w:rsidRPr="00135AB2">
      <w:fldChar w:fldCharType="end"/>
    </w:r>
  </w:p>
  <w:p w:rsidR="007A0930" w:rsidRPr="00135AB2" w:rsidRDefault="007A0930">
    <w:pPr>
      <w:pStyle w:val="SidfotH"/>
      <w:framePr w:w="8732" w:h="284" w:hRule="exact" w:hSpace="0" w:vSpace="0" w:wrap="around" w:xAlign="inside" w:y="13042" w:anchorLock="0"/>
    </w:pPr>
    <w:r w:rsidRPr="00135AB2">
      <w:instrText>""</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5</w:instrText>
    </w:r>
    <w:r w:rsidRPr="00135AB2">
      <w:fldChar w:fldCharType="end"/>
    </w:r>
    <w:r w:rsidRPr="00135AB2">
      <w:instrText>"</w:instrText>
    </w:r>
    <w:r w:rsidRPr="00135AB2">
      <w:fldChar w:fldCharType="separate"/>
    </w:r>
    <w:r w:rsidRPr="00135AB2">
      <w:t>5</w:t>
    </w:r>
    <w:r w:rsidRPr="00135AB2">
      <w:fldChar w:fldCharType="end"/>
    </w:r>
  </w:p>
  <w:p w:rsidR="007A0930" w:rsidRPr="00135AB2" w:rsidRDefault="007A093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8</w:t>
    </w:r>
    <w:r w:rsidRPr="00135AB2">
      <w:fldChar w:fldCharType="end"/>
    </w:r>
  </w:p>
  <w:p w:rsidR="007A0930" w:rsidRPr="00135AB2" w:rsidRDefault="007A093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H"/>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7</w:t>
    </w:r>
    <w:r w:rsidRPr="00135AB2">
      <w:fldChar w:fldCharType="end"/>
    </w:r>
  </w:p>
  <w:p w:rsidR="007A0930" w:rsidRPr="00135AB2" w:rsidRDefault="007A093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if </w:instrText>
    </w:r>
    <w:r w:rsidRPr="00135AB2">
      <w:fldChar w:fldCharType="begin" w:fldLock="1"/>
    </w:r>
    <w:r w:rsidRPr="00135AB2">
      <w:instrText xml:space="preserve"> = </w:instrText>
    </w:r>
    <w:r w:rsidRPr="00135AB2">
      <w:fldChar w:fldCharType="begin" w:fldLock="1"/>
    </w:r>
    <w:r w:rsidRPr="00135AB2">
      <w:instrText xml:space="preserve"> = </w:instrText>
    </w:r>
    <w:r w:rsidRPr="00135AB2">
      <w:fldChar w:fldCharType="begin" w:fldLock="1"/>
    </w:r>
    <w:r w:rsidRPr="00135AB2">
      <w:instrText xml:space="preserve"> page</w:instrText>
    </w:r>
    <w:r w:rsidRPr="00135AB2">
      <w:fldChar w:fldCharType="separate"/>
    </w:r>
    <w:r w:rsidRPr="00135AB2">
      <w:instrText>7</w:instrText>
    </w:r>
    <w:r w:rsidRPr="00135AB2">
      <w:fldChar w:fldCharType="end"/>
    </w:r>
    <w:r w:rsidRPr="00135AB2">
      <w:instrText xml:space="preserve">/2 </w:instrText>
    </w:r>
    <w:r w:rsidRPr="00135AB2">
      <w:fldChar w:fldCharType="separate"/>
    </w:r>
    <w:r w:rsidRPr="00135AB2">
      <w:instrText>3,5</w:instrText>
    </w:r>
    <w:r w:rsidRPr="00135AB2">
      <w:fldChar w:fldCharType="end"/>
    </w:r>
    <w:r w:rsidRPr="00135AB2">
      <w:instrText xml:space="preserve"> - </w:instrText>
    </w:r>
    <w:r w:rsidRPr="00135AB2">
      <w:fldChar w:fldCharType="begin" w:fldLock="1"/>
    </w:r>
    <w:r w:rsidRPr="00135AB2">
      <w:instrText xml:space="preserve"> = int(</w:instrText>
    </w:r>
    <w:r w:rsidRPr="00135AB2">
      <w:fldChar w:fldCharType="begin" w:fldLock="1"/>
    </w:r>
    <w:r w:rsidRPr="00135AB2">
      <w:instrText xml:space="preserve"> page</w:instrText>
    </w:r>
    <w:r w:rsidRPr="00135AB2">
      <w:fldChar w:fldCharType="separate"/>
    </w:r>
    <w:r w:rsidRPr="00135AB2">
      <w:instrText>7</w:instrText>
    </w:r>
    <w:r w:rsidRPr="00135AB2">
      <w:fldChar w:fldCharType="end"/>
    </w:r>
    <w:r w:rsidRPr="00135AB2">
      <w:instrText xml:space="preserve">/2) </w:instrText>
    </w:r>
    <w:r w:rsidRPr="00135AB2">
      <w:fldChar w:fldCharType="separate"/>
    </w:r>
    <w:r w:rsidRPr="00135AB2">
      <w:instrText>3</w:instrText>
    </w:r>
    <w:r w:rsidRPr="00135AB2">
      <w:fldChar w:fldCharType="end"/>
    </w:r>
    <w:r w:rsidRPr="00135AB2">
      <w:fldChar w:fldCharType="separate"/>
    </w:r>
    <w:r w:rsidRPr="00135AB2">
      <w:instrText>0,5</w:instrText>
    </w:r>
    <w:r w:rsidRPr="00135AB2">
      <w:fldChar w:fldCharType="end"/>
    </w:r>
    <w:r w:rsidRPr="00135AB2">
      <w:instrText xml:space="preserve"> = 0 "</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6</w:instrText>
    </w:r>
    <w:r w:rsidRPr="00135AB2">
      <w:fldChar w:fldCharType="end"/>
    </w:r>
  </w:p>
  <w:p w:rsidR="007A0930" w:rsidRPr="00135AB2" w:rsidRDefault="007A0930">
    <w:pPr>
      <w:pStyle w:val="SidfotH"/>
      <w:framePr w:w="8732" w:h="284" w:hRule="exact" w:hSpace="0" w:vSpace="0" w:wrap="around" w:xAlign="inside" w:y="13042" w:anchorLock="0"/>
    </w:pPr>
    <w:r w:rsidRPr="00135AB2">
      <w:instrText>""</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7</w:instrText>
    </w:r>
    <w:r w:rsidRPr="00135AB2">
      <w:fldChar w:fldCharType="end"/>
    </w:r>
    <w:r w:rsidRPr="00135AB2">
      <w:instrText>"</w:instrText>
    </w:r>
    <w:r w:rsidRPr="00135AB2">
      <w:fldChar w:fldCharType="separate"/>
    </w:r>
    <w:r w:rsidRPr="00135AB2">
      <w:t>7</w:t>
    </w:r>
    <w:r w:rsidRPr="00135AB2">
      <w:fldChar w:fldCharType="end"/>
    </w:r>
  </w:p>
  <w:p w:rsidR="007A0930" w:rsidRPr="00135AB2" w:rsidRDefault="007A093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10</w:t>
    </w:r>
    <w:r w:rsidRPr="00135AB2">
      <w:fldChar w:fldCharType="end"/>
    </w:r>
  </w:p>
  <w:p w:rsidR="007A0930" w:rsidRPr="00135AB2" w:rsidRDefault="007A093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H"/>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11</w:t>
    </w:r>
    <w:r w:rsidRPr="00135AB2">
      <w:fldChar w:fldCharType="end"/>
    </w:r>
  </w:p>
  <w:p w:rsidR="007A0930" w:rsidRPr="00135AB2" w:rsidRDefault="007A093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if </w:instrText>
    </w:r>
    <w:r w:rsidRPr="00135AB2">
      <w:fldChar w:fldCharType="begin" w:fldLock="1"/>
    </w:r>
    <w:r w:rsidRPr="00135AB2">
      <w:instrText xml:space="preserve"> = </w:instrText>
    </w:r>
    <w:r w:rsidRPr="00135AB2">
      <w:fldChar w:fldCharType="begin" w:fldLock="1"/>
    </w:r>
    <w:r w:rsidRPr="00135AB2">
      <w:instrText xml:space="preserve"> = </w:instrText>
    </w:r>
    <w:r w:rsidRPr="00135AB2">
      <w:fldChar w:fldCharType="begin" w:fldLock="1"/>
    </w:r>
    <w:r w:rsidRPr="00135AB2">
      <w:instrText xml:space="preserve"> page</w:instrText>
    </w:r>
    <w:r w:rsidRPr="00135AB2">
      <w:fldChar w:fldCharType="separate"/>
    </w:r>
    <w:r w:rsidRPr="00135AB2">
      <w:instrText>9</w:instrText>
    </w:r>
    <w:r w:rsidRPr="00135AB2">
      <w:fldChar w:fldCharType="end"/>
    </w:r>
    <w:r w:rsidRPr="00135AB2">
      <w:instrText xml:space="preserve">/2 </w:instrText>
    </w:r>
    <w:r w:rsidRPr="00135AB2">
      <w:fldChar w:fldCharType="separate"/>
    </w:r>
    <w:r w:rsidRPr="00135AB2">
      <w:instrText>4,5</w:instrText>
    </w:r>
    <w:r w:rsidRPr="00135AB2">
      <w:fldChar w:fldCharType="end"/>
    </w:r>
    <w:r w:rsidRPr="00135AB2">
      <w:instrText xml:space="preserve"> - </w:instrText>
    </w:r>
    <w:r w:rsidRPr="00135AB2">
      <w:fldChar w:fldCharType="begin" w:fldLock="1"/>
    </w:r>
    <w:r w:rsidRPr="00135AB2">
      <w:instrText xml:space="preserve"> = int(</w:instrText>
    </w:r>
    <w:r w:rsidRPr="00135AB2">
      <w:fldChar w:fldCharType="begin" w:fldLock="1"/>
    </w:r>
    <w:r w:rsidRPr="00135AB2">
      <w:instrText xml:space="preserve"> page</w:instrText>
    </w:r>
    <w:r w:rsidRPr="00135AB2">
      <w:fldChar w:fldCharType="separate"/>
    </w:r>
    <w:r w:rsidRPr="00135AB2">
      <w:instrText>9</w:instrText>
    </w:r>
    <w:r w:rsidRPr="00135AB2">
      <w:fldChar w:fldCharType="end"/>
    </w:r>
    <w:r w:rsidRPr="00135AB2">
      <w:instrText xml:space="preserve">/2) </w:instrText>
    </w:r>
    <w:r w:rsidRPr="00135AB2">
      <w:fldChar w:fldCharType="separate"/>
    </w:r>
    <w:r w:rsidRPr="00135AB2">
      <w:instrText>4</w:instrText>
    </w:r>
    <w:r w:rsidRPr="00135AB2">
      <w:fldChar w:fldCharType="end"/>
    </w:r>
    <w:r w:rsidRPr="00135AB2">
      <w:fldChar w:fldCharType="separate"/>
    </w:r>
    <w:r w:rsidRPr="00135AB2">
      <w:instrText>0,5</w:instrText>
    </w:r>
    <w:r w:rsidRPr="00135AB2">
      <w:fldChar w:fldCharType="end"/>
    </w:r>
    <w:r w:rsidRPr="00135AB2">
      <w:instrText xml:space="preserve"> = 0 "</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8</w:instrText>
    </w:r>
    <w:r w:rsidRPr="00135AB2">
      <w:fldChar w:fldCharType="end"/>
    </w:r>
  </w:p>
  <w:p w:rsidR="007A0930" w:rsidRPr="00135AB2" w:rsidRDefault="007A0930">
    <w:pPr>
      <w:pStyle w:val="SidfotH"/>
      <w:framePr w:w="8732" w:h="284" w:hRule="exact" w:hSpace="0" w:vSpace="0" w:wrap="around" w:xAlign="inside" w:y="13042" w:anchorLock="0"/>
    </w:pPr>
    <w:r w:rsidRPr="00135AB2">
      <w:instrText>""</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9</w:instrText>
    </w:r>
    <w:r w:rsidRPr="00135AB2">
      <w:fldChar w:fldCharType="end"/>
    </w:r>
    <w:r w:rsidRPr="00135AB2">
      <w:instrText>"</w:instrText>
    </w:r>
    <w:r w:rsidRPr="00135AB2">
      <w:fldChar w:fldCharType="separate"/>
    </w:r>
    <w:r w:rsidRPr="00135AB2">
      <w:t>9</w:t>
    </w:r>
    <w:r w:rsidRPr="00135AB2">
      <w:fldChar w:fldCharType="end"/>
    </w:r>
  </w:p>
  <w:p w:rsidR="007A0930" w:rsidRPr="00135AB2" w:rsidRDefault="007A093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30</w:t>
    </w:r>
    <w:r w:rsidRPr="00135AB2">
      <w:fldChar w:fldCharType="end"/>
    </w:r>
  </w:p>
  <w:p w:rsidR="007A0930" w:rsidRPr="00135AB2" w:rsidRDefault="007A09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H"/>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3</w:t>
    </w:r>
    <w:r w:rsidRPr="00135AB2">
      <w:fldChar w:fldCharType="end"/>
    </w:r>
  </w:p>
  <w:p w:rsidR="007A0930" w:rsidRPr="00135AB2" w:rsidRDefault="007A093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H"/>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29</w:t>
    </w:r>
    <w:r w:rsidRPr="00135AB2">
      <w:fldChar w:fldCharType="end"/>
    </w:r>
  </w:p>
  <w:p w:rsidR="007A0930" w:rsidRPr="00135AB2" w:rsidRDefault="007A093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if </w:instrText>
    </w:r>
    <w:r w:rsidRPr="00135AB2">
      <w:fldChar w:fldCharType="begin" w:fldLock="1"/>
    </w:r>
    <w:r w:rsidRPr="00135AB2">
      <w:instrText xml:space="preserve"> = </w:instrText>
    </w:r>
    <w:r w:rsidRPr="00135AB2">
      <w:fldChar w:fldCharType="begin" w:fldLock="1"/>
    </w:r>
    <w:r w:rsidRPr="00135AB2">
      <w:instrText xml:space="preserve"> = </w:instrText>
    </w:r>
    <w:r w:rsidRPr="00135AB2">
      <w:fldChar w:fldCharType="begin" w:fldLock="1"/>
    </w:r>
    <w:r w:rsidRPr="00135AB2">
      <w:instrText xml:space="preserve"> page</w:instrText>
    </w:r>
    <w:r w:rsidRPr="00135AB2">
      <w:fldChar w:fldCharType="separate"/>
    </w:r>
    <w:r w:rsidRPr="00135AB2">
      <w:instrText>10</w:instrText>
    </w:r>
    <w:r w:rsidRPr="00135AB2">
      <w:fldChar w:fldCharType="end"/>
    </w:r>
    <w:r w:rsidRPr="00135AB2">
      <w:instrText xml:space="preserve">/2 </w:instrText>
    </w:r>
    <w:r w:rsidRPr="00135AB2">
      <w:fldChar w:fldCharType="separate"/>
    </w:r>
    <w:r w:rsidRPr="00135AB2">
      <w:instrText>5</w:instrText>
    </w:r>
    <w:r w:rsidRPr="00135AB2">
      <w:fldChar w:fldCharType="end"/>
    </w:r>
    <w:r w:rsidRPr="00135AB2">
      <w:instrText xml:space="preserve"> - </w:instrText>
    </w:r>
    <w:r w:rsidRPr="00135AB2">
      <w:fldChar w:fldCharType="begin" w:fldLock="1"/>
    </w:r>
    <w:r w:rsidRPr="00135AB2">
      <w:instrText xml:space="preserve"> = int(</w:instrText>
    </w:r>
    <w:r w:rsidRPr="00135AB2">
      <w:fldChar w:fldCharType="begin" w:fldLock="1"/>
    </w:r>
    <w:r w:rsidRPr="00135AB2">
      <w:instrText xml:space="preserve"> page</w:instrText>
    </w:r>
    <w:r w:rsidRPr="00135AB2">
      <w:fldChar w:fldCharType="separate"/>
    </w:r>
    <w:r w:rsidRPr="00135AB2">
      <w:instrText>10</w:instrText>
    </w:r>
    <w:r w:rsidRPr="00135AB2">
      <w:fldChar w:fldCharType="end"/>
    </w:r>
    <w:r w:rsidRPr="00135AB2">
      <w:instrText xml:space="preserve">/2) </w:instrText>
    </w:r>
    <w:r w:rsidRPr="00135AB2">
      <w:fldChar w:fldCharType="separate"/>
    </w:r>
    <w:r w:rsidRPr="00135AB2">
      <w:instrText>5</w:instrText>
    </w:r>
    <w:r w:rsidRPr="00135AB2">
      <w:fldChar w:fldCharType="end"/>
    </w:r>
    <w:r w:rsidRPr="00135AB2">
      <w:fldChar w:fldCharType="separate"/>
    </w:r>
    <w:r w:rsidRPr="00135AB2">
      <w:instrText>0</w:instrText>
    </w:r>
    <w:r w:rsidRPr="00135AB2">
      <w:fldChar w:fldCharType="end"/>
    </w:r>
    <w:r w:rsidRPr="00135AB2">
      <w:instrText xml:space="preserve"> = 0 "</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10</w:instrText>
    </w:r>
    <w:r w:rsidRPr="00135AB2">
      <w:fldChar w:fldCharType="end"/>
    </w:r>
  </w:p>
  <w:p w:rsidR="007A0930" w:rsidRPr="00135AB2" w:rsidRDefault="007A0930">
    <w:pPr>
      <w:pStyle w:val="SidfotV"/>
      <w:framePr w:w="8732" w:h="284" w:hRule="exact" w:hSpace="0" w:vSpace="0" w:wrap="around" w:xAlign="inside" w:y="13042" w:anchorLock="0"/>
    </w:pPr>
    <w:r w:rsidRPr="00135AB2">
      <w:instrText>""</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9</w:instrText>
    </w:r>
    <w:r w:rsidRPr="00135AB2">
      <w:fldChar w:fldCharType="end"/>
    </w:r>
    <w:r w:rsidRPr="00135AB2">
      <w:instrText>"</w:instrText>
    </w:r>
    <w:r w:rsidRPr="00135AB2">
      <w:fldChar w:fldCharType="separate"/>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10</w:t>
    </w:r>
    <w:r w:rsidRPr="00135AB2">
      <w:fldChar w:fldCharType="end"/>
    </w:r>
  </w:p>
  <w:p w:rsidR="007A0930" w:rsidRPr="00135AB2" w:rsidRDefault="007A0930">
    <w:pPr>
      <w:pStyle w:val="SidfotH"/>
      <w:framePr w:w="8732" w:h="284" w:hRule="exact" w:hSpace="0" w:vSpace="0" w:wrap="around" w:xAlign="inside" w:y="13042" w:anchorLock="0"/>
    </w:pPr>
    <w:r w:rsidRPr="00135AB2">
      <w:fldChar w:fldCharType="end"/>
    </w:r>
  </w:p>
  <w:p w:rsidR="007A0930" w:rsidRPr="00135AB2" w:rsidRDefault="007A093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32</w:t>
    </w:r>
    <w:r w:rsidRPr="00135AB2">
      <w:fldChar w:fldCharType="end"/>
    </w:r>
  </w:p>
  <w:p w:rsidR="007A0930" w:rsidRPr="00135AB2" w:rsidRDefault="007A093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H"/>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33</w:t>
    </w:r>
    <w:r w:rsidRPr="00135AB2">
      <w:fldChar w:fldCharType="end"/>
    </w:r>
  </w:p>
  <w:p w:rsidR="007A0930" w:rsidRPr="00135AB2" w:rsidRDefault="007A093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if </w:instrText>
    </w:r>
    <w:r w:rsidRPr="00135AB2">
      <w:fldChar w:fldCharType="begin" w:fldLock="1"/>
    </w:r>
    <w:r w:rsidRPr="00135AB2">
      <w:instrText xml:space="preserve"> = </w:instrText>
    </w:r>
    <w:r w:rsidRPr="00135AB2">
      <w:fldChar w:fldCharType="begin" w:fldLock="1"/>
    </w:r>
    <w:r w:rsidRPr="00135AB2">
      <w:instrText xml:space="preserve"> = </w:instrText>
    </w:r>
    <w:r w:rsidRPr="00135AB2">
      <w:fldChar w:fldCharType="begin" w:fldLock="1"/>
    </w:r>
    <w:r w:rsidRPr="00135AB2">
      <w:instrText xml:space="preserve"> page</w:instrText>
    </w:r>
    <w:r w:rsidRPr="00135AB2">
      <w:fldChar w:fldCharType="separate"/>
    </w:r>
    <w:r w:rsidRPr="00135AB2">
      <w:instrText>31</w:instrText>
    </w:r>
    <w:r w:rsidRPr="00135AB2">
      <w:fldChar w:fldCharType="end"/>
    </w:r>
    <w:r w:rsidRPr="00135AB2">
      <w:instrText xml:space="preserve">/2 </w:instrText>
    </w:r>
    <w:r w:rsidRPr="00135AB2">
      <w:fldChar w:fldCharType="separate"/>
    </w:r>
    <w:r w:rsidRPr="00135AB2">
      <w:instrText>15,5</w:instrText>
    </w:r>
    <w:r w:rsidRPr="00135AB2">
      <w:fldChar w:fldCharType="end"/>
    </w:r>
    <w:r w:rsidRPr="00135AB2">
      <w:instrText xml:space="preserve"> - </w:instrText>
    </w:r>
    <w:r w:rsidRPr="00135AB2">
      <w:fldChar w:fldCharType="begin" w:fldLock="1"/>
    </w:r>
    <w:r w:rsidRPr="00135AB2">
      <w:instrText xml:space="preserve"> = int(</w:instrText>
    </w:r>
    <w:r w:rsidRPr="00135AB2">
      <w:fldChar w:fldCharType="begin" w:fldLock="1"/>
    </w:r>
    <w:r w:rsidRPr="00135AB2">
      <w:instrText xml:space="preserve"> page</w:instrText>
    </w:r>
    <w:r w:rsidRPr="00135AB2">
      <w:fldChar w:fldCharType="separate"/>
    </w:r>
    <w:r w:rsidRPr="00135AB2">
      <w:instrText>31</w:instrText>
    </w:r>
    <w:r w:rsidRPr="00135AB2">
      <w:fldChar w:fldCharType="end"/>
    </w:r>
    <w:r w:rsidRPr="00135AB2">
      <w:instrText xml:space="preserve">/2) </w:instrText>
    </w:r>
    <w:r w:rsidRPr="00135AB2">
      <w:fldChar w:fldCharType="separate"/>
    </w:r>
    <w:r w:rsidRPr="00135AB2">
      <w:instrText>15</w:instrText>
    </w:r>
    <w:r w:rsidRPr="00135AB2">
      <w:fldChar w:fldCharType="end"/>
    </w:r>
    <w:r w:rsidRPr="00135AB2">
      <w:fldChar w:fldCharType="separate"/>
    </w:r>
    <w:r w:rsidRPr="00135AB2">
      <w:instrText>0,5</w:instrText>
    </w:r>
    <w:r w:rsidRPr="00135AB2">
      <w:fldChar w:fldCharType="end"/>
    </w:r>
    <w:r w:rsidRPr="00135AB2">
      <w:instrText xml:space="preserve"> = 0 "</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10</w:instrText>
    </w:r>
    <w:r w:rsidRPr="00135AB2">
      <w:fldChar w:fldCharType="end"/>
    </w:r>
  </w:p>
  <w:p w:rsidR="007A0930" w:rsidRPr="00135AB2" w:rsidRDefault="007A0930">
    <w:pPr>
      <w:pStyle w:val="SidfotH"/>
      <w:framePr w:w="8732" w:h="284" w:hRule="exact" w:hSpace="0" w:vSpace="0" w:wrap="around" w:xAlign="inside" w:y="13042" w:anchorLock="0"/>
    </w:pPr>
    <w:r w:rsidRPr="00135AB2">
      <w:instrText>""</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31</w:instrText>
    </w:r>
    <w:r w:rsidRPr="00135AB2">
      <w:fldChar w:fldCharType="end"/>
    </w:r>
    <w:r w:rsidRPr="00135AB2">
      <w:instrText>"</w:instrText>
    </w:r>
    <w:r w:rsidRPr="00135AB2">
      <w:fldChar w:fldCharType="separate"/>
    </w:r>
    <w:r w:rsidRPr="00135AB2">
      <w:t>31</w:t>
    </w:r>
    <w:r w:rsidRPr="00135AB2">
      <w:fldChar w:fldCharType="end"/>
    </w:r>
  </w:p>
  <w:p w:rsidR="007A0930" w:rsidRPr="00135AB2" w:rsidRDefault="007A09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if </w:instrText>
    </w:r>
    <w:r w:rsidRPr="00135AB2">
      <w:fldChar w:fldCharType="begin" w:fldLock="1"/>
    </w:r>
    <w:r w:rsidRPr="00135AB2">
      <w:instrText xml:space="preserve"> = </w:instrText>
    </w:r>
    <w:r w:rsidRPr="00135AB2">
      <w:fldChar w:fldCharType="begin" w:fldLock="1"/>
    </w:r>
    <w:r w:rsidRPr="00135AB2">
      <w:instrText xml:space="preserve"> = </w:instrText>
    </w:r>
    <w:r w:rsidRPr="00135AB2">
      <w:fldChar w:fldCharType="begin" w:fldLock="1"/>
    </w:r>
    <w:r w:rsidRPr="00135AB2">
      <w:instrText xml:space="preserve"> page</w:instrText>
    </w:r>
    <w:r w:rsidRPr="00135AB2">
      <w:fldChar w:fldCharType="separate"/>
    </w:r>
    <w:r w:rsidR="00135AB2">
      <w:rPr>
        <w:noProof/>
      </w:rPr>
      <w:instrText>1</w:instrText>
    </w:r>
    <w:r w:rsidRPr="00135AB2">
      <w:fldChar w:fldCharType="end"/>
    </w:r>
    <w:r w:rsidRPr="00135AB2">
      <w:instrText xml:space="preserve">/2 </w:instrText>
    </w:r>
    <w:r w:rsidRPr="00135AB2">
      <w:fldChar w:fldCharType="separate"/>
    </w:r>
    <w:r w:rsidR="00135AB2">
      <w:rPr>
        <w:noProof/>
      </w:rPr>
      <w:instrText>0,5</w:instrText>
    </w:r>
    <w:r w:rsidRPr="00135AB2">
      <w:fldChar w:fldCharType="end"/>
    </w:r>
    <w:r w:rsidRPr="00135AB2">
      <w:instrText xml:space="preserve"> - </w:instrText>
    </w:r>
    <w:r w:rsidRPr="00135AB2">
      <w:fldChar w:fldCharType="begin" w:fldLock="1"/>
    </w:r>
    <w:r w:rsidRPr="00135AB2">
      <w:instrText xml:space="preserve"> = int(</w:instrText>
    </w:r>
    <w:r w:rsidRPr="00135AB2">
      <w:fldChar w:fldCharType="begin" w:fldLock="1"/>
    </w:r>
    <w:r w:rsidRPr="00135AB2">
      <w:instrText xml:space="preserve"> page</w:instrText>
    </w:r>
    <w:r w:rsidRPr="00135AB2">
      <w:fldChar w:fldCharType="separate"/>
    </w:r>
    <w:r w:rsidR="00135AB2">
      <w:rPr>
        <w:noProof/>
      </w:rPr>
      <w:instrText>1</w:instrText>
    </w:r>
    <w:r w:rsidRPr="00135AB2">
      <w:fldChar w:fldCharType="end"/>
    </w:r>
    <w:r w:rsidRPr="00135AB2">
      <w:instrText xml:space="preserve">/2) </w:instrText>
    </w:r>
    <w:r w:rsidRPr="00135AB2">
      <w:fldChar w:fldCharType="separate"/>
    </w:r>
    <w:r w:rsidR="00135AB2">
      <w:rPr>
        <w:noProof/>
      </w:rPr>
      <w:instrText>0</w:instrText>
    </w:r>
    <w:r w:rsidRPr="00135AB2">
      <w:fldChar w:fldCharType="end"/>
    </w:r>
    <w:r w:rsidRPr="00135AB2">
      <w:fldChar w:fldCharType="separate"/>
    </w:r>
    <w:r w:rsidR="00135AB2">
      <w:rPr>
        <w:noProof/>
      </w:rPr>
      <w:instrText>0,5</w:instrText>
    </w:r>
    <w:r w:rsidRPr="00135AB2">
      <w:fldChar w:fldCharType="end"/>
    </w:r>
    <w:r w:rsidRPr="00135AB2">
      <w:instrText xml:space="preserve"> = 0 "</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14</w:instrText>
    </w:r>
    <w:r w:rsidRPr="00135AB2">
      <w:fldChar w:fldCharType="end"/>
    </w:r>
  </w:p>
  <w:p w:rsidR="007A0930" w:rsidRPr="00135AB2" w:rsidRDefault="007A0930">
    <w:pPr>
      <w:pStyle w:val="SidfotH"/>
      <w:framePr w:w="8732" w:h="284" w:hRule="exact" w:hSpace="0" w:vSpace="0" w:wrap="around" w:xAlign="inside" w:y="13042" w:anchorLock="0"/>
    </w:pPr>
    <w:r w:rsidRPr="00135AB2">
      <w:instrText>""</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00135AB2">
      <w:rPr>
        <w:noProof/>
      </w:rPr>
      <w:instrText>1</w:instrText>
    </w:r>
    <w:r w:rsidRPr="00135AB2">
      <w:fldChar w:fldCharType="end"/>
    </w:r>
    <w:r w:rsidRPr="00135AB2">
      <w:instrText>"</w:instrText>
    </w:r>
    <w:r w:rsidRPr="00135AB2">
      <w:fldChar w:fldCharType="separate"/>
    </w:r>
    <w:r w:rsidR="00135AB2">
      <w:rPr>
        <w:noProof/>
      </w:rPr>
      <w:t>1</w:t>
    </w:r>
    <w:r w:rsidRPr="00135AB2">
      <w:fldChar w:fldCharType="end"/>
    </w:r>
  </w:p>
  <w:p w:rsidR="007A0930" w:rsidRPr="00135AB2" w:rsidRDefault="007A093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2</w:t>
    </w:r>
    <w:r w:rsidRPr="00135AB2">
      <w:fldChar w:fldCharType="end"/>
    </w:r>
  </w:p>
  <w:p w:rsidR="007A0930" w:rsidRPr="00135AB2" w:rsidRDefault="007A093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H"/>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3</w:t>
    </w:r>
    <w:r w:rsidRPr="00135AB2">
      <w:fldChar w:fldCharType="end"/>
    </w:r>
  </w:p>
  <w:p w:rsidR="007A0930" w:rsidRPr="00135AB2" w:rsidRDefault="007A093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if </w:instrText>
    </w:r>
    <w:r w:rsidRPr="00135AB2">
      <w:fldChar w:fldCharType="begin" w:fldLock="1"/>
    </w:r>
    <w:r w:rsidRPr="00135AB2">
      <w:instrText xml:space="preserve"> = </w:instrText>
    </w:r>
    <w:r w:rsidRPr="00135AB2">
      <w:fldChar w:fldCharType="begin" w:fldLock="1"/>
    </w:r>
    <w:r w:rsidRPr="00135AB2">
      <w:instrText xml:space="preserve"> = </w:instrText>
    </w:r>
    <w:r w:rsidRPr="00135AB2">
      <w:fldChar w:fldCharType="begin" w:fldLock="1"/>
    </w:r>
    <w:r w:rsidRPr="00135AB2">
      <w:instrText xml:space="preserve"> page</w:instrText>
    </w:r>
    <w:r w:rsidRPr="00135AB2">
      <w:fldChar w:fldCharType="separate"/>
    </w:r>
    <w:r w:rsidRPr="00135AB2">
      <w:instrText>2</w:instrText>
    </w:r>
    <w:r w:rsidRPr="00135AB2">
      <w:fldChar w:fldCharType="end"/>
    </w:r>
    <w:r w:rsidRPr="00135AB2">
      <w:instrText xml:space="preserve">/2 </w:instrText>
    </w:r>
    <w:r w:rsidRPr="00135AB2">
      <w:fldChar w:fldCharType="separate"/>
    </w:r>
    <w:r w:rsidRPr="00135AB2">
      <w:instrText>1</w:instrText>
    </w:r>
    <w:r w:rsidRPr="00135AB2">
      <w:fldChar w:fldCharType="end"/>
    </w:r>
    <w:r w:rsidRPr="00135AB2">
      <w:instrText xml:space="preserve"> - </w:instrText>
    </w:r>
    <w:r w:rsidRPr="00135AB2">
      <w:fldChar w:fldCharType="begin" w:fldLock="1"/>
    </w:r>
    <w:r w:rsidRPr="00135AB2">
      <w:instrText xml:space="preserve"> = int(</w:instrText>
    </w:r>
    <w:r w:rsidRPr="00135AB2">
      <w:fldChar w:fldCharType="begin" w:fldLock="1"/>
    </w:r>
    <w:r w:rsidRPr="00135AB2">
      <w:instrText xml:space="preserve"> page</w:instrText>
    </w:r>
    <w:r w:rsidRPr="00135AB2">
      <w:fldChar w:fldCharType="separate"/>
    </w:r>
    <w:r w:rsidRPr="00135AB2">
      <w:instrText>2</w:instrText>
    </w:r>
    <w:r w:rsidRPr="00135AB2">
      <w:fldChar w:fldCharType="end"/>
    </w:r>
    <w:r w:rsidRPr="00135AB2">
      <w:instrText xml:space="preserve">/2) </w:instrText>
    </w:r>
    <w:r w:rsidRPr="00135AB2">
      <w:fldChar w:fldCharType="separate"/>
    </w:r>
    <w:r w:rsidRPr="00135AB2">
      <w:instrText>1</w:instrText>
    </w:r>
    <w:r w:rsidRPr="00135AB2">
      <w:fldChar w:fldCharType="end"/>
    </w:r>
    <w:r w:rsidRPr="00135AB2">
      <w:fldChar w:fldCharType="separate"/>
    </w:r>
    <w:r w:rsidRPr="00135AB2">
      <w:instrText>0</w:instrText>
    </w:r>
    <w:r w:rsidRPr="00135AB2">
      <w:fldChar w:fldCharType="end"/>
    </w:r>
    <w:r w:rsidRPr="00135AB2">
      <w:instrText xml:space="preserve"> = 0 "</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2</w:instrText>
    </w:r>
    <w:r w:rsidRPr="00135AB2">
      <w:fldChar w:fldCharType="end"/>
    </w:r>
  </w:p>
  <w:p w:rsidR="007A0930" w:rsidRPr="00135AB2" w:rsidRDefault="007A0930">
    <w:pPr>
      <w:pStyle w:val="SidfotV"/>
      <w:framePr w:w="8732" w:h="284" w:hRule="exact" w:hSpace="0" w:vSpace="0" w:wrap="around" w:xAlign="inside" w:y="13042" w:anchorLock="0"/>
    </w:pPr>
    <w:r w:rsidRPr="00135AB2">
      <w:instrText>""</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1</w:instrText>
    </w:r>
    <w:r w:rsidRPr="00135AB2">
      <w:fldChar w:fldCharType="end"/>
    </w:r>
    <w:r w:rsidRPr="00135AB2">
      <w:instrText>"</w:instrText>
    </w:r>
    <w:r w:rsidRPr="00135AB2">
      <w:fldChar w:fldCharType="separate"/>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2</w:t>
    </w:r>
    <w:r w:rsidRPr="00135AB2">
      <w:fldChar w:fldCharType="end"/>
    </w:r>
  </w:p>
  <w:p w:rsidR="007A0930" w:rsidRPr="00135AB2" w:rsidRDefault="007A0930">
    <w:pPr>
      <w:pStyle w:val="SidfotH"/>
      <w:framePr w:w="8732" w:h="284" w:hRule="exact" w:hSpace="0" w:vSpace="0" w:wrap="around" w:xAlign="inside" w:y="13042" w:anchorLock="0"/>
    </w:pPr>
    <w:r w:rsidRPr="00135AB2">
      <w:fldChar w:fldCharType="end"/>
    </w:r>
  </w:p>
  <w:p w:rsidR="007A0930" w:rsidRPr="00135AB2" w:rsidRDefault="007A093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4</w:t>
    </w:r>
    <w:r w:rsidRPr="00135AB2">
      <w:fldChar w:fldCharType="end"/>
    </w:r>
  </w:p>
  <w:p w:rsidR="007A0930" w:rsidRPr="00135AB2" w:rsidRDefault="007A093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H"/>
      <w:framePr w:w="8732" w:h="284" w:hRule="exact" w:hSpace="0" w:vSpace="0" w:wrap="around" w:xAlign="inside" w:y="13042" w:anchorLock="0"/>
    </w:pP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t>3</w:t>
    </w:r>
    <w:r w:rsidRPr="00135AB2">
      <w:fldChar w:fldCharType="end"/>
    </w:r>
  </w:p>
  <w:p w:rsidR="007A0930" w:rsidRPr="00135AB2" w:rsidRDefault="007A093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fotV"/>
      <w:framePr w:w="8732" w:h="284" w:hRule="exact" w:hSpace="0" w:vSpace="0" w:wrap="around" w:xAlign="inside" w:y="13042" w:anchorLock="0"/>
    </w:pPr>
    <w:r w:rsidRPr="00135AB2">
      <w:fldChar w:fldCharType="begin" w:fldLock="1"/>
    </w:r>
    <w:r w:rsidRPr="00135AB2">
      <w:instrText xml:space="preserve"> if </w:instrText>
    </w:r>
    <w:r w:rsidRPr="00135AB2">
      <w:fldChar w:fldCharType="begin" w:fldLock="1"/>
    </w:r>
    <w:r w:rsidRPr="00135AB2">
      <w:instrText xml:space="preserve"> = </w:instrText>
    </w:r>
    <w:r w:rsidRPr="00135AB2">
      <w:fldChar w:fldCharType="begin" w:fldLock="1"/>
    </w:r>
    <w:r w:rsidRPr="00135AB2">
      <w:instrText xml:space="preserve"> = </w:instrText>
    </w:r>
    <w:r w:rsidRPr="00135AB2">
      <w:fldChar w:fldCharType="begin" w:fldLock="1"/>
    </w:r>
    <w:r w:rsidRPr="00135AB2">
      <w:instrText xml:space="preserve"> page</w:instrText>
    </w:r>
    <w:r w:rsidRPr="00135AB2">
      <w:fldChar w:fldCharType="separate"/>
    </w:r>
    <w:r w:rsidRPr="00135AB2">
      <w:instrText>3</w:instrText>
    </w:r>
    <w:r w:rsidRPr="00135AB2">
      <w:fldChar w:fldCharType="end"/>
    </w:r>
    <w:r w:rsidRPr="00135AB2">
      <w:instrText xml:space="preserve">/2 </w:instrText>
    </w:r>
    <w:r w:rsidRPr="00135AB2">
      <w:fldChar w:fldCharType="separate"/>
    </w:r>
    <w:r w:rsidRPr="00135AB2">
      <w:instrText>1,5</w:instrText>
    </w:r>
    <w:r w:rsidRPr="00135AB2">
      <w:fldChar w:fldCharType="end"/>
    </w:r>
    <w:r w:rsidRPr="00135AB2">
      <w:instrText xml:space="preserve"> - </w:instrText>
    </w:r>
    <w:r w:rsidRPr="00135AB2">
      <w:fldChar w:fldCharType="begin" w:fldLock="1"/>
    </w:r>
    <w:r w:rsidRPr="00135AB2">
      <w:instrText xml:space="preserve"> = int(</w:instrText>
    </w:r>
    <w:r w:rsidRPr="00135AB2">
      <w:fldChar w:fldCharType="begin" w:fldLock="1"/>
    </w:r>
    <w:r w:rsidRPr="00135AB2">
      <w:instrText xml:space="preserve"> page</w:instrText>
    </w:r>
    <w:r w:rsidRPr="00135AB2">
      <w:fldChar w:fldCharType="separate"/>
    </w:r>
    <w:r w:rsidRPr="00135AB2">
      <w:instrText>3</w:instrText>
    </w:r>
    <w:r w:rsidRPr="00135AB2">
      <w:fldChar w:fldCharType="end"/>
    </w:r>
    <w:r w:rsidRPr="00135AB2">
      <w:instrText xml:space="preserve">/2) </w:instrText>
    </w:r>
    <w:r w:rsidRPr="00135AB2">
      <w:fldChar w:fldCharType="separate"/>
    </w:r>
    <w:r w:rsidRPr="00135AB2">
      <w:instrText>1</w:instrText>
    </w:r>
    <w:r w:rsidRPr="00135AB2">
      <w:fldChar w:fldCharType="end"/>
    </w:r>
    <w:r w:rsidRPr="00135AB2">
      <w:fldChar w:fldCharType="separate"/>
    </w:r>
    <w:r w:rsidRPr="00135AB2">
      <w:instrText>0,5</w:instrText>
    </w:r>
    <w:r w:rsidRPr="00135AB2">
      <w:fldChar w:fldCharType="end"/>
    </w:r>
    <w:r w:rsidRPr="00135AB2">
      <w:instrText xml:space="preserve"> = 0 "</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2</w:instrText>
    </w:r>
    <w:r w:rsidRPr="00135AB2">
      <w:fldChar w:fldCharType="end"/>
    </w:r>
  </w:p>
  <w:p w:rsidR="007A0930" w:rsidRPr="00135AB2" w:rsidRDefault="007A0930">
    <w:pPr>
      <w:pStyle w:val="SidfotH"/>
      <w:framePr w:w="8732" w:h="284" w:hRule="exact" w:hSpace="0" w:vSpace="0" w:wrap="around" w:xAlign="inside" w:y="13042" w:anchorLock="0"/>
    </w:pPr>
    <w:r w:rsidRPr="00135AB2">
      <w:instrText>""</w:instrText>
    </w:r>
    <w:r w:rsidRPr="00135AB2">
      <w:fldChar w:fldCharType="begin" w:fldLock="1"/>
    </w:r>
    <w:r w:rsidRPr="00135AB2">
      <w:instrText xml:space="preserve"> P</w:instrText>
    </w:r>
    <w:r w:rsidRPr="00135AB2">
      <w:instrText>A</w:instrText>
    </w:r>
    <w:r w:rsidRPr="00135AB2">
      <w:instrText xml:space="preserve">GE </w:instrText>
    </w:r>
    <w:r w:rsidRPr="00135AB2">
      <w:fldChar w:fldCharType="separate"/>
    </w:r>
    <w:r w:rsidRPr="00135AB2">
      <w:instrText>3</w:instrText>
    </w:r>
    <w:r w:rsidRPr="00135AB2">
      <w:fldChar w:fldCharType="end"/>
    </w:r>
    <w:r w:rsidRPr="00135AB2">
      <w:instrText>"</w:instrText>
    </w:r>
    <w:r w:rsidRPr="00135AB2">
      <w:fldChar w:fldCharType="separate"/>
    </w:r>
    <w:r w:rsidRPr="00135AB2">
      <w:t>3</w:t>
    </w:r>
    <w:r w:rsidRPr="00135AB2">
      <w:fldChar w:fldCharType="end"/>
    </w:r>
  </w:p>
  <w:p w:rsidR="007A0930" w:rsidRPr="00135AB2" w:rsidRDefault="007A09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930" w:rsidRPr="00135AB2" w:rsidRDefault="007A0930">
      <w:pPr>
        <w:pStyle w:val="Sidfot"/>
      </w:pPr>
    </w:p>
  </w:footnote>
  <w:footnote w:type="continuationSeparator" w:id="0">
    <w:p w:rsidR="007A0930" w:rsidRPr="00135AB2" w:rsidRDefault="007A0930">
      <w:pPr>
        <w:spacing w:before="0" w:line="240" w:lineRule="auto"/>
      </w:pPr>
      <w:r w:rsidRPr="00135A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Jmn"/>
      <w:framePr w:w="8732" w:h="567" w:hRule="exact" w:vSpace="0" w:wrap="around" w:vAnchor="page" w:y="341" w:anchorLock="0"/>
    </w:pPr>
    <w:r w:rsidRPr="00135AB2">
      <w:rPr>
        <w:rStyle w:val="SidhuvudUtskott"/>
      </w:rPr>
      <w:fldChar w:fldCharType="begin" w:fldLock="1"/>
    </w:r>
    <w:r w:rsidRPr="00135AB2">
      <w:rPr>
        <w:rStyle w:val="SidhuvudUtskott"/>
      </w:rPr>
      <w:instrText xml:space="preserve"> DOCPROPERTY BetänkandeÅr</w:instrText>
    </w:r>
    <w:r w:rsidRPr="00135AB2">
      <w:rPr>
        <w:rStyle w:val="SidhuvudUtskott"/>
      </w:rPr>
      <w:fldChar w:fldCharType="separate"/>
    </w:r>
    <w:r w:rsidRPr="00135AB2">
      <w:rPr>
        <w:rStyle w:val="SidhuvudUtskott"/>
      </w:rPr>
      <w:t>2000/01</w:t>
    </w:r>
    <w:r w:rsidRPr="00135AB2">
      <w:rPr>
        <w:rStyle w:val="SidhuvudUtskott"/>
      </w:rPr>
      <w:fldChar w:fldCharType="end"/>
    </w:r>
    <w:r w:rsidRPr="00135AB2">
      <w:rPr>
        <w:rStyle w:val="SidhuvudUtskott"/>
      </w:rPr>
      <w:t>:</w:t>
    </w:r>
    <w:r w:rsidRPr="00135AB2">
      <w:rPr>
        <w:rStyle w:val="SidhuvudUtskott"/>
      </w:rPr>
      <w:fldChar w:fldCharType="begin" w:fldLock="1"/>
    </w:r>
    <w:r w:rsidRPr="00135AB2">
      <w:rPr>
        <w:rStyle w:val="SidhuvudUtskott"/>
      </w:rPr>
      <w:instrText xml:space="preserve"> DOCPROPERTY Utskott</w:instrText>
    </w:r>
    <w:r w:rsidRPr="00135AB2">
      <w:rPr>
        <w:rStyle w:val="SidhuvudUtskott"/>
      </w:rPr>
      <w:fldChar w:fldCharType="separate"/>
    </w:r>
    <w:r w:rsidRPr="00135AB2">
      <w:rPr>
        <w:rStyle w:val="SidhuvudUtskott"/>
      </w:rPr>
      <w:t>JuU</w: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DOCPROPERTY BetänkandeNr</w:instrText>
    </w:r>
    <w:r w:rsidRPr="00135AB2">
      <w:rPr>
        <w:rStyle w:val="SidhuvudUtskott"/>
      </w:rPr>
      <w:fldChar w:fldCharType="separate"/>
    </w:r>
    <w:r w:rsidRPr="00135AB2">
      <w:rPr>
        <w:rStyle w:val="SidhuvudUtskott"/>
      </w:rPr>
      <w:t>24</w:t>
    </w:r>
    <w:r w:rsidRPr="00135AB2">
      <w:rPr>
        <w:rStyle w:val="SidhuvudUtskott"/>
      </w:rPr>
      <w:fldChar w:fldCharType="end"/>
    </w:r>
    <w:r w:rsidRPr="00135AB2">
      <w:t xml:space="preserve">     </w:t>
    </w:r>
    <w:r w:rsidRPr="00135AB2">
      <w:rPr>
        <w:rStyle w:val="SidhuvudBilaga"/>
      </w:rPr>
      <w:t xml:space="preserve"> </w:t>
    </w:r>
    <w:r w:rsidRPr="00135AB2">
      <w:rPr>
        <w:rStyle w:val="SidhuvudRubrikReferens"/>
      </w:rPr>
      <w:fldChar w:fldCharType="begin" w:fldLock="1"/>
    </w:r>
    <w:r w:rsidRPr="00135AB2">
      <w:rPr>
        <w:rStyle w:val="SidhuvudRubrikReferens"/>
      </w:rPr>
      <w:instrText xml:space="preserve"> StyleREF "Rubrik 1" </w:instrText>
    </w:r>
    <w:r w:rsidRPr="00135AB2">
      <w:rPr>
        <w:rStyle w:val="SidhuvudRubrikReferens"/>
      </w:rPr>
      <w:fldChar w:fldCharType="separate"/>
    </w:r>
    <w:r w:rsidRPr="00135AB2">
      <w:rPr>
        <w:rStyle w:val="SidhuvudRubrikReferens"/>
      </w:rPr>
      <w:t>Sammanfattning</w:t>
    </w:r>
    <w:r w:rsidRPr="00135AB2">
      <w:rPr>
        <w:rStyle w:val="SidhuvudRubrikReferens"/>
      </w:rPr>
      <w:fldChar w:fldCharType="end"/>
    </w:r>
  </w:p>
  <w:p w:rsidR="007A0930" w:rsidRPr="00135AB2" w:rsidRDefault="007A0930">
    <w:pPr>
      <w:pStyle w:val="SidhuvudKantJmn"/>
      <w:framePr w:w="8732" w:h="567" w:hRule="exact" w:vSpace="0" w:wrap="around" w:vAnchor="page" w:y="341" w:anchorLock="0"/>
    </w:pPr>
    <w:r w:rsidRPr="00135AB2">
      <w:rPr>
        <w:rStyle w:val="SidhuvudUtskott"/>
      </w:rPr>
      <w:fldChar w:fldCharType="begin" w:fldLock="1"/>
    </w:r>
    <w:r w:rsidRPr="00135AB2">
      <w:rPr>
        <w:rStyle w:val="SidhuvudUtskott"/>
      </w:rPr>
      <w:instrText xml:space="preserve"> DOCPROPERTY Status</w:instrText>
    </w:r>
    <w:r w:rsidRPr="00135AB2">
      <w:rPr>
        <w:rStyle w:val="SidhuvudUtskott"/>
      </w:rPr>
      <w:fldChar w:fldCharType="end"/>
    </w:r>
    <w:r w:rsidRPr="00135AB2">
      <w:rPr>
        <w:rStyle w:val="SidhuvudUtskott"/>
      </w:rPr>
      <w:fldChar w:fldCharType="begin" w:fldLock="1"/>
    </w:r>
    <w:r w:rsidRPr="00135AB2">
      <w:rPr>
        <w:rStyle w:val="SidhuvudUtskott"/>
      </w:rPr>
      <w:instrText xml:space="preserve"> if </w:instrText>
    </w:r>
    <w:r w:rsidRPr="00135AB2">
      <w:rPr>
        <w:rStyle w:val="SidhuvudUtskott"/>
      </w:rPr>
      <w:fldChar w:fldCharType="begin" w:fldLock="1"/>
    </w:r>
    <w:r w:rsidRPr="00135AB2">
      <w:rPr>
        <w:rStyle w:val="SidhuvudUtskott"/>
      </w:rPr>
      <w:instrText xml:space="preserve"> DOCPROPERTY "UtkastDatum"</w:instrText>
    </w:r>
    <w:r w:rsidRPr="00135AB2">
      <w:rPr>
        <w:rStyle w:val="SidhuvudUtskott"/>
      </w:rPr>
      <w:fldChar w:fldCharType="separate"/>
    </w:r>
    <w:r w:rsidRPr="00135AB2">
      <w:rPr>
        <w:rStyle w:val="SidhuvudUtskott"/>
      </w:rPr>
      <w:instrText>Nej</w:instrText>
    </w:r>
    <w:r w:rsidRPr="00135AB2">
      <w:rPr>
        <w:rStyle w:val="SidhuvudUtskott"/>
      </w:rPr>
      <w:fldChar w:fldCharType="end"/>
    </w:r>
    <w:r w:rsidRPr="00135AB2">
      <w:rPr>
        <w:rStyle w:val="SidhuvudUtskott"/>
      </w:rPr>
      <w:instrText xml:space="preserve"> = "Ja" "    </w:instrText>
    </w:r>
    <w:r w:rsidRPr="00135AB2">
      <w:rPr>
        <w:rStyle w:val="SidhuvudUtskott"/>
      </w:rPr>
      <w:fldChar w:fldCharType="begin" w:fldLock="1"/>
    </w:r>
    <w:r w:rsidRPr="00135AB2">
      <w:rPr>
        <w:rStyle w:val="SidhuvudUtskott"/>
      </w:rPr>
      <w:instrText xml:space="preserve"> PRINTDATE \@ "yyyy-MM-dd HH.mm" </w:instrText>
    </w:r>
    <w:r w:rsidRPr="00135AB2">
      <w:rPr>
        <w:rStyle w:val="SidhuvudUtskott"/>
      </w:rPr>
      <w:fldChar w:fldCharType="separate"/>
    </w:r>
    <w:r w:rsidRPr="00135AB2">
      <w:rPr>
        <w:rStyle w:val="SidhuvudUtskott"/>
      </w:rPr>
      <w:instrText>2000-08-11 16.42</w:instrText>
    </w:r>
    <w:r w:rsidRPr="00135AB2">
      <w:rPr>
        <w:rStyle w:val="SidhuvudUtskott"/>
      </w:rPr>
      <w:fldChar w:fldCharType="end"/>
    </w:r>
    <w:r w:rsidRPr="00135AB2">
      <w:rPr>
        <w:rStyle w:val="SidhuvudUtskott"/>
      </w:rPr>
      <w:instrText xml:space="preserve">" </w:instrText>
    </w:r>
    <w:r w:rsidRPr="00135AB2">
      <w:rPr>
        <w:rStyle w:val="SidhuvudUtskott"/>
      </w:rPr>
      <w:fldChar w:fldCharType="end"/>
    </w:r>
  </w:p>
  <w:p w:rsidR="007A0930" w:rsidRPr="00135AB2" w:rsidRDefault="007A093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Jmn"/>
      <w:framePr w:w="8732" w:h="567" w:hRule="exact" w:vSpace="0" w:wrap="around" w:vAnchor="page" w:y="341" w:anchorLock="0"/>
    </w:pPr>
    <w:r w:rsidRPr="00135AB2">
      <w:rPr>
        <w:rStyle w:val="SidhuvudUtskott"/>
      </w:rPr>
      <w:t>2000/01:JuU24</w:t>
    </w:r>
    <w:r w:rsidRPr="00135AB2">
      <w:t xml:space="preserve">     </w:t>
    </w:r>
    <w:r w:rsidRPr="00135AB2">
      <w:rPr>
        <w:rStyle w:val="SidhuvudBilaga"/>
      </w:rPr>
      <w:t xml:space="preserve"> </w:t>
    </w:r>
    <w:r w:rsidRPr="00135AB2">
      <w:rPr>
        <w:rStyle w:val="SidhuvudRubrikReferens"/>
      </w:rPr>
      <w:t>Redogörelse för ärendet</w:t>
    </w:r>
  </w:p>
  <w:p w:rsidR="007A0930" w:rsidRPr="00135AB2" w:rsidRDefault="007A0930">
    <w:pPr>
      <w:pStyle w:val="SidhuvudKantJmn"/>
      <w:framePr w:w="8732" w:h="567" w:hRule="exact" w:vSpace="0" w:wrap="around" w:vAnchor="page" w:y="341" w:anchorLock="0"/>
    </w:pPr>
  </w:p>
  <w:p w:rsidR="007A0930" w:rsidRPr="00135AB2" w:rsidRDefault="007A093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rPr>
        <w:rStyle w:val="SidhuvudRubrikReferens"/>
      </w:rPr>
      <w:fldChar w:fldCharType="begin" w:fldLock="1"/>
    </w:r>
    <w:r w:rsidRPr="00135AB2">
      <w:rPr>
        <w:rStyle w:val="SidhuvudRubrikReferens"/>
      </w:rPr>
      <w:instrText xml:space="preserve"> StyleREF "Rubrik 1" </w:instrText>
    </w:r>
    <w:r w:rsidRPr="00135AB2">
      <w:rPr>
        <w:rStyle w:val="SidhuvudRubrikReferens"/>
      </w:rPr>
      <w:fldChar w:fldCharType="separate"/>
    </w:r>
    <w:r w:rsidRPr="00135AB2">
      <w:rPr>
        <w:rStyle w:val="SidhuvudRubrikReferens"/>
      </w:rPr>
      <w:t>Utskottets förslag till riksdagsbeslut</w:t>
    </w:r>
    <w:r w:rsidRPr="00135AB2">
      <w:rPr>
        <w:rStyle w:val="SidhuvudRubrikReferens"/>
      </w:rPr>
      <w:fldChar w:fldCharType="end"/>
    </w:r>
    <w:r w:rsidRPr="00135AB2">
      <w:rPr>
        <w:rStyle w:val="SidhuvudBilaga"/>
      </w:rPr>
      <w:t xml:space="preserve"> </w:t>
    </w:r>
    <w:r w:rsidRPr="00135AB2">
      <w:t xml:space="preserve">     </w:t>
    </w:r>
    <w:r w:rsidRPr="00135AB2">
      <w:rPr>
        <w:rStyle w:val="SidhuvudUtskott"/>
      </w:rPr>
      <w:fldChar w:fldCharType="begin" w:fldLock="1"/>
    </w:r>
    <w:r w:rsidRPr="00135AB2">
      <w:rPr>
        <w:rStyle w:val="SidhuvudUtskott"/>
      </w:rPr>
      <w:instrText xml:space="preserve"> DOCPROPERTY BetänkandeÅr</w:instrText>
    </w:r>
    <w:r w:rsidRPr="00135AB2">
      <w:rPr>
        <w:rStyle w:val="SidhuvudUtskott"/>
      </w:rPr>
      <w:fldChar w:fldCharType="separate"/>
    </w:r>
    <w:r w:rsidRPr="00135AB2">
      <w:rPr>
        <w:rStyle w:val="SidhuvudUtskott"/>
      </w:rPr>
      <w:t>2000/01</w:t>
    </w:r>
    <w:r w:rsidRPr="00135AB2">
      <w:rPr>
        <w:rStyle w:val="SidhuvudUtskott"/>
      </w:rPr>
      <w:fldChar w:fldCharType="end"/>
    </w:r>
    <w:r w:rsidRPr="00135AB2">
      <w:rPr>
        <w:rStyle w:val="SidhuvudUtskott"/>
      </w:rPr>
      <w:t>:</w:t>
    </w:r>
    <w:r w:rsidRPr="00135AB2">
      <w:rPr>
        <w:rStyle w:val="SidhuvudUtskott"/>
      </w:rPr>
      <w:fldChar w:fldCharType="begin" w:fldLock="1"/>
    </w:r>
    <w:r w:rsidRPr="00135AB2">
      <w:rPr>
        <w:rStyle w:val="SidhuvudUtskott"/>
      </w:rPr>
      <w:instrText xml:space="preserve"> DOCPROPERTY</w:instrText>
    </w:r>
    <w:r w:rsidRPr="00135AB2">
      <w:instrText xml:space="preserve"> </w:instrText>
    </w:r>
    <w:r w:rsidRPr="00135AB2">
      <w:rPr>
        <w:rStyle w:val="SidhuvudUtskott"/>
      </w:rPr>
      <w:instrText>Utskott</w:instrText>
    </w:r>
    <w:r w:rsidRPr="00135AB2">
      <w:rPr>
        <w:rStyle w:val="SidhuvudUtskott"/>
      </w:rPr>
      <w:fldChar w:fldCharType="separate"/>
    </w:r>
    <w:r w:rsidRPr="00135AB2">
      <w:rPr>
        <w:rStyle w:val="SidhuvudUtskott"/>
      </w:rPr>
      <w:t>JuU</w: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DOCPROPERTY Betä</w:instrText>
    </w:r>
    <w:r w:rsidRPr="00135AB2">
      <w:rPr>
        <w:rStyle w:val="SidhuvudUtskott"/>
      </w:rPr>
      <w:instrText>n</w:instrText>
    </w:r>
    <w:r w:rsidRPr="00135AB2">
      <w:rPr>
        <w:rStyle w:val="SidhuvudUtskott"/>
      </w:rPr>
      <w:instrText>kandeNr</w:instrText>
    </w:r>
    <w:r w:rsidRPr="00135AB2">
      <w:rPr>
        <w:rStyle w:val="SidhuvudUtskott"/>
      </w:rPr>
      <w:fldChar w:fldCharType="separate"/>
    </w:r>
    <w:r w:rsidRPr="00135AB2">
      <w:rPr>
        <w:rStyle w:val="SidhuvudUtskott"/>
      </w:rPr>
      <w:t>24</w:t>
    </w:r>
    <w:r w:rsidRPr="00135AB2">
      <w:rPr>
        <w:rStyle w:val="SidhuvudUtskott"/>
      </w:rPr>
      <w:fldChar w:fldCharType="end"/>
    </w:r>
  </w:p>
  <w:p w:rsidR="007A0930" w:rsidRPr="00135AB2" w:rsidRDefault="007A0930">
    <w:pPr>
      <w:pStyle w:val="SidhuvudKantUdda"/>
      <w:framePr w:w="8732" w:h="567" w:hRule="exact" w:vSpace="0" w:wrap="around" w:vAnchor="page" w:y="341" w:anchorLock="0"/>
    </w:pPr>
    <w:r w:rsidRPr="00135AB2">
      <w:rPr>
        <w:rStyle w:val="SidhuvudUtskott"/>
      </w:rPr>
      <w:fldChar w:fldCharType="begin" w:fldLock="1"/>
    </w:r>
    <w:r w:rsidRPr="00135AB2">
      <w:rPr>
        <w:rStyle w:val="SidhuvudUtskott"/>
      </w:rPr>
      <w:instrText xml:space="preserve"> if </w:instrText>
    </w:r>
    <w:r w:rsidRPr="00135AB2">
      <w:rPr>
        <w:rStyle w:val="SidhuvudUtskott"/>
      </w:rPr>
      <w:fldChar w:fldCharType="begin" w:fldLock="1"/>
    </w:r>
    <w:r w:rsidRPr="00135AB2">
      <w:rPr>
        <w:rStyle w:val="SidhuvudUtskott"/>
      </w:rPr>
      <w:instrText xml:space="preserve"> DOCPROPERTY "UtkastDatum"</w:instrText>
    </w:r>
    <w:r w:rsidRPr="00135AB2">
      <w:rPr>
        <w:rStyle w:val="SidhuvudUtskott"/>
      </w:rPr>
      <w:fldChar w:fldCharType="separate"/>
    </w:r>
    <w:r w:rsidRPr="00135AB2">
      <w:rPr>
        <w:rStyle w:val="SidhuvudUtskott"/>
      </w:rPr>
      <w:instrText>Nej</w:instrText>
    </w:r>
    <w:r w:rsidRPr="00135AB2">
      <w:rPr>
        <w:rStyle w:val="SidhuvudUtskott"/>
      </w:rPr>
      <w:fldChar w:fldCharType="end"/>
    </w:r>
    <w:r w:rsidRPr="00135AB2">
      <w:rPr>
        <w:rStyle w:val="SidhuvudUtskott"/>
      </w:rPr>
      <w:instrText xml:space="preserve"> = "Ja" "</w:instrText>
    </w:r>
    <w:r w:rsidRPr="00135AB2">
      <w:rPr>
        <w:rStyle w:val="SidhuvudUtskott"/>
      </w:rPr>
      <w:fldChar w:fldCharType="begin" w:fldLock="1"/>
    </w:r>
    <w:r w:rsidRPr="00135AB2">
      <w:rPr>
        <w:rStyle w:val="SidhuvudUtskott"/>
      </w:rPr>
      <w:instrText xml:space="preserve"> PRINTDATE \@ "yyyy-MM-dd HH.mm    " </w:instrText>
    </w:r>
    <w:r w:rsidRPr="00135AB2">
      <w:rPr>
        <w:rStyle w:val="SidhuvudUtskott"/>
      </w:rPr>
      <w:fldChar w:fldCharType="separate"/>
    </w:r>
    <w:r w:rsidRPr="00135AB2">
      <w:rPr>
        <w:rStyle w:val="SidhuvudUtskott"/>
      </w:rPr>
      <w:instrText>2000-08-11 16.42</w:instrText>
    </w:r>
    <w:r w:rsidRPr="00135AB2">
      <w:rPr>
        <w:rStyle w:val="SidhuvudUtskott"/>
      </w:rPr>
      <w:fldChar w:fldCharType="end"/>
    </w:r>
    <w:r w:rsidRPr="00135AB2">
      <w:rPr>
        <w:rStyle w:val="SidhuvudUtskott"/>
      </w:rPr>
      <w:instrText xml:space="preserve">" </w:instrTex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w:instrText>
    </w:r>
    <w:r w:rsidRPr="00135AB2">
      <w:rPr>
        <w:rStyle w:val="SidhuvudUtskott"/>
      </w:rPr>
      <w:instrText>O</w:instrText>
    </w:r>
    <w:r w:rsidRPr="00135AB2">
      <w:rPr>
        <w:rStyle w:val="SidhuvudUtskott"/>
      </w:rPr>
      <w:instrText>PERTY Status</w:instrText>
    </w:r>
    <w:r w:rsidRPr="00135AB2">
      <w:rPr>
        <w:rStyle w:val="SidhuvudUtskott"/>
      </w:rPr>
      <w:fldChar w:fldCharType="end"/>
    </w:r>
  </w:p>
  <w:p w:rsidR="007A0930" w:rsidRPr="00135AB2" w:rsidRDefault="007A093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t xml:space="preserve">  </w:t>
    </w:r>
    <w:r w:rsidRPr="00135AB2">
      <w:rPr>
        <w:rStyle w:val="SidhuvudUtskott"/>
      </w:rPr>
      <w:t>2000/01:JuU24</w:t>
    </w:r>
  </w:p>
  <w:p w:rsidR="007A0930" w:rsidRPr="00135AB2" w:rsidRDefault="007A0930">
    <w:pPr>
      <w:pStyle w:val="SidhuvudKantUdda"/>
      <w:framePr w:w="8732" w:h="567" w:hRule="exact" w:vSpace="0" w:wrap="around" w:vAnchor="page" w:y="341" w:anchorLock="0"/>
    </w:pPr>
  </w:p>
  <w:p w:rsidR="007A0930" w:rsidRPr="00135AB2" w:rsidRDefault="007A093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Jmn"/>
      <w:framePr w:w="8732" w:h="567" w:hRule="exact" w:vSpace="0" w:wrap="around" w:vAnchor="page" w:y="341" w:anchorLock="0"/>
    </w:pPr>
    <w:r w:rsidRPr="00135AB2">
      <w:rPr>
        <w:rStyle w:val="SidhuvudUtskott"/>
      </w:rPr>
      <w:t>2000/01:JuU24</w:t>
    </w:r>
    <w:r w:rsidRPr="00135AB2">
      <w:t xml:space="preserve">     </w:t>
    </w:r>
    <w:r w:rsidRPr="00135AB2">
      <w:rPr>
        <w:rStyle w:val="SidhuvudBilaga"/>
      </w:rPr>
      <w:t xml:space="preserve"> </w:t>
    </w:r>
    <w:r w:rsidRPr="00135AB2">
      <w:rPr>
        <w:rStyle w:val="SidhuvudRubrikReferens"/>
      </w:rPr>
      <w:t>Utskottets överväganden</w:t>
    </w:r>
  </w:p>
  <w:p w:rsidR="007A0930" w:rsidRPr="00135AB2" w:rsidRDefault="007A0930">
    <w:pPr>
      <w:pStyle w:val="SidhuvudKantJmn"/>
      <w:framePr w:w="8732" w:h="567" w:hRule="exact" w:vSpace="0" w:wrap="around" w:vAnchor="page" w:y="341" w:anchorLock="0"/>
    </w:pPr>
  </w:p>
  <w:p w:rsidR="007A0930" w:rsidRPr="00135AB2" w:rsidRDefault="007A093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rPr>
        <w:rStyle w:val="SidhuvudRubrikReferens"/>
      </w:rPr>
      <w:fldChar w:fldCharType="begin" w:fldLock="1"/>
    </w:r>
    <w:r w:rsidRPr="00135AB2">
      <w:rPr>
        <w:rStyle w:val="SidhuvudRubrikReferens"/>
      </w:rPr>
      <w:instrText xml:space="preserve"> StyleREF "Rubrik 1" </w:instrText>
    </w:r>
    <w:r w:rsidRPr="00135AB2">
      <w:rPr>
        <w:rStyle w:val="SidhuvudRubrikReferens"/>
      </w:rPr>
      <w:fldChar w:fldCharType="separate"/>
    </w:r>
    <w:r w:rsidRPr="00135AB2">
      <w:rPr>
        <w:rStyle w:val="SidhuvudRubrikReferens"/>
      </w:rPr>
      <w:t>Redogörelse för ärendet</w:t>
    </w:r>
    <w:r w:rsidRPr="00135AB2">
      <w:rPr>
        <w:rStyle w:val="SidhuvudRubrikReferens"/>
      </w:rPr>
      <w:fldChar w:fldCharType="end"/>
    </w:r>
    <w:r w:rsidRPr="00135AB2">
      <w:rPr>
        <w:rStyle w:val="SidhuvudBilaga"/>
      </w:rPr>
      <w:t xml:space="preserve"> </w:t>
    </w:r>
    <w:r w:rsidRPr="00135AB2">
      <w:t xml:space="preserve">     </w:t>
    </w:r>
    <w:r w:rsidRPr="00135AB2">
      <w:rPr>
        <w:rStyle w:val="SidhuvudUtskott"/>
      </w:rPr>
      <w:fldChar w:fldCharType="begin" w:fldLock="1"/>
    </w:r>
    <w:r w:rsidRPr="00135AB2">
      <w:rPr>
        <w:rStyle w:val="SidhuvudUtskott"/>
      </w:rPr>
      <w:instrText xml:space="preserve"> DOCPROPERTY BetänkandeÅr</w:instrText>
    </w:r>
    <w:r w:rsidRPr="00135AB2">
      <w:rPr>
        <w:rStyle w:val="SidhuvudUtskott"/>
      </w:rPr>
      <w:fldChar w:fldCharType="separate"/>
    </w:r>
    <w:r w:rsidRPr="00135AB2">
      <w:rPr>
        <w:rStyle w:val="SidhuvudUtskott"/>
      </w:rPr>
      <w:t>2000/01</w:t>
    </w:r>
    <w:r w:rsidRPr="00135AB2">
      <w:rPr>
        <w:rStyle w:val="SidhuvudUtskott"/>
      </w:rPr>
      <w:fldChar w:fldCharType="end"/>
    </w:r>
    <w:r w:rsidRPr="00135AB2">
      <w:rPr>
        <w:rStyle w:val="SidhuvudUtskott"/>
      </w:rPr>
      <w:t>:</w:t>
    </w:r>
    <w:r w:rsidRPr="00135AB2">
      <w:rPr>
        <w:rStyle w:val="SidhuvudUtskott"/>
      </w:rPr>
      <w:fldChar w:fldCharType="begin" w:fldLock="1"/>
    </w:r>
    <w:r w:rsidRPr="00135AB2">
      <w:rPr>
        <w:rStyle w:val="SidhuvudUtskott"/>
      </w:rPr>
      <w:instrText xml:space="preserve"> DOCPROPERTY</w:instrText>
    </w:r>
    <w:r w:rsidRPr="00135AB2">
      <w:instrText xml:space="preserve"> </w:instrText>
    </w:r>
    <w:r w:rsidRPr="00135AB2">
      <w:rPr>
        <w:rStyle w:val="SidhuvudUtskott"/>
      </w:rPr>
      <w:instrText>Utskott</w:instrText>
    </w:r>
    <w:r w:rsidRPr="00135AB2">
      <w:rPr>
        <w:rStyle w:val="SidhuvudUtskott"/>
      </w:rPr>
      <w:fldChar w:fldCharType="separate"/>
    </w:r>
    <w:r w:rsidRPr="00135AB2">
      <w:rPr>
        <w:rStyle w:val="SidhuvudUtskott"/>
      </w:rPr>
      <w:t>JuU</w: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DOCPROPERTY Betä</w:instrText>
    </w:r>
    <w:r w:rsidRPr="00135AB2">
      <w:rPr>
        <w:rStyle w:val="SidhuvudUtskott"/>
      </w:rPr>
      <w:instrText>n</w:instrText>
    </w:r>
    <w:r w:rsidRPr="00135AB2">
      <w:rPr>
        <w:rStyle w:val="SidhuvudUtskott"/>
      </w:rPr>
      <w:instrText>kandeNr</w:instrText>
    </w:r>
    <w:r w:rsidRPr="00135AB2">
      <w:rPr>
        <w:rStyle w:val="SidhuvudUtskott"/>
      </w:rPr>
      <w:fldChar w:fldCharType="separate"/>
    </w:r>
    <w:r w:rsidRPr="00135AB2">
      <w:rPr>
        <w:rStyle w:val="SidhuvudUtskott"/>
      </w:rPr>
      <w:t>24</w:t>
    </w:r>
    <w:r w:rsidRPr="00135AB2">
      <w:rPr>
        <w:rStyle w:val="SidhuvudUtskott"/>
      </w:rPr>
      <w:fldChar w:fldCharType="end"/>
    </w:r>
  </w:p>
  <w:p w:rsidR="007A0930" w:rsidRPr="00135AB2" w:rsidRDefault="007A0930">
    <w:pPr>
      <w:pStyle w:val="SidhuvudKantUdda"/>
      <w:framePr w:w="8732" w:h="567" w:hRule="exact" w:vSpace="0" w:wrap="around" w:vAnchor="page" w:y="341" w:anchorLock="0"/>
    </w:pPr>
    <w:r w:rsidRPr="00135AB2">
      <w:rPr>
        <w:rStyle w:val="SidhuvudUtskott"/>
      </w:rPr>
      <w:fldChar w:fldCharType="begin" w:fldLock="1"/>
    </w:r>
    <w:r w:rsidRPr="00135AB2">
      <w:rPr>
        <w:rStyle w:val="SidhuvudUtskott"/>
      </w:rPr>
      <w:instrText xml:space="preserve"> if </w:instrText>
    </w:r>
    <w:r w:rsidRPr="00135AB2">
      <w:rPr>
        <w:rStyle w:val="SidhuvudUtskott"/>
      </w:rPr>
      <w:fldChar w:fldCharType="begin" w:fldLock="1"/>
    </w:r>
    <w:r w:rsidRPr="00135AB2">
      <w:rPr>
        <w:rStyle w:val="SidhuvudUtskott"/>
      </w:rPr>
      <w:instrText xml:space="preserve"> DOCPROPERTY "UtkastDatum"</w:instrText>
    </w:r>
    <w:r w:rsidRPr="00135AB2">
      <w:rPr>
        <w:rStyle w:val="SidhuvudUtskott"/>
      </w:rPr>
      <w:fldChar w:fldCharType="separate"/>
    </w:r>
    <w:r w:rsidRPr="00135AB2">
      <w:rPr>
        <w:rStyle w:val="SidhuvudUtskott"/>
      </w:rPr>
      <w:instrText>Nej</w:instrText>
    </w:r>
    <w:r w:rsidRPr="00135AB2">
      <w:rPr>
        <w:rStyle w:val="SidhuvudUtskott"/>
      </w:rPr>
      <w:fldChar w:fldCharType="end"/>
    </w:r>
    <w:r w:rsidRPr="00135AB2">
      <w:rPr>
        <w:rStyle w:val="SidhuvudUtskott"/>
      </w:rPr>
      <w:instrText xml:space="preserve"> = "Ja" "</w:instrText>
    </w:r>
    <w:r w:rsidRPr="00135AB2">
      <w:rPr>
        <w:rStyle w:val="SidhuvudUtskott"/>
      </w:rPr>
      <w:fldChar w:fldCharType="begin" w:fldLock="1"/>
    </w:r>
    <w:r w:rsidRPr="00135AB2">
      <w:rPr>
        <w:rStyle w:val="SidhuvudUtskott"/>
      </w:rPr>
      <w:instrText xml:space="preserve"> PRINTDATE \@ "yyyy-MM-dd HH.mm    " </w:instrText>
    </w:r>
    <w:r w:rsidRPr="00135AB2">
      <w:rPr>
        <w:rStyle w:val="SidhuvudUtskott"/>
      </w:rPr>
      <w:fldChar w:fldCharType="separate"/>
    </w:r>
    <w:r w:rsidRPr="00135AB2">
      <w:rPr>
        <w:rStyle w:val="SidhuvudUtskott"/>
      </w:rPr>
      <w:instrText>2000-08-11 16.42</w:instrText>
    </w:r>
    <w:r w:rsidRPr="00135AB2">
      <w:rPr>
        <w:rStyle w:val="SidhuvudUtskott"/>
      </w:rPr>
      <w:fldChar w:fldCharType="end"/>
    </w:r>
    <w:r w:rsidRPr="00135AB2">
      <w:rPr>
        <w:rStyle w:val="SidhuvudUtskott"/>
      </w:rPr>
      <w:instrText xml:space="preserve">" </w:instrTex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w:instrText>
    </w:r>
    <w:r w:rsidRPr="00135AB2">
      <w:rPr>
        <w:rStyle w:val="SidhuvudUtskott"/>
      </w:rPr>
      <w:instrText>O</w:instrText>
    </w:r>
    <w:r w:rsidRPr="00135AB2">
      <w:rPr>
        <w:rStyle w:val="SidhuvudUtskott"/>
      </w:rPr>
      <w:instrText>PERTY Status</w:instrText>
    </w:r>
    <w:r w:rsidRPr="00135AB2">
      <w:rPr>
        <w:rStyle w:val="SidhuvudUtskott"/>
      </w:rPr>
      <w:fldChar w:fldCharType="end"/>
    </w:r>
  </w:p>
  <w:p w:rsidR="007A0930" w:rsidRPr="00135AB2" w:rsidRDefault="007A093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t xml:space="preserve">  </w:t>
    </w:r>
    <w:r w:rsidRPr="00135AB2">
      <w:rPr>
        <w:rStyle w:val="SidhuvudUtskott"/>
      </w:rPr>
      <w:t>2000/01:JuU24</w:t>
    </w:r>
  </w:p>
  <w:p w:rsidR="007A0930" w:rsidRPr="00135AB2" w:rsidRDefault="007A0930">
    <w:pPr>
      <w:pStyle w:val="SidhuvudKantUdda"/>
      <w:framePr w:w="8732" w:h="567" w:hRule="exact" w:vSpace="0" w:wrap="around" w:vAnchor="page" w:y="341" w:anchorLock="0"/>
    </w:pPr>
  </w:p>
  <w:p w:rsidR="007A0930" w:rsidRPr="00135AB2" w:rsidRDefault="007A093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Jmn"/>
      <w:framePr w:w="8732" w:h="567" w:hRule="exact" w:vSpace="0" w:wrap="around" w:vAnchor="page" w:y="341" w:anchorLock="0"/>
    </w:pPr>
    <w:r w:rsidRPr="00135AB2">
      <w:rPr>
        <w:rStyle w:val="SidhuvudUtskott"/>
      </w:rPr>
      <w:fldChar w:fldCharType="begin" w:fldLock="1"/>
    </w:r>
    <w:r w:rsidRPr="00135AB2">
      <w:rPr>
        <w:rStyle w:val="SidhuvudUtskott"/>
      </w:rPr>
      <w:instrText xml:space="preserve"> DOCPROPERTY BetänkandeÅr</w:instrText>
    </w:r>
    <w:r w:rsidRPr="00135AB2">
      <w:rPr>
        <w:rStyle w:val="SidhuvudUtskott"/>
      </w:rPr>
      <w:fldChar w:fldCharType="separate"/>
    </w:r>
    <w:r w:rsidRPr="00135AB2">
      <w:rPr>
        <w:rStyle w:val="SidhuvudUtskott"/>
      </w:rPr>
      <w:t>2000/01</w:t>
    </w:r>
    <w:r w:rsidRPr="00135AB2">
      <w:rPr>
        <w:rStyle w:val="SidhuvudUtskott"/>
      </w:rPr>
      <w:fldChar w:fldCharType="end"/>
    </w:r>
    <w:r w:rsidRPr="00135AB2">
      <w:rPr>
        <w:rStyle w:val="SidhuvudUtskott"/>
      </w:rPr>
      <w:t>:</w:t>
    </w:r>
    <w:r w:rsidRPr="00135AB2">
      <w:rPr>
        <w:rStyle w:val="SidhuvudUtskott"/>
      </w:rPr>
      <w:fldChar w:fldCharType="begin" w:fldLock="1"/>
    </w:r>
    <w:r w:rsidRPr="00135AB2">
      <w:rPr>
        <w:rStyle w:val="SidhuvudUtskott"/>
      </w:rPr>
      <w:instrText xml:space="preserve"> DOCPROPERTY Utskott</w:instrText>
    </w:r>
    <w:r w:rsidRPr="00135AB2">
      <w:rPr>
        <w:rStyle w:val="SidhuvudUtskott"/>
      </w:rPr>
      <w:fldChar w:fldCharType="separate"/>
    </w:r>
    <w:r w:rsidRPr="00135AB2">
      <w:rPr>
        <w:rStyle w:val="SidhuvudUtskott"/>
      </w:rPr>
      <w:t>JuU</w: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DOCPROPERTY BetänkandeNr</w:instrText>
    </w:r>
    <w:r w:rsidRPr="00135AB2">
      <w:rPr>
        <w:rStyle w:val="SidhuvudUtskott"/>
      </w:rPr>
      <w:fldChar w:fldCharType="separate"/>
    </w:r>
    <w:r w:rsidRPr="00135AB2">
      <w:rPr>
        <w:rStyle w:val="SidhuvudUtskott"/>
      </w:rPr>
      <w:t>24</w:t>
    </w:r>
    <w:r w:rsidRPr="00135AB2">
      <w:rPr>
        <w:rStyle w:val="SidhuvudUtskott"/>
      </w:rPr>
      <w:fldChar w:fldCharType="end"/>
    </w:r>
    <w:r w:rsidRPr="00135AB2">
      <w:t xml:space="preserve">     </w:t>
    </w:r>
    <w:r w:rsidRPr="00135AB2">
      <w:rPr>
        <w:rStyle w:val="SidhuvudBilaga"/>
      </w:rPr>
      <w:t xml:space="preserve"> Bilaga 1   </w:t>
    </w:r>
    <w:r w:rsidRPr="00135AB2">
      <w:rPr>
        <w:rStyle w:val="SidhuvudRubrikReferens"/>
      </w:rPr>
      <w:fldChar w:fldCharType="begin" w:fldLock="1"/>
    </w:r>
    <w:r w:rsidRPr="00135AB2">
      <w:rPr>
        <w:rStyle w:val="SidhuvudRubrikReferens"/>
      </w:rPr>
      <w:instrText xml:space="preserve"> StyleREF "Rubrik 1" </w:instrText>
    </w:r>
    <w:r w:rsidRPr="00135AB2">
      <w:rPr>
        <w:rStyle w:val="SidhuvudRubrikReferens"/>
      </w:rPr>
      <w:fldChar w:fldCharType="separate"/>
    </w:r>
    <w:r w:rsidRPr="00135AB2">
      <w:rPr>
        <w:rStyle w:val="SidhuvudRubrikReferens"/>
      </w:rPr>
      <w:t>Utskottets överväganden</w:t>
    </w:r>
    <w:r w:rsidRPr="00135AB2">
      <w:rPr>
        <w:rStyle w:val="SidhuvudRubrikReferens"/>
      </w:rPr>
      <w:fldChar w:fldCharType="end"/>
    </w:r>
  </w:p>
  <w:p w:rsidR="007A0930" w:rsidRPr="00135AB2" w:rsidRDefault="007A0930">
    <w:pPr>
      <w:pStyle w:val="SidhuvudKantJmn"/>
      <w:framePr w:w="8732" w:h="567" w:hRule="exact" w:vSpace="0" w:wrap="around" w:vAnchor="page" w:y="341" w:anchorLock="0"/>
    </w:pPr>
    <w:r w:rsidRPr="00135AB2">
      <w:rPr>
        <w:rStyle w:val="SidhuvudUtskott"/>
      </w:rPr>
      <w:fldChar w:fldCharType="begin" w:fldLock="1"/>
    </w:r>
    <w:r w:rsidRPr="00135AB2">
      <w:rPr>
        <w:rStyle w:val="SidhuvudUtskott"/>
      </w:rPr>
      <w:instrText xml:space="preserve"> DOCPROPERTY Status</w:instrText>
    </w:r>
    <w:r w:rsidRPr="00135AB2">
      <w:rPr>
        <w:rStyle w:val="SidhuvudUtskott"/>
      </w:rPr>
      <w:fldChar w:fldCharType="end"/>
    </w:r>
    <w:r w:rsidRPr="00135AB2">
      <w:rPr>
        <w:rStyle w:val="SidhuvudUtskott"/>
      </w:rPr>
      <w:fldChar w:fldCharType="begin" w:fldLock="1"/>
    </w:r>
    <w:r w:rsidRPr="00135AB2">
      <w:rPr>
        <w:rStyle w:val="SidhuvudUtskott"/>
      </w:rPr>
      <w:instrText xml:space="preserve"> if </w:instrText>
    </w:r>
    <w:r w:rsidRPr="00135AB2">
      <w:rPr>
        <w:rStyle w:val="SidhuvudUtskott"/>
      </w:rPr>
      <w:fldChar w:fldCharType="begin" w:fldLock="1"/>
    </w:r>
    <w:r w:rsidRPr="00135AB2">
      <w:rPr>
        <w:rStyle w:val="SidhuvudUtskott"/>
      </w:rPr>
      <w:instrText xml:space="preserve"> DOCPROPERTY "UtkastDatum"</w:instrText>
    </w:r>
    <w:r w:rsidRPr="00135AB2">
      <w:rPr>
        <w:rStyle w:val="SidhuvudUtskott"/>
      </w:rPr>
      <w:fldChar w:fldCharType="separate"/>
    </w:r>
    <w:r w:rsidRPr="00135AB2">
      <w:rPr>
        <w:rStyle w:val="SidhuvudUtskott"/>
      </w:rPr>
      <w:instrText>Nej</w:instrText>
    </w:r>
    <w:r w:rsidRPr="00135AB2">
      <w:rPr>
        <w:rStyle w:val="SidhuvudUtskott"/>
      </w:rPr>
      <w:fldChar w:fldCharType="end"/>
    </w:r>
    <w:r w:rsidRPr="00135AB2">
      <w:rPr>
        <w:rStyle w:val="SidhuvudUtskott"/>
      </w:rPr>
      <w:instrText xml:space="preserve"> = "Ja" "    </w:instrText>
    </w:r>
    <w:r w:rsidRPr="00135AB2">
      <w:rPr>
        <w:rStyle w:val="SidhuvudUtskott"/>
      </w:rPr>
      <w:fldChar w:fldCharType="begin" w:fldLock="1"/>
    </w:r>
    <w:r w:rsidRPr="00135AB2">
      <w:rPr>
        <w:rStyle w:val="SidhuvudUtskott"/>
      </w:rPr>
      <w:instrText xml:space="preserve"> PRINTDATE \@ "yyyy-MM-dd HH.mm" </w:instrText>
    </w:r>
    <w:r w:rsidRPr="00135AB2">
      <w:rPr>
        <w:rStyle w:val="SidhuvudUtskott"/>
      </w:rPr>
      <w:fldChar w:fldCharType="separate"/>
    </w:r>
    <w:r w:rsidRPr="00135AB2">
      <w:rPr>
        <w:rStyle w:val="SidhuvudUtskott"/>
      </w:rPr>
      <w:instrText>2000-08-11 16.42</w:instrText>
    </w:r>
    <w:r w:rsidRPr="00135AB2">
      <w:rPr>
        <w:rStyle w:val="SidhuvudUtskott"/>
      </w:rPr>
      <w:fldChar w:fldCharType="end"/>
    </w:r>
    <w:r w:rsidRPr="00135AB2">
      <w:rPr>
        <w:rStyle w:val="SidhuvudUtskott"/>
      </w:rPr>
      <w:instrText xml:space="preserve">" </w:instrText>
    </w:r>
    <w:r w:rsidRPr="00135AB2">
      <w:rPr>
        <w:rStyle w:val="SidhuvudUtskott"/>
      </w:rPr>
      <w:fldChar w:fldCharType="end"/>
    </w:r>
  </w:p>
  <w:p w:rsidR="007A0930" w:rsidRPr="00135AB2" w:rsidRDefault="007A093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rPr>
        <w:rStyle w:val="SidhuvudRubrikReferens"/>
      </w:rPr>
      <w:fldChar w:fldCharType="begin" w:fldLock="1"/>
    </w:r>
    <w:r w:rsidRPr="00135AB2">
      <w:rPr>
        <w:rStyle w:val="SidhuvudRubrikReferens"/>
      </w:rPr>
      <w:instrText xml:space="preserve"> StyleREF "Rubrik 1" </w:instrText>
    </w:r>
    <w:r w:rsidRPr="00135AB2">
      <w:rPr>
        <w:rStyle w:val="SidhuvudRubrikReferens"/>
      </w:rPr>
      <w:fldChar w:fldCharType="separate"/>
    </w:r>
    <w:r w:rsidRPr="00135AB2">
      <w:rPr>
        <w:rStyle w:val="SidhuvudRubrikReferens"/>
      </w:rPr>
      <w:t>Utskottets överväganden</w:t>
    </w:r>
    <w:r w:rsidRPr="00135AB2">
      <w:rPr>
        <w:rStyle w:val="SidhuvudRubrikReferens"/>
      </w:rPr>
      <w:fldChar w:fldCharType="end"/>
    </w:r>
    <w:r w:rsidRPr="00135AB2">
      <w:rPr>
        <w:rStyle w:val="SidhuvudBilaga"/>
      </w:rPr>
      <w:t xml:space="preserve">   Bilaga 1 </w:t>
    </w:r>
    <w:r w:rsidRPr="00135AB2">
      <w:t xml:space="preserve">     </w:t>
    </w:r>
    <w:r w:rsidRPr="00135AB2">
      <w:rPr>
        <w:rStyle w:val="SidhuvudUtskott"/>
      </w:rPr>
      <w:fldChar w:fldCharType="begin" w:fldLock="1"/>
    </w:r>
    <w:r w:rsidRPr="00135AB2">
      <w:rPr>
        <w:rStyle w:val="SidhuvudUtskott"/>
      </w:rPr>
      <w:instrText xml:space="preserve"> DOCPROPERTY BetänkandeÅr</w:instrText>
    </w:r>
    <w:r w:rsidRPr="00135AB2">
      <w:rPr>
        <w:rStyle w:val="SidhuvudUtskott"/>
      </w:rPr>
      <w:fldChar w:fldCharType="separate"/>
    </w:r>
    <w:r w:rsidRPr="00135AB2">
      <w:rPr>
        <w:rStyle w:val="SidhuvudUtskott"/>
      </w:rPr>
      <w:t>2000/01</w:t>
    </w:r>
    <w:r w:rsidRPr="00135AB2">
      <w:rPr>
        <w:rStyle w:val="SidhuvudUtskott"/>
      </w:rPr>
      <w:fldChar w:fldCharType="end"/>
    </w:r>
    <w:r w:rsidRPr="00135AB2">
      <w:rPr>
        <w:rStyle w:val="SidhuvudUtskott"/>
      </w:rPr>
      <w:t>:</w:t>
    </w:r>
    <w:r w:rsidRPr="00135AB2">
      <w:rPr>
        <w:rStyle w:val="SidhuvudUtskott"/>
      </w:rPr>
      <w:fldChar w:fldCharType="begin" w:fldLock="1"/>
    </w:r>
    <w:r w:rsidRPr="00135AB2">
      <w:rPr>
        <w:rStyle w:val="SidhuvudUtskott"/>
      </w:rPr>
      <w:instrText xml:space="preserve"> DOCPROPERTY</w:instrText>
    </w:r>
    <w:r w:rsidRPr="00135AB2">
      <w:instrText xml:space="preserve"> </w:instrText>
    </w:r>
    <w:r w:rsidRPr="00135AB2">
      <w:rPr>
        <w:rStyle w:val="SidhuvudUtskott"/>
      </w:rPr>
      <w:instrText>Utskott</w:instrText>
    </w:r>
    <w:r w:rsidRPr="00135AB2">
      <w:rPr>
        <w:rStyle w:val="SidhuvudUtskott"/>
      </w:rPr>
      <w:fldChar w:fldCharType="separate"/>
    </w:r>
    <w:r w:rsidRPr="00135AB2">
      <w:rPr>
        <w:rStyle w:val="SidhuvudUtskott"/>
      </w:rPr>
      <w:t>JuU</w: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DOCPROPERTY Betä</w:instrText>
    </w:r>
    <w:r w:rsidRPr="00135AB2">
      <w:rPr>
        <w:rStyle w:val="SidhuvudUtskott"/>
      </w:rPr>
      <w:instrText>n</w:instrText>
    </w:r>
    <w:r w:rsidRPr="00135AB2">
      <w:rPr>
        <w:rStyle w:val="SidhuvudUtskott"/>
      </w:rPr>
      <w:instrText>kandeNr</w:instrText>
    </w:r>
    <w:r w:rsidRPr="00135AB2">
      <w:rPr>
        <w:rStyle w:val="SidhuvudUtskott"/>
      </w:rPr>
      <w:fldChar w:fldCharType="separate"/>
    </w:r>
    <w:r w:rsidRPr="00135AB2">
      <w:rPr>
        <w:rStyle w:val="SidhuvudUtskott"/>
      </w:rPr>
      <w:t>24</w:t>
    </w:r>
    <w:r w:rsidRPr="00135AB2">
      <w:rPr>
        <w:rStyle w:val="SidhuvudUtskott"/>
      </w:rPr>
      <w:fldChar w:fldCharType="end"/>
    </w:r>
  </w:p>
  <w:p w:rsidR="007A0930" w:rsidRPr="00135AB2" w:rsidRDefault="007A0930">
    <w:pPr>
      <w:pStyle w:val="SidhuvudKantUdda"/>
      <w:framePr w:w="8732" w:h="567" w:hRule="exact" w:vSpace="0" w:wrap="around" w:vAnchor="page" w:y="341" w:anchorLock="0"/>
    </w:pPr>
    <w:r w:rsidRPr="00135AB2">
      <w:rPr>
        <w:rStyle w:val="SidhuvudUtskott"/>
      </w:rPr>
      <w:fldChar w:fldCharType="begin" w:fldLock="1"/>
    </w:r>
    <w:r w:rsidRPr="00135AB2">
      <w:rPr>
        <w:rStyle w:val="SidhuvudUtskott"/>
      </w:rPr>
      <w:instrText xml:space="preserve"> if </w:instrText>
    </w:r>
    <w:r w:rsidRPr="00135AB2">
      <w:rPr>
        <w:rStyle w:val="SidhuvudUtskott"/>
      </w:rPr>
      <w:fldChar w:fldCharType="begin" w:fldLock="1"/>
    </w:r>
    <w:r w:rsidRPr="00135AB2">
      <w:rPr>
        <w:rStyle w:val="SidhuvudUtskott"/>
      </w:rPr>
      <w:instrText xml:space="preserve"> DOCPROPERTY "UtkastDatum"</w:instrText>
    </w:r>
    <w:r w:rsidRPr="00135AB2">
      <w:rPr>
        <w:rStyle w:val="SidhuvudUtskott"/>
      </w:rPr>
      <w:fldChar w:fldCharType="separate"/>
    </w:r>
    <w:r w:rsidRPr="00135AB2">
      <w:rPr>
        <w:rStyle w:val="SidhuvudUtskott"/>
      </w:rPr>
      <w:instrText>Nej</w:instrText>
    </w:r>
    <w:r w:rsidRPr="00135AB2">
      <w:rPr>
        <w:rStyle w:val="SidhuvudUtskott"/>
      </w:rPr>
      <w:fldChar w:fldCharType="end"/>
    </w:r>
    <w:r w:rsidRPr="00135AB2">
      <w:rPr>
        <w:rStyle w:val="SidhuvudUtskott"/>
      </w:rPr>
      <w:instrText xml:space="preserve"> = "Ja" "</w:instrText>
    </w:r>
    <w:r w:rsidRPr="00135AB2">
      <w:rPr>
        <w:rStyle w:val="SidhuvudUtskott"/>
      </w:rPr>
      <w:fldChar w:fldCharType="begin" w:fldLock="1"/>
    </w:r>
    <w:r w:rsidRPr="00135AB2">
      <w:rPr>
        <w:rStyle w:val="SidhuvudUtskott"/>
      </w:rPr>
      <w:instrText xml:space="preserve"> PRINTDATE \@ "yyyy-MM-dd HH.mm    " </w:instrText>
    </w:r>
    <w:r w:rsidRPr="00135AB2">
      <w:rPr>
        <w:rStyle w:val="SidhuvudUtskott"/>
      </w:rPr>
      <w:fldChar w:fldCharType="separate"/>
    </w:r>
    <w:r w:rsidRPr="00135AB2">
      <w:rPr>
        <w:rStyle w:val="SidhuvudUtskott"/>
      </w:rPr>
      <w:instrText>2000-08-11 16.42</w:instrText>
    </w:r>
    <w:r w:rsidRPr="00135AB2">
      <w:rPr>
        <w:rStyle w:val="SidhuvudUtskott"/>
      </w:rPr>
      <w:fldChar w:fldCharType="end"/>
    </w:r>
    <w:r w:rsidRPr="00135AB2">
      <w:rPr>
        <w:rStyle w:val="SidhuvudUtskott"/>
      </w:rPr>
      <w:instrText xml:space="preserve">" </w:instrTex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w:instrText>
    </w:r>
    <w:r w:rsidRPr="00135AB2">
      <w:rPr>
        <w:rStyle w:val="SidhuvudUtskott"/>
      </w:rPr>
      <w:instrText>O</w:instrText>
    </w:r>
    <w:r w:rsidRPr="00135AB2">
      <w:rPr>
        <w:rStyle w:val="SidhuvudUtskott"/>
      </w:rPr>
      <w:instrText>PERTY Status</w:instrText>
    </w:r>
    <w:r w:rsidRPr="00135AB2">
      <w:rPr>
        <w:rStyle w:val="SidhuvudUtskott"/>
      </w:rPr>
      <w:fldChar w:fldCharType="end"/>
    </w:r>
  </w:p>
  <w:p w:rsidR="007A0930" w:rsidRPr="00135AB2" w:rsidRDefault="007A093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t xml:space="preserve">  </w:t>
    </w:r>
    <w:r w:rsidRPr="00135AB2">
      <w:rPr>
        <w:rStyle w:val="SidhuvudUtskott"/>
      </w:rPr>
      <w:t>2000/01:JuU24</w:t>
    </w:r>
  </w:p>
  <w:p w:rsidR="007A0930" w:rsidRPr="00135AB2" w:rsidRDefault="007A0930">
    <w:pPr>
      <w:pStyle w:val="SidhuvudKantUdda"/>
      <w:framePr w:w="8732" w:h="567" w:hRule="exact" w:vSpace="0" w:wrap="around" w:vAnchor="page" w:y="341" w:anchorLock="0"/>
    </w:pPr>
  </w:p>
  <w:p w:rsidR="007A0930" w:rsidRPr="00135AB2" w:rsidRDefault="007A093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Jmn"/>
      <w:framePr w:w="8732" w:h="567" w:hRule="exact" w:vSpace="0" w:wrap="around" w:vAnchor="page" w:y="341" w:anchorLock="0"/>
    </w:pPr>
    <w:r w:rsidRPr="00135AB2">
      <w:rPr>
        <w:rStyle w:val="SidhuvudUtskott"/>
      </w:rPr>
      <w:t>2000/01:JuU24</w:t>
    </w:r>
    <w:r w:rsidRPr="00135AB2">
      <w:t xml:space="preserve">     </w:t>
    </w:r>
    <w:r w:rsidRPr="00135AB2">
      <w:rPr>
        <w:rStyle w:val="SidhuvudBilaga"/>
      </w:rPr>
      <w:t xml:space="preserve"> Bilaga 2   </w:t>
    </w:r>
    <w:r w:rsidRPr="00135AB2">
      <w:rPr>
        <w:rStyle w:val="SidhuvudRubrikReferens"/>
      </w:rPr>
      <w:t>Regeringens lagförslag</w:t>
    </w:r>
  </w:p>
  <w:p w:rsidR="007A0930" w:rsidRPr="00135AB2" w:rsidRDefault="007A0930">
    <w:pPr>
      <w:pStyle w:val="SidhuvudKantJmn"/>
      <w:framePr w:w="8732" w:h="567" w:hRule="exact" w:vSpace="0" w:wrap="around" w:vAnchor="page" w:y="341" w:anchorLock="0"/>
    </w:pPr>
  </w:p>
  <w:p w:rsidR="007A0930" w:rsidRPr="00135AB2" w:rsidRDefault="007A093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rPr>
        <w:rStyle w:val="SidhuvudRubrikReferens"/>
      </w:rPr>
      <w:fldChar w:fldCharType="begin" w:fldLock="1"/>
    </w:r>
    <w:r w:rsidRPr="00135AB2">
      <w:rPr>
        <w:rStyle w:val="SidhuvudRubrikReferens"/>
      </w:rPr>
      <w:instrText xml:space="preserve"> StyleREF "Rubrik 1" </w:instrText>
    </w:r>
    <w:r w:rsidRPr="00135AB2">
      <w:rPr>
        <w:rStyle w:val="SidhuvudRubrikReferens"/>
      </w:rPr>
      <w:fldChar w:fldCharType="separate"/>
    </w:r>
    <w:r w:rsidRPr="00135AB2">
      <w:rPr>
        <w:rStyle w:val="SidhuvudRubrikReferens"/>
      </w:rPr>
      <w:t>Sammanfattning</w:t>
    </w:r>
    <w:r w:rsidRPr="00135AB2">
      <w:rPr>
        <w:rStyle w:val="SidhuvudRubrikReferens"/>
      </w:rPr>
      <w:fldChar w:fldCharType="end"/>
    </w:r>
    <w:r w:rsidRPr="00135AB2">
      <w:rPr>
        <w:rStyle w:val="SidhuvudBilaga"/>
      </w:rPr>
      <w:t xml:space="preserve"> </w:t>
    </w:r>
    <w:r w:rsidRPr="00135AB2">
      <w:t xml:space="preserve">     </w:t>
    </w:r>
    <w:r w:rsidRPr="00135AB2">
      <w:rPr>
        <w:rStyle w:val="SidhuvudUtskott"/>
      </w:rPr>
      <w:fldChar w:fldCharType="begin" w:fldLock="1"/>
    </w:r>
    <w:r w:rsidRPr="00135AB2">
      <w:rPr>
        <w:rStyle w:val="SidhuvudUtskott"/>
      </w:rPr>
      <w:instrText xml:space="preserve"> DOCPROPERTY BetänkandeÅr</w:instrText>
    </w:r>
    <w:r w:rsidRPr="00135AB2">
      <w:rPr>
        <w:rStyle w:val="SidhuvudUtskott"/>
      </w:rPr>
      <w:fldChar w:fldCharType="separate"/>
    </w:r>
    <w:r w:rsidRPr="00135AB2">
      <w:rPr>
        <w:rStyle w:val="SidhuvudUtskott"/>
      </w:rPr>
      <w:t>2000/01</w:t>
    </w:r>
    <w:r w:rsidRPr="00135AB2">
      <w:rPr>
        <w:rStyle w:val="SidhuvudUtskott"/>
      </w:rPr>
      <w:fldChar w:fldCharType="end"/>
    </w:r>
    <w:r w:rsidRPr="00135AB2">
      <w:rPr>
        <w:rStyle w:val="SidhuvudUtskott"/>
      </w:rPr>
      <w:t>:</w:t>
    </w:r>
    <w:r w:rsidRPr="00135AB2">
      <w:rPr>
        <w:rStyle w:val="SidhuvudUtskott"/>
      </w:rPr>
      <w:fldChar w:fldCharType="begin" w:fldLock="1"/>
    </w:r>
    <w:r w:rsidRPr="00135AB2">
      <w:rPr>
        <w:rStyle w:val="SidhuvudUtskott"/>
      </w:rPr>
      <w:instrText xml:space="preserve"> DOCPROPERTY</w:instrText>
    </w:r>
    <w:r w:rsidRPr="00135AB2">
      <w:instrText xml:space="preserve"> </w:instrText>
    </w:r>
    <w:r w:rsidRPr="00135AB2">
      <w:rPr>
        <w:rStyle w:val="SidhuvudUtskott"/>
      </w:rPr>
      <w:instrText>Utskott</w:instrText>
    </w:r>
    <w:r w:rsidRPr="00135AB2">
      <w:rPr>
        <w:rStyle w:val="SidhuvudUtskott"/>
      </w:rPr>
      <w:fldChar w:fldCharType="separate"/>
    </w:r>
    <w:r w:rsidRPr="00135AB2">
      <w:rPr>
        <w:rStyle w:val="SidhuvudUtskott"/>
      </w:rPr>
      <w:t>JuU</w: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DOCPROPERTY Betä</w:instrText>
    </w:r>
    <w:r w:rsidRPr="00135AB2">
      <w:rPr>
        <w:rStyle w:val="SidhuvudUtskott"/>
      </w:rPr>
      <w:instrText>n</w:instrText>
    </w:r>
    <w:r w:rsidRPr="00135AB2">
      <w:rPr>
        <w:rStyle w:val="SidhuvudUtskott"/>
      </w:rPr>
      <w:instrText>kandeNr</w:instrText>
    </w:r>
    <w:r w:rsidRPr="00135AB2">
      <w:rPr>
        <w:rStyle w:val="SidhuvudUtskott"/>
      </w:rPr>
      <w:fldChar w:fldCharType="separate"/>
    </w:r>
    <w:r w:rsidRPr="00135AB2">
      <w:rPr>
        <w:rStyle w:val="SidhuvudUtskott"/>
      </w:rPr>
      <w:t>24</w:t>
    </w:r>
    <w:r w:rsidRPr="00135AB2">
      <w:rPr>
        <w:rStyle w:val="SidhuvudUtskott"/>
      </w:rPr>
      <w:fldChar w:fldCharType="end"/>
    </w:r>
  </w:p>
  <w:p w:rsidR="007A0930" w:rsidRPr="00135AB2" w:rsidRDefault="007A0930">
    <w:pPr>
      <w:pStyle w:val="SidhuvudKantUdda"/>
      <w:framePr w:w="8732" w:h="567" w:hRule="exact" w:vSpace="0" w:wrap="around" w:vAnchor="page" w:y="341" w:anchorLock="0"/>
    </w:pPr>
    <w:r w:rsidRPr="00135AB2">
      <w:rPr>
        <w:rStyle w:val="SidhuvudUtskott"/>
      </w:rPr>
      <w:fldChar w:fldCharType="begin" w:fldLock="1"/>
    </w:r>
    <w:r w:rsidRPr="00135AB2">
      <w:rPr>
        <w:rStyle w:val="SidhuvudUtskott"/>
      </w:rPr>
      <w:instrText xml:space="preserve"> if </w:instrText>
    </w:r>
    <w:r w:rsidRPr="00135AB2">
      <w:rPr>
        <w:rStyle w:val="SidhuvudUtskott"/>
      </w:rPr>
      <w:fldChar w:fldCharType="begin" w:fldLock="1"/>
    </w:r>
    <w:r w:rsidRPr="00135AB2">
      <w:rPr>
        <w:rStyle w:val="SidhuvudUtskott"/>
      </w:rPr>
      <w:instrText xml:space="preserve"> DOCPROPERTY "UtkastDatum"</w:instrText>
    </w:r>
    <w:r w:rsidRPr="00135AB2">
      <w:rPr>
        <w:rStyle w:val="SidhuvudUtskott"/>
      </w:rPr>
      <w:fldChar w:fldCharType="separate"/>
    </w:r>
    <w:r w:rsidRPr="00135AB2">
      <w:rPr>
        <w:rStyle w:val="SidhuvudUtskott"/>
      </w:rPr>
      <w:instrText>Nej</w:instrText>
    </w:r>
    <w:r w:rsidRPr="00135AB2">
      <w:rPr>
        <w:rStyle w:val="SidhuvudUtskott"/>
      </w:rPr>
      <w:fldChar w:fldCharType="end"/>
    </w:r>
    <w:r w:rsidRPr="00135AB2">
      <w:rPr>
        <w:rStyle w:val="SidhuvudUtskott"/>
      </w:rPr>
      <w:instrText xml:space="preserve"> = "Ja" "</w:instrText>
    </w:r>
    <w:r w:rsidRPr="00135AB2">
      <w:rPr>
        <w:rStyle w:val="SidhuvudUtskott"/>
      </w:rPr>
      <w:fldChar w:fldCharType="begin" w:fldLock="1"/>
    </w:r>
    <w:r w:rsidRPr="00135AB2">
      <w:rPr>
        <w:rStyle w:val="SidhuvudUtskott"/>
      </w:rPr>
      <w:instrText xml:space="preserve"> PRINTDATE \@ "yyyy-MM-dd HH.mm    " </w:instrText>
    </w:r>
    <w:r w:rsidRPr="00135AB2">
      <w:rPr>
        <w:rStyle w:val="SidhuvudUtskott"/>
      </w:rPr>
      <w:fldChar w:fldCharType="separate"/>
    </w:r>
    <w:r w:rsidRPr="00135AB2">
      <w:rPr>
        <w:rStyle w:val="SidhuvudUtskott"/>
      </w:rPr>
      <w:instrText>2000-08-11 16.42</w:instrText>
    </w:r>
    <w:r w:rsidRPr="00135AB2">
      <w:rPr>
        <w:rStyle w:val="SidhuvudUtskott"/>
      </w:rPr>
      <w:fldChar w:fldCharType="end"/>
    </w:r>
    <w:r w:rsidRPr="00135AB2">
      <w:rPr>
        <w:rStyle w:val="SidhuvudUtskott"/>
      </w:rPr>
      <w:instrText xml:space="preserve">" </w:instrTex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w:instrText>
    </w:r>
    <w:r w:rsidRPr="00135AB2">
      <w:rPr>
        <w:rStyle w:val="SidhuvudUtskott"/>
      </w:rPr>
      <w:instrText>O</w:instrText>
    </w:r>
    <w:r w:rsidRPr="00135AB2">
      <w:rPr>
        <w:rStyle w:val="SidhuvudUtskott"/>
      </w:rPr>
      <w:instrText>PERTY Status</w:instrText>
    </w:r>
    <w:r w:rsidRPr="00135AB2">
      <w:rPr>
        <w:rStyle w:val="SidhuvudUtskott"/>
      </w:rPr>
      <w:fldChar w:fldCharType="end"/>
    </w:r>
  </w:p>
  <w:p w:rsidR="007A0930" w:rsidRPr="00135AB2" w:rsidRDefault="007A093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rPr>
        <w:rStyle w:val="SidhuvudRubrikReferens"/>
      </w:rPr>
      <w:t>Regeringens lagförslag</w:t>
    </w:r>
    <w:r w:rsidRPr="00135AB2">
      <w:rPr>
        <w:rStyle w:val="SidhuvudBilaga"/>
      </w:rPr>
      <w:t xml:space="preserve">   Bilaga 2 </w:t>
    </w:r>
    <w:r w:rsidRPr="00135AB2">
      <w:t xml:space="preserve">     </w:t>
    </w:r>
    <w:r w:rsidRPr="00135AB2">
      <w:rPr>
        <w:rStyle w:val="SidhuvudUtskott"/>
      </w:rPr>
      <w:t>2000/01:JuU24</w:t>
    </w:r>
  </w:p>
  <w:p w:rsidR="007A0930" w:rsidRPr="00135AB2" w:rsidRDefault="007A0930">
    <w:pPr>
      <w:pStyle w:val="SidhuvudKantUdda"/>
      <w:framePr w:w="8732" w:h="567" w:hRule="exact" w:vSpace="0" w:wrap="around" w:vAnchor="page" w:y="341" w:anchorLock="0"/>
    </w:pPr>
  </w:p>
  <w:p w:rsidR="007A0930" w:rsidRPr="00135AB2" w:rsidRDefault="007A093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Jmn"/>
      <w:framePr w:w="8732" w:h="567" w:hRule="exact" w:vSpace="0" w:wrap="around" w:vAnchor="page" w:y="341" w:anchorLock="0"/>
    </w:pPr>
    <w:r w:rsidRPr="00135AB2">
      <w:rPr>
        <w:rStyle w:val="SidhuvudUtskott"/>
      </w:rPr>
      <w:t>2000/01:JuU24</w:t>
    </w:r>
    <w:r w:rsidRPr="00135AB2">
      <w:t xml:space="preserve">    </w:t>
    </w:r>
  </w:p>
  <w:p w:rsidR="007A0930" w:rsidRPr="00135AB2" w:rsidRDefault="007A0930">
    <w:pPr>
      <w:pStyle w:val="SidhuvudKantJmn"/>
      <w:framePr w:w="8732" w:h="567" w:hRule="exact" w:vSpace="0" w:wrap="around" w:vAnchor="page" w:y="341" w:anchorLock="0"/>
    </w:pPr>
  </w:p>
  <w:p w:rsidR="007A0930" w:rsidRPr="00135AB2" w:rsidRDefault="007A0930">
    <w:pPr>
      <w:pStyle w:val="SidhuvudKantUdda"/>
      <w:framePr w:w="8732" w:h="567" w:hRule="exact" w:vSpace="0" w:wrap="around" w:vAnchor="page" w:y="341" w:anchorLock="0"/>
    </w:pPr>
    <w:r w:rsidRPr="00135AB2">
      <w:rPr>
        <w:rStyle w:val="SidhuvudRubrikReferens"/>
        <w:smallCaps w:val="0"/>
        <w:spacing w:val="0"/>
        <w:sz w:val="19"/>
      </w:rPr>
      <w:t xml:space="preserve"> </w:t>
    </w:r>
  </w:p>
  <w:p w:rsidR="007A0930" w:rsidRPr="00135AB2" w:rsidRDefault="007A093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Jmn"/>
      <w:framePr w:w="8732" w:h="567" w:hRule="exact" w:vSpace="0" w:wrap="around" w:vAnchor="page" w:y="341" w:anchorLock="0"/>
    </w:pPr>
    <w:r w:rsidRPr="00135AB2">
      <w:rPr>
        <w:rStyle w:val="SidhuvudUtskott"/>
      </w:rPr>
      <w:t>2000/01:JuU24</w:t>
    </w:r>
    <w:r w:rsidRPr="00135AB2">
      <w:t xml:space="preserve">     </w:t>
    </w:r>
    <w:r w:rsidRPr="00135AB2">
      <w:rPr>
        <w:rStyle w:val="SidhuvudBilaga"/>
      </w:rPr>
      <w:t xml:space="preserve"> Bilaga 3   </w:t>
    </w:r>
    <w:r w:rsidRPr="00135AB2">
      <w:rPr>
        <w:rStyle w:val="SidhuvudRubrikReferens"/>
      </w:rPr>
      <w:t>Utskottets lagförslag</w:t>
    </w:r>
  </w:p>
  <w:p w:rsidR="007A0930" w:rsidRPr="00135AB2" w:rsidRDefault="007A0930">
    <w:pPr>
      <w:pStyle w:val="SidhuvudKantJmn"/>
      <w:framePr w:w="8732" w:h="567" w:hRule="exact" w:vSpace="0" w:wrap="around" w:vAnchor="page" w:y="341" w:anchorLock="0"/>
    </w:pPr>
  </w:p>
  <w:p w:rsidR="007A0930" w:rsidRPr="00135AB2" w:rsidRDefault="007A093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rPr>
        <w:rStyle w:val="SidhuvudRubrikReferens"/>
      </w:rPr>
      <w:t>Utskottets lagförslag</w:t>
    </w:r>
    <w:r w:rsidRPr="00135AB2">
      <w:rPr>
        <w:rStyle w:val="SidhuvudBilaga"/>
      </w:rPr>
      <w:t xml:space="preserve">   Bilaga 3 </w:t>
    </w:r>
    <w:r w:rsidRPr="00135AB2">
      <w:t xml:space="preserve">     </w:t>
    </w:r>
    <w:r w:rsidRPr="00135AB2">
      <w:rPr>
        <w:rStyle w:val="SidhuvudUtskott"/>
      </w:rPr>
      <w:t>2000/01:JuU24</w:t>
    </w:r>
  </w:p>
  <w:p w:rsidR="007A0930" w:rsidRPr="00135AB2" w:rsidRDefault="007A0930">
    <w:pPr>
      <w:pStyle w:val="SidhuvudKantUdda"/>
      <w:framePr w:w="8732" w:h="567" w:hRule="exact" w:vSpace="0" w:wrap="around" w:vAnchor="page" w:y="341" w:anchorLock="0"/>
    </w:pPr>
  </w:p>
  <w:p w:rsidR="007A0930" w:rsidRPr="00135AB2" w:rsidRDefault="007A093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t xml:space="preserve">  </w:t>
    </w:r>
    <w:r w:rsidRPr="00135AB2">
      <w:rPr>
        <w:rStyle w:val="SidhuvudUtskott"/>
      </w:rPr>
      <w:t>2000/01:JuU24</w:t>
    </w:r>
  </w:p>
  <w:p w:rsidR="007A0930" w:rsidRPr="00135AB2" w:rsidRDefault="007A0930">
    <w:pPr>
      <w:pStyle w:val="SidhuvudKantUdda"/>
      <w:framePr w:w="8732" w:h="567" w:hRule="exact" w:vSpace="0" w:wrap="around" w:vAnchor="page" w:y="341" w:anchorLock="0"/>
    </w:pPr>
  </w:p>
  <w:p w:rsidR="007A0930" w:rsidRPr="00135AB2" w:rsidRDefault="007A093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t xml:space="preserve"> </w:t>
    </w:r>
  </w:p>
  <w:p w:rsidR="007A0930" w:rsidRPr="00135AB2" w:rsidRDefault="007A093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Jmn"/>
      <w:framePr w:w="8732" w:h="567" w:hRule="exact" w:vSpace="0" w:wrap="around" w:vAnchor="page" w:y="341" w:anchorLock="0"/>
    </w:pPr>
    <w:r w:rsidRPr="00135AB2">
      <w:rPr>
        <w:rStyle w:val="SidhuvudUtskott"/>
      </w:rPr>
      <w:fldChar w:fldCharType="begin" w:fldLock="1"/>
    </w:r>
    <w:r w:rsidRPr="00135AB2">
      <w:rPr>
        <w:rStyle w:val="SidhuvudUtskott"/>
      </w:rPr>
      <w:instrText xml:space="preserve"> DOCPROPERTY BetänkandeÅr</w:instrText>
    </w:r>
    <w:r w:rsidRPr="00135AB2">
      <w:rPr>
        <w:rStyle w:val="SidhuvudUtskott"/>
      </w:rPr>
      <w:fldChar w:fldCharType="separate"/>
    </w:r>
    <w:r w:rsidRPr="00135AB2">
      <w:rPr>
        <w:rStyle w:val="SidhuvudUtskott"/>
      </w:rPr>
      <w:t>2000/01</w:t>
    </w:r>
    <w:r w:rsidRPr="00135AB2">
      <w:rPr>
        <w:rStyle w:val="SidhuvudUtskott"/>
      </w:rPr>
      <w:fldChar w:fldCharType="end"/>
    </w:r>
    <w:r w:rsidRPr="00135AB2">
      <w:rPr>
        <w:rStyle w:val="SidhuvudUtskott"/>
      </w:rPr>
      <w:t>:</w:t>
    </w:r>
    <w:r w:rsidRPr="00135AB2">
      <w:rPr>
        <w:rStyle w:val="SidhuvudUtskott"/>
      </w:rPr>
      <w:fldChar w:fldCharType="begin" w:fldLock="1"/>
    </w:r>
    <w:r w:rsidRPr="00135AB2">
      <w:rPr>
        <w:rStyle w:val="SidhuvudUtskott"/>
      </w:rPr>
      <w:instrText xml:space="preserve"> DOCPROPERTY Utskott</w:instrText>
    </w:r>
    <w:r w:rsidRPr="00135AB2">
      <w:rPr>
        <w:rStyle w:val="SidhuvudUtskott"/>
      </w:rPr>
      <w:fldChar w:fldCharType="separate"/>
    </w:r>
    <w:r w:rsidRPr="00135AB2">
      <w:rPr>
        <w:rStyle w:val="SidhuvudUtskott"/>
      </w:rPr>
      <w:t>JuU</w: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DOCPROPERTY BetänkandeNr</w:instrText>
    </w:r>
    <w:r w:rsidRPr="00135AB2">
      <w:rPr>
        <w:rStyle w:val="SidhuvudUtskott"/>
      </w:rPr>
      <w:fldChar w:fldCharType="separate"/>
    </w:r>
    <w:r w:rsidRPr="00135AB2">
      <w:rPr>
        <w:rStyle w:val="SidhuvudUtskott"/>
      </w:rPr>
      <w:t>24</w:t>
    </w:r>
    <w:r w:rsidRPr="00135AB2">
      <w:rPr>
        <w:rStyle w:val="SidhuvudUtskott"/>
      </w:rPr>
      <w:fldChar w:fldCharType="end"/>
    </w:r>
    <w:r w:rsidRPr="00135AB2">
      <w:t xml:space="preserve">     </w:t>
    </w:r>
    <w:r w:rsidRPr="00135AB2">
      <w:rPr>
        <w:rStyle w:val="SidhuvudBilaga"/>
      </w:rPr>
      <w:t xml:space="preserve"> </w:t>
    </w:r>
    <w:r w:rsidRPr="00135AB2">
      <w:rPr>
        <w:rStyle w:val="SidhuvudRubrikReferens"/>
      </w:rPr>
      <w:fldChar w:fldCharType="begin" w:fldLock="1"/>
    </w:r>
    <w:r w:rsidRPr="00135AB2">
      <w:rPr>
        <w:rStyle w:val="SidhuvudRubrikReferens"/>
      </w:rPr>
      <w:instrText xml:space="preserve"> StyleREF "Rubrik 1" </w:instrText>
    </w:r>
    <w:r w:rsidRPr="00135AB2">
      <w:rPr>
        <w:rStyle w:val="SidhuvudRubrikReferens"/>
      </w:rPr>
      <w:fldChar w:fldCharType="separate"/>
    </w:r>
    <w:r w:rsidRPr="00135AB2">
      <w:rPr>
        <w:rStyle w:val="SidhuvudRubrikReferens"/>
      </w:rPr>
      <w:t>Sammanfattning</w:t>
    </w:r>
    <w:r w:rsidRPr="00135AB2">
      <w:rPr>
        <w:rStyle w:val="SidhuvudRubrikReferens"/>
      </w:rPr>
      <w:fldChar w:fldCharType="end"/>
    </w:r>
  </w:p>
  <w:p w:rsidR="007A0930" w:rsidRPr="00135AB2" w:rsidRDefault="007A0930">
    <w:pPr>
      <w:pStyle w:val="SidhuvudKantJmn"/>
      <w:framePr w:w="8732" w:h="567" w:hRule="exact" w:vSpace="0" w:wrap="around" w:vAnchor="page" w:y="341" w:anchorLock="0"/>
    </w:pPr>
    <w:r w:rsidRPr="00135AB2">
      <w:rPr>
        <w:rStyle w:val="SidhuvudUtskott"/>
      </w:rPr>
      <w:fldChar w:fldCharType="begin" w:fldLock="1"/>
    </w:r>
    <w:r w:rsidRPr="00135AB2">
      <w:rPr>
        <w:rStyle w:val="SidhuvudUtskott"/>
      </w:rPr>
      <w:instrText xml:space="preserve"> DOCPROPERTY Status</w:instrText>
    </w:r>
    <w:r w:rsidRPr="00135AB2">
      <w:rPr>
        <w:rStyle w:val="SidhuvudUtskott"/>
      </w:rPr>
      <w:fldChar w:fldCharType="end"/>
    </w:r>
    <w:r w:rsidRPr="00135AB2">
      <w:rPr>
        <w:rStyle w:val="SidhuvudUtskott"/>
      </w:rPr>
      <w:fldChar w:fldCharType="begin" w:fldLock="1"/>
    </w:r>
    <w:r w:rsidRPr="00135AB2">
      <w:rPr>
        <w:rStyle w:val="SidhuvudUtskott"/>
      </w:rPr>
      <w:instrText xml:space="preserve"> if </w:instrText>
    </w:r>
    <w:r w:rsidRPr="00135AB2">
      <w:rPr>
        <w:rStyle w:val="SidhuvudUtskott"/>
      </w:rPr>
      <w:fldChar w:fldCharType="begin" w:fldLock="1"/>
    </w:r>
    <w:r w:rsidRPr="00135AB2">
      <w:rPr>
        <w:rStyle w:val="SidhuvudUtskott"/>
      </w:rPr>
      <w:instrText xml:space="preserve"> DOCPROPERTY "UtkastDatum"</w:instrText>
    </w:r>
    <w:r w:rsidRPr="00135AB2">
      <w:rPr>
        <w:rStyle w:val="SidhuvudUtskott"/>
      </w:rPr>
      <w:fldChar w:fldCharType="separate"/>
    </w:r>
    <w:r w:rsidRPr="00135AB2">
      <w:rPr>
        <w:rStyle w:val="SidhuvudUtskott"/>
      </w:rPr>
      <w:instrText>Nej</w:instrText>
    </w:r>
    <w:r w:rsidRPr="00135AB2">
      <w:rPr>
        <w:rStyle w:val="SidhuvudUtskott"/>
      </w:rPr>
      <w:fldChar w:fldCharType="end"/>
    </w:r>
    <w:r w:rsidRPr="00135AB2">
      <w:rPr>
        <w:rStyle w:val="SidhuvudUtskott"/>
      </w:rPr>
      <w:instrText xml:space="preserve"> = "Ja" "    </w:instrText>
    </w:r>
    <w:r w:rsidRPr="00135AB2">
      <w:rPr>
        <w:rStyle w:val="SidhuvudUtskott"/>
      </w:rPr>
      <w:fldChar w:fldCharType="begin" w:fldLock="1"/>
    </w:r>
    <w:r w:rsidRPr="00135AB2">
      <w:rPr>
        <w:rStyle w:val="SidhuvudUtskott"/>
      </w:rPr>
      <w:instrText xml:space="preserve"> PRINTDATE \@ "yyyy-MM-dd HH.mm" </w:instrText>
    </w:r>
    <w:r w:rsidRPr="00135AB2">
      <w:rPr>
        <w:rStyle w:val="SidhuvudUtskott"/>
      </w:rPr>
      <w:fldChar w:fldCharType="separate"/>
    </w:r>
    <w:r w:rsidRPr="00135AB2">
      <w:rPr>
        <w:rStyle w:val="SidhuvudUtskott"/>
      </w:rPr>
      <w:instrText>2000-08-11 16.42</w:instrText>
    </w:r>
    <w:r w:rsidRPr="00135AB2">
      <w:rPr>
        <w:rStyle w:val="SidhuvudUtskott"/>
      </w:rPr>
      <w:fldChar w:fldCharType="end"/>
    </w:r>
    <w:r w:rsidRPr="00135AB2">
      <w:rPr>
        <w:rStyle w:val="SidhuvudUtskott"/>
      </w:rPr>
      <w:instrText xml:space="preserve">" </w:instrText>
    </w:r>
    <w:r w:rsidRPr="00135AB2">
      <w:rPr>
        <w:rStyle w:val="SidhuvudUtskott"/>
      </w:rPr>
      <w:fldChar w:fldCharType="end"/>
    </w:r>
  </w:p>
  <w:p w:rsidR="007A0930" w:rsidRPr="00135AB2" w:rsidRDefault="007A093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rPr>
        <w:rStyle w:val="SidhuvudRubrikReferens"/>
      </w:rPr>
      <w:fldChar w:fldCharType="begin" w:fldLock="1"/>
    </w:r>
    <w:r w:rsidRPr="00135AB2">
      <w:rPr>
        <w:rStyle w:val="SidhuvudRubrikReferens"/>
      </w:rPr>
      <w:instrText xml:space="preserve"> StyleREF "Rubrik 1" </w:instrText>
    </w:r>
    <w:r w:rsidRPr="00135AB2">
      <w:rPr>
        <w:rStyle w:val="SidhuvudRubrikReferens"/>
      </w:rPr>
      <w:fldChar w:fldCharType="separate"/>
    </w:r>
    <w:r w:rsidRPr="00135AB2">
      <w:rPr>
        <w:rStyle w:val="SidhuvudRubrikReferens"/>
      </w:rPr>
      <w:t>Sammanfattning</w:t>
    </w:r>
    <w:r w:rsidRPr="00135AB2">
      <w:rPr>
        <w:rStyle w:val="SidhuvudRubrikReferens"/>
      </w:rPr>
      <w:fldChar w:fldCharType="end"/>
    </w:r>
    <w:r w:rsidRPr="00135AB2">
      <w:rPr>
        <w:rStyle w:val="SidhuvudBilaga"/>
      </w:rPr>
      <w:t xml:space="preserve"> </w:t>
    </w:r>
    <w:r w:rsidRPr="00135AB2">
      <w:t xml:space="preserve">     </w:t>
    </w:r>
    <w:r w:rsidRPr="00135AB2">
      <w:rPr>
        <w:rStyle w:val="SidhuvudUtskott"/>
      </w:rPr>
      <w:fldChar w:fldCharType="begin" w:fldLock="1"/>
    </w:r>
    <w:r w:rsidRPr="00135AB2">
      <w:rPr>
        <w:rStyle w:val="SidhuvudUtskott"/>
      </w:rPr>
      <w:instrText xml:space="preserve"> DOCPROPERTY BetänkandeÅr</w:instrText>
    </w:r>
    <w:r w:rsidRPr="00135AB2">
      <w:rPr>
        <w:rStyle w:val="SidhuvudUtskott"/>
      </w:rPr>
      <w:fldChar w:fldCharType="separate"/>
    </w:r>
    <w:r w:rsidRPr="00135AB2">
      <w:rPr>
        <w:rStyle w:val="SidhuvudUtskott"/>
      </w:rPr>
      <w:t>2000/01</w:t>
    </w:r>
    <w:r w:rsidRPr="00135AB2">
      <w:rPr>
        <w:rStyle w:val="SidhuvudUtskott"/>
      </w:rPr>
      <w:fldChar w:fldCharType="end"/>
    </w:r>
    <w:r w:rsidRPr="00135AB2">
      <w:rPr>
        <w:rStyle w:val="SidhuvudUtskott"/>
      </w:rPr>
      <w:t>:</w:t>
    </w:r>
    <w:r w:rsidRPr="00135AB2">
      <w:rPr>
        <w:rStyle w:val="SidhuvudUtskott"/>
      </w:rPr>
      <w:fldChar w:fldCharType="begin" w:fldLock="1"/>
    </w:r>
    <w:r w:rsidRPr="00135AB2">
      <w:rPr>
        <w:rStyle w:val="SidhuvudUtskott"/>
      </w:rPr>
      <w:instrText xml:space="preserve"> DOCPROPERTY</w:instrText>
    </w:r>
    <w:r w:rsidRPr="00135AB2">
      <w:instrText xml:space="preserve"> </w:instrText>
    </w:r>
    <w:r w:rsidRPr="00135AB2">
      <w:rPr>
        <w:rStyle w:val="SidhuvudUtskott"/>
      </w:rPr>
      <w:instrText>Utskott</w:instrText>
    </w:r>
    <w:r w:rsidRPr="00135AB2">
      <w:rPr>
        <w:rStyle w:val="SidhuvudUtskott"/>
      </w:rPr>
      <w:fldChar w:fldCharType="separate"/>
    </w:r>
    <w:r w:rsidRPr="00135AB2">
      <w:rPr>
        <w:rStyle w:val="SidhuvudUtskott"/>
      </w:rPr>
      <w:t>JuU</w: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DOCPROPERTY Betä</w:instrText>
    </w:r>
    <w:r w:rsidRPr="00135AB2">
      <w:rPr>
        <w:rStyle w:val="SidhuvudUtskott"/>
      </w:rPr>
      <w:instrText>n</w:instrText>
    </w:r>
    <w:r w:rsidRPr="00135AB2">
      <w:rPr>
        <w:rStyle w:val="SidhuvudUtskott"/>
      </w:rPr>
      <w:instrText>kandeNr</w:instrText>
    </w:r>
    <w:r w:rsidRPr="00135AB2">
      <w:rPr>
        <w:rStyle w:val="SidhuvudUtskott"/>
      </w:rPr>
      <w:fldChar w:fldCharType="separate"/>
    </w:r>
    <w:r w:rsidRPr="00135AB2">
      <w:rPr>
        <w:rStyle w:val="SidhuvudUtskott"/>
      </w:rPr>
      <w:t>24</w:t>
    </w:r>
    <w:r w:rsidRPr="00135AB2">
      <w:rPr>
        <w:rStyle w:val="SidhuvudUtskott"/>
      </w:rPr>
      <w:fldChar w:fldCharType="end"/>
    </w:r>
  </w:p>
  <w:p w:rsidR="007A0930" w:rsidRPr="00135AB2" w:rsidRDefault="007A0930">
    <w:pPr>
      <w:pStyle w:val="SidhuvudKantUdda"/>
      <w:framePr w:w="8732" w:h="567" w:hRule="exact" w:vSpace="0" w:wrap="around" w:vAnchor="page" w:y="341" w:anchorLock="0"/>
    </w:pPr>
    <w:r w:rsidRPr="00135AB2">
      <w:rPr>
        <w:rStyle w:val="SidhuvudUtskott"/>
      </w:rPr>
      <w:fldChar w:fldCharType="begin" w:fldLock="1"/>
    </w:r>
    <w:r w:rsidRPr="00135AB2">
      <w:rPr>
        <w:rStyle w:val="SidhuvudUtskott"/>
      </w:rPr>
      <w:instrText xml:space="preserve"> if </w:instrText>
    </w:r>
    <w:r w:rsidRPr="00135AB2">
      <w:rPr>
        <w:rStyle w:val="SidhuvudUtskott"/>
      </w:rPr>
      <w:fldChar w:fldCharType="begin" w:fldLock="1"/>
    </w:r>
    <w:r w:rsidRPr="00135AB2">
      <w:rPr>
        <w:rStyle w:val="SidhuvudUtskott"/>
      </w:rPr>
      <w:instrText xml:space="preserve"> DOCPROPERTY "UtkastDatum"</w:instrText>
    </w:r>
    <w:r w:rsidRPr="00135AB2">
      <w:rPr>
        <w:rStyle w:val="SidhuvudUtskott"/>
      </w:rPr>
      <w:fldChar w:fldCharType="separate"/>
    </w:r>
    <w:r w:rsidRPr="00135AB2">
      <w:rPr>
        <w:rStyle w:val="SidhuvudUtskott"/>
      </w:rPr>
      <w:instrText>Nej</w:instrText>
    </w:r>
    <w:r w:rsidRPr="00135AB2">
      <w:rPr>
        <w:rStyle w:val="SidhuvudUtskott"/>
      </w:rPr>
      <w:fldChar w:fldCharType="end"/>
    </w:r>
    <w:r w:rsidRPr="00135AB2">
      <w:rPr>
        <w:rStyle w:val="SidhuvudUtskott"/>
      </w:rPr>
      <w:instrText xml:space="preserve"> = "Ja" "</w:instrText>
    </w:r>
    <w:r w:rsidRPr="00135AB2">
      <w:rPr>
        <w:rStyle w:val="SidhuvudUtskott"/>
      </w:rPr>
      <w:fldChar w:fldCharType="begin" w:fldLock="1"/>
    </w:r>
    <w:r w:rsidRPr="00135AB2">
      <w:rPr>
        <w:rStyle w:val="SidhuvudUtskott"/>
      </w:rPr>
      <w:instrText xml:space="preserve"> PRINTDATE \@ "yyyy-MM-dd HH.mm    " </w:instrText>
    </w:r>
    <w:r w:rsidRPr="00135AB2">
      <w:rPr>
        <w:rStyle w:val="SidhuvudUtskott"/>
      </w:rPr>
      <w:fldChar w:fldCharType="separate"/>
    </w:r>
    <w:r w:rsidRPr="00135AB2">
      <w:rPr>
        <w:rStyle w:val="SidhuvudUtskott"/>
      </w:rPr>
      <w:instrText>2000-08-11 16.42</w:instrText>
    </w:r>
    <w:r w:rsidRPr="00135AB2">
      <w:rPr>
        <w:rStyle w:val="SidhuvudUtskott"/>
      </w:rPr>
      <w:fldChar w:fldCharType="end"/>
    </w:r>
    <w:r w:rsidRPr="00135AB2">
      <w:rPr>
        <w:rStyle w:val="SidhuvudUtskott"/>
      </w:rPr>
      <w:instrText xml:space="preserve">" </w:instrTex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w:instrText>
    </w:r>
    <w:r w:rsidRPr="00135AB2">
      <w:rPr>
        <w:rStyle w:val="SidhuvudUtskott"/>
      </w:rPr>
      <w:instrText>O</w:instrText>
    </w:r>
    <w:r w:rsidRPr="00135AB2">
      <w:rPr>
        <w:rStyle w:val="SidhuvudUtskott"/>
      </w:rPr>
      <w:instrText>PERTY Status</w:instrText>
    </w:r>
    <w:r w:rsidRPr="00135AB2">
      <w:rPr>
        <w:rStyle w:val="SidhuvudUtskott"/>
      </w:rPr>
      <w:fldChar w:fldCharType="end"/>
    </w:r>
  </w:p>
  <w:p w:rsidR="007A0930" w:rsidRPr="00135AB2" w:rsidRDefault="007A093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Jmn"/>
      <w:framePr w:w="8732" w:h="567" w:hRule="exact" w:vSpace="0" w:wrap="around" w:vAnchor="page" w:y="341" w:anchorLock="0"/>
    </w:pPr>
    <w:r w:rsidRPr="00135AB2">
      <w:rPr>
        <w:rStyle w:val="SidhuvudUtskott"/>
      </w:rPr>
      <w:t>2000/01:JuU24</w:t>
    </w:r>
    <w:r w:rsidRPr="00135AB2">
      <w:t xml:space="preserve">    </w:t>
    </w:r>
  </w:p>
  <w:p w:rsidR="007A0930" w:rsidRPr="00135AB2" w:rsidRDefault="007A0930">
    <w:pPr>
      <w:pStyle w:val="SidhuvudKantJmn"/>
      <w:framePr w:w="8732" w:h="567" w:hRule="exact" w:vSpace="0" w:wrap="around" w:vAnchor="page" w:y="341" w:anchorLock="0"/>
    </w:pPr>
  </w:p>
  <w:p w:rsidR="007A0930" w:rsidRPr="00135AB2" w:rsidRDefault="007A0930">
    <w:pPr>
      <w:pStyle w:val="SidhuvudKantUdda"/>
      <w:framePr w:w="8732" w:h="567" w:hRule="exact" w:vSpace="0" w:wrap="around" w:vAnchor="page" w:y="341" w:anchorLock="0"/>
    </w:pPr>
    <w:r w:rsidRPr="00135AB2">
      <w:rPr>
        <w:rStyle w:val="SidhuvudRubrikReferens"/>
        <w:smallCaps w:val="0"/>
        <w:spacing w:val="0"/>
        <w:sz w:val="19"/>
      </w:rPr>
      <w:t xml:space="preserve"> </w:t>
    </w:r>
  </w:p>
  <w:p w:rsidR="007A0930" w:rsidRPr="00135AB2" w:rsidRDefault="007A093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Jmn"/>
      <w:framePr w:w="8732" w:h="567" w:hRule="exact" w:vSpace="0" w:wrap="around" w:vAnchor="page" w:y="341" w:anchorLock="0"/>
    </w:pPr>
    <w:r w:rsidRPr="00135AB2">
      <w:rPr>
        <w:rStyle w:val="SidhuvudUtskott"/>
      </w:rPr>
      <w:t>2000/01:JuU24</w:t>
    </w:r>
    <w:r w:rsidRPr="00135AB2">
      <w:t xml:space="preserve">     </w:t>
    </w:r>
    <w:r w:rsidRPr="00135AB2">
      <w:rPr>
        <w:rStyle w:val="SidhuvudBilaga"/>
      </w:rPr>
      <w:t xml:space="preserve"> </w:t>
    </w:r>
    <w:r w:rsidRPr="00135AB2">
      <w:rPr>
        <w:rStyle w:val="SidhuvudRubrikReferens"/>
      </w:rPr>
      <w:t>Utskottets förslag till riksdagsbeslut</w:t>
    </w:r>
  </w:p>
  <w:p w:rsidR="007A0930" w:rsidRPr="00135AB2" w:rsidRDefault="007A0930">
    <w:pPr>
      <w:pStyle w:val="SidhuvudKantJmn"/>
      <w:framePr w:w="8732" w:h="567" w:hRule="exact" w:vSpace="0" w:wrap="around" w:vAnchor="page" w:y="341" w:anchorLock="0"/>
    </w:pPr>
  </w:p>
  <w:p w:rsidR="007A0930" w:rsidRPr="00135AB2" w:rsidRDefault="007A093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rPr>
        <w:rStyle w:val="SidhuvudRubrikReferens"/>
      </w:rPr>
      <w:fldChar w:fldCharType="begin" w:fldLock="1"/>
    </w:r>
    <w:r w:rsidRPr="00135AB2">
      <w:rPr>
        <w:rStyle w:val="SidhuvudRubrikReferens"/>
      </w:rPr>
      <w:instrText xml:space="preserve"> StyleREF "Rubrik 1" </w:instrText>
    </w:r>
    <w:r w:rsidRPr="00135AB2">
      <w:rPr>
        <w:rStyle w:val="SidhuvudRubrikReferens"/>
      </w:rPr>
      <w:fldChar w:fldCharType="separate"/>
    </w:r>
    <w:r w:rsidRPr="00135AB2">
      <w:rPr>
        <w:rStyle w:val="SidhuvudRubrikReferens"/>
      </w:rPr>
      <w:t>Innehållsförteckning</w:t>
    </w:r>
    <w:r w:rsidRPr="00135AB2">
      <w:rPr>
        <w:rStyle w:val="SidhuvudRubrikReferens"/>
      </w:rPr>
      <w:fldChar w:fldCharType="end"/>
    </w:r>
    <w:r w:rsidRPr="00135AB2">
      <w:rPr>
        <w:rStyle w:val="SidhuvudBilaga"/>
      </w:rPr>
      <w:t xml:space="preserve"> </w:t>
    </w:r>
    <w:r w:rsidRPr="00135AB2">
      <w:t xml:space="preserve">     </w:t>
    </w:r>
    <w:r w:rsidRPr="00135AB2">
      <w:rPr>
        <w:rStyle w:val="SidhuvudUtskott"/>
      </w:rPr>
      <w:fldChar w:fldCharType="begin" w:fldLock="1"/>
    </w:r>
    <w:r w:rsidRPr="00135AB2">
      <w:rPr>
        <w:rStyle w:val="SidhuvudUtskott"/>
      </w:rPr>
      <w:instrText xml:space="preserve"> DOCPROPERTY BetänkandeÅr</w:instrText>
    </w:r>
    <w:r w:rsidRPr="00135AB2">
      <w:rPr>
        <w:rStyle w:val="SidhuvudUtskott"/>
      </w:rPr>
      <w:fldChar w:fldCharType="separate"/>
    </w:r>
    <w:r w:rsidRPr="00135AB2">
      <w:rPr>
        <w:rStyle w:val="SidhuvudUtskott"/>
      </w:rPr>
      <w:t>2000/01</w:t>
    </w:r>
    <w:r w:rsidRPr="00135AB2">
      <w:rPr>
        <w:rStyle w:val="SidhuvudUtskott"/>
      </w:rPr>
      <w:fldChar w:fldCharType="end"/>
    </w:r>
    <w:r w:rsidRPr="00135AB2">
      <w:rPr>
        <w:rStyle w:val="SidhuvudUtskott"/>
      </w:rPr>
      <w:t>:</w:t>
    </w:r>
    <w:r w:rsidRPr="00135AB2">
      <w:rPr>
        <w:rStyle w:val="SidhuvudUtskott"/>
      </w:rPr>
      <w:fldChar w:fldCharType="begin" w:fldLock="1"/>
    </w:r>
    <w:r w:rsidRPr="00135AB2">
      <w:rPr>
        <w:rStyle w:val="SidhuvudUtskott"/>
      </w:rPr>
      <w:instrText xml:space="preserve"> DOCPROPERTY</w:instrText>
    </w:r>
    <w:r w:rsidRPr="00135AB2">
      <w:instrText xml:space="preserve"> </w:instrText>
    </w:r>
    <w:r w:rsidRPr="00135AB2">
      <w:rPr>
        <w:rStyle w:val="SidhuvudUtskott"/>
      </w:rPr>
      <w:instrText>Utskott</w:instrText>
    </w:r>
    <w:r w:rsidRPr="00135AB2">
      <w:rPr>
        <w:rStyle w:val="SidhuvudUtskott"/>
      </w:rPr>
      <w:fldChar w:fldCharType="separate"/>
    </w:r>
    <w:r w:rsidRPr="00135AB2">
      <w:rPr>
        <w:rStyle w:val="SidhuvudUtskott"/>
      </w:rPr>
      <w:t>JuU</w: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DOCPROPERTY Betä</w:instrText>
    </w:r>
    <w:r w:rsidRPr="00135AB2">
      <w:rPr>
        <w:rStyle w:val="SidhuvudUtskott"/>
      </w:rPr>
      <w:instrText>n</w:instrText>
    </w:r>
    <w:r w:rsidRPr="00135AB2">
      <w:rPr>
        <w:rStyle w:val="SidhuvudUtskott"/>
      </w:rPr>
      <w:instrText>kandeNr</w:instrText>
    </w:r>
    <w:r w:rsidRPr="00135AB2">
      <w:rPr>
        <w:rStyle w:val="SidhuvudUtskott"/>
      </w:rPr>
      <w:fldChar w:fldCharType="separate"/>
    </w:r>
    <w:r w:rsidRPr="00135AB2">
      <w:rPr>
        <w:rStyle w:val="SidhuvudUtskott"/>
      </w:rPr>
      <w:t>24</w:t>
    </w:r>
    <w:r w:rsidRPr="00135AB2">
      <w:rPr>
        <w:rStyle w:val="SidhuvudUtskott"/>
      </w:rPr>
      <w:fldChar w:fldCharType="end"/>
    </w:r>
  </w:p>
  <w:p w:rsidR="007A0930" w:rsidRPr="00135AB2" w:rsidRDefault="007A0930">
    <w:pPr>
      <w:pStyle w:val="SidhuvudKantUdda"/>
      <w:framePr w:w="8732" w:h="567" w:hRule="exact" w:vSpace="0" w:wrap="around" w:vAnchor="page" w:y="341" w:anchorLock="0"/>
    </w:pPr>
    <w:r w:rsidRPr="00135AB2">
      <w:rPr>
        <w:rStyle w:val="SidhuvudUtskott"/>
      </w:rPr>
      <w:fldChar w:fldCharType="begin" w:fldLock="1"/>
    </w:r>
    <w:r w:rsidRPr="00135AB2">
      <w:rPr>
        <w:rStyle w:val="SidhuvudUtskott"/>
      </w:rPr>
      <w:instrText xml:space="preserve"> if </w:instrText>
    </w:r>
    <w:r w:rsidRPr="00135AB2">
      <w:rPr>
        <w:rStyle w:val="SidhuvudUtskott"/>
      </w:rPr>
      <w:fldChar w:fldCharType="begin" w:fldLock="1"/>
    </w:r>
    <w:r w:rsidRPr="00135AB2">
      <w:rPr>
        <w:rStyle w:val="SidhuvudUtskott"/>
      </w:rPr>
      <w:instrText xml:space="preserve"> DOCPROPERTY "UtkastDatum"</w:instrText>
    </w:r>
    <w:r w:rsidRPr="00135AB2">
      <w:rPr>
        <w:rStyle w:val="SidhuvudUtskott"/>
      </w:rPr>
      <w:fldChar w:fldCharType="separate"/>
    </w:r>
    <w:r w:rsidRPr="00135AB2">
      <w:rPr>
        <w:rStyle w:val="SidhuvudUtskott"/>
      </w:rPr>
      <w:instrText>Nej</w:instrText>
    </w:r>
    <w:r w:rsidRPr="00135AB2">
      <w:rPr>
        <w:rStyle w:val="SidhuvudUtskott"/>
      </w:rPr>
      <w:fldChar w:fldCharType="end"/>
    </w:r>
    <w:r w:rsidRPr="00135AB2">
      <w:rPr>
        <w:rStyle w:val="SidhuvudUtskott"/>
      </w:rPr>
      <w:instrText xml:space="preserve"> = "Ja" "</w:instrText>
    </w:r>
    <w:r w:rsidRPr="00135AB2">
      <w:rPr>
        <w:rStyle w:val="SidhuvudUtskott"/>
      </w:rPr>
      <w:fldChar w:fldCharType="begin" w:fldLock="1"/>
    </w:r>
    <w:r w:rsidRPr="00135AB2">
      <w:rPr>
        <w:rStyle w:val="SidhuvudUtskott"/>
      </w:rPr>
      <w:instrText xml:space="preserve"> PRINTDATE \@ "yyyy-MM-dd HH.mm    " </w:instrText>
    </w:r>
    <w:r w:rsidRPr="00135AB2">
      <w:rPr>
        <w:rStyle w:val="SidhuvudUtskott"/>
      </w:rPr>
      <w:fldChar w:fldCharType="separate"/>
    </w:r>
    <w:r w:rsidRPr="00135AB2">
      <w:rPr>
        <w:rStyle w:val="SidhuvudUtskott"/>
      </w:rPr>
      <w:instrText>2000-08-11 16.42</w:instrText>
    </w:r>
    <w:r w:rsidRPr="00135AB2">
      <w:rPr>
        <w:rStyle w:val="SidhuvudUtskott"/>
      </w:rPr>
      <w:fldChar w:fldCharType="end"/>
    </w:r>
    <w:r w:rsidRPr="00135AB2">
      <w:rPr>
        <w:rStyle w:val="SidhuvudUtskott"/>
      </w:rPr>
      <w:instrText xml:space="preserve">" </w:instrText>
    </w:r>
    <w:r w:rsidRPr="00135AB2">
      <w:rPr>
        <w:rStyle w:val="SidhuvudUtskott"/>
      </w:rPr>
      <w:fldChar w:fldCharType="end"/>
    </w:r>
    <w:r w:rsidRPr="00135AB2">
      <w:rPr>
        <w:rStyle w:val="SidhuvudUtskott"/>
      </w:rPr>
      <w:fldChar w:fldCharType="begin" w:fldLock="1"/>
    </w:r>
    <w:r w:rsidRPr="00135AB2">
      <w:rPr>
        <w:rStyle w:val="SidhuvudUtskott"/>
      </w:rPr>
      <w:instrText xml:space="preserve"> DOCPR</w:instrText>
    </w:r>
    <w:r w:rsidRPr="00135AB2">
      <w:rPr>
        <w:rStyle w:val="SidhuvudUtskott"/>
      </w:rPr>
      <w:instrText>O</w:instrText>
    </w:r>
    <w:r w:rsidRPr="00135AB2">
      <w:rPr>
        <w:rStyle w:val="SidhuvudUtskott"/>
      </w:rPr>
      <w:instrText>PERTY Status</w:instrText>
    </w:r>
    <w:r w:rsidRPr="00135AB2">
      <w:rPr>
        <w:rStyle w:val="SidhuvudUtskott"/>
      </w:rPr>
      <w:fldChar w:fldCharType="end"/>
    </w:r>
  </w:p>
  <w:p w:rsidR="007A0930" w:rsidRPr="00135AB2" w:rsidRDefault="007A093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930" w:rsidRPr="00135AB2" w:rsidRDefault="007A0930">
    <w:pPr>
      <w:pStyle w:val="SidhuvudKantUdda"/>
      <w:framePr w:w="8732" w:h="567" w:hRule="exact" w:vSpace="0" w:wrap="around" w:vAnchor="page" w:y="341" w:anchorLock="0"/>
    </w:pPr>
    <w:r w:rsidRPr="00135AB2">
      <w:t xml:space="preserve">  </w:t>
    </w:r>
    <w:r w:rsidRPr="00135AB2">
      <w:rPr>
        <w:rStyle w:val="SidhuvudUtskott"/>
      </w:rPr>
      <w:t>2000/01:JuU24</w:t>
    </w:r>
  </w:p>
  <w:p w:rsidR="007A0930" w:rsidRPr="00135AB2" w:rsidRDefault="007A0930">
    <w:pPr>
      <w:pStyle w:val="SidhuvudKantUdda"/>
      <w:framePr w:w="8732" w:h="567" w:hRule="exact" w:vSpace="0" w:wrap="around" w:vAnchor="page" w:y="341" w:anchorLock="0"/>
    </w:pPr>
  </w:p>
  <w:p w:rsidR="007A0930" w:rsidRPr="00135AB2" w:rsidRDefault="007A093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0692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E63137"/>
    <w:rsid w:val="00135AB2"/>
    <w:rsid w:val="007A0930"/>
    <w:rsid w:val="00E631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96FBE-2851-4CBC-B4E8-9B77E5C3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2452</Words>
  <Characters>15280</Characters>
  <Application>Microsoft Office Word</Application>
  <DocSecurity>4</DocSecurity>
  <Lines>509</Lines>
  <Paragraphs>164</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Förteckning över behandlade förslag</vt:lpstr>
      <vt:lpstr>    Propositionen</vt:lpstr>
      <vt:lpstr>    Följdmotioner</vt:lpstr>
      <vt:lpstr>Regeringens lagförslag</vt:lpstr>
      <vt:lpstr>Utskottets lagförslag		</vt:lpstr>
      <vt:lpstr>    1. Utskottets förslag till ändring i regeringens förslag till lag om ändring i l</vt:lpstr>
      <vt:lpstr>    2. Utskottets förslag till ändring i regeringens förslag till lag om ändring i </vt:lpstr>
      <vt:lpstr>    3. Utskottets förslag till lag om ändring i sekretesslagen (1980:100)</vt:lpstr>
      <vt:lpstr>    4. Utskottets förslag till lag om ändring i lagen (1981:775) om införande av uts</vt:lpstr>
      <vt:lpstr>    5. Utskottets förslag till lag om ändring i lagen (1986:371) om flyttning av fa</vt:lpstr>
      <vt:lpstr>    6. Utskottets förslag till lag om ändring i konkurslagen (1987:672)</vt:lpstr>
    </vt:vector>
  </TitlesOfParts>
  <Company>Riksdagen</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2001-05-10T13:29:00Z</cp:lastPrinted>
  <dcterms:created xsi:type="dcterms:W3CDTF">2025-12-15T22:50:00Z</dcterms:created>
  <dcterms:modified xsi:type="dcterms:W3CDTF">2025-12-15T22:50:00Z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