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A94C8" w14:textId="77777777" w:rsidR="003B6D40" w:rsidRDefault="003B6D40" w:rsidP="003B6D40">
      <w:pPr>
        <w:pStyle w:val="UDrubrik"/>
        <w:tabs>
          <w:tab w:val="left" w:pos="1701"/>
          <w:tab w:val="left" w:pos="1985"/>
        </w:tabs>
        <w:rPr>
          <w:rFonts w:cs="Arial"/>
          <w:sz w:val="28"/>
        </w:rPr>
      </w:pPr>
      <w:bookmarkStart w:id="0" w:name="_GoBack"/>
      <w:bookmarkEnd w:id="0"/>
    </w:p>
    <w:p w14:paraId="419A94C9" w14:textId="77777777" w:rsidR="003B6D40" w:rsidRDefault="003B6D40" w:rsidP="003B6D40">
      <w:pPr>
        <w:pStyle w:val="UDrubrik"/>
        <w:tabs>
          <w:tab w:val="left" w:pos="1701"/>
          <w:tab w:val="left" w:pos="1985"/>
        </w:tabs>
        <w:rPr>
          <w:rFonts w:cs="Arial"/>
          <w:sz w:val="28"/>
        </w:rPr>
      </w:pPr>
    </w:p>
    <w:p w14:paraId="419A94CA" w14:textId="77777777" w:rsidR="003B6D40" w:rsidRDefault="003B6D40" w:rsidP="003B6D40">
      <w:pPr>
        <w:pStyle w:val="UDrubrik"/>
        <w:tabs>
          <w:tab w:val="left" w:pos="1701"/>
          <w:tab w:val="left" w:pos="1985"/>
        </w:tabs>
        <w:rPr>
          <w:rFonts w:cs="Arial"/>
          <w:sz w:val="28"/>
        </w:rPr>
      </w:pPr>
    </w:p>
    <w:p w14:paraId="419A94CB" w14:textId="77777777" w:rsidR="003B6D40" w:rsidRDefault="003B6D40" w:rsidP="003B6D40">
      <w:pPr>
        <w:pStyle w:val="UDrubrik"/>
        <w:tabs>
          <w:tab w:val="left" w:pos="1701"/>
          <w:tab w:val="left" w:pos="1985"/>
        </w:tabs>
        <w:rPr>
          <w:rFonts w:cs="Arial"/>
          <w:sz w:val="28"/>
        </w:rPr>
      </w:pPr>
    </w:p>
    <w:p w14:paraId="419A94CF" w14:textId="65ED8B49" w:rsidR="003B6D40" w:rsidRPr="003B6D40" w:rsidRDefault="003B6D40" w:rsidP="003B6D40">
      <w:pPr>
        <w:pStyle w:val="UDrubrik"/>
        <w:tabs>
          <w:tab w:val="left" w:pos="1701"/>
          <w:tab w:val="left" w:pos="1985"/>
        </w:tabs>
        <w:rPr>
          <w:rFonts w:cs="Arial"/>
          <w:sz w:val="28"/>
        </w:rPr>
      </w:pPr>
      <w:r>
        <w:rPr>
          <w:rFonts w:cs="Arial"/>
          <w:sz w:val="28"/>
        </w:rPr>
        <w:t xml:space="preserve">Troliga A-punkter inför kommande rådsmöten som godkändes vid </w:t>
      </w:r>
      <w:proofErr w:type="spellStart"/>
      <w:r>
        <w:rPr>
          <w:rFonts w:cs="Arial"/>
          <w:sz w:val="28"/>
        </w:rPr>
        <w:t>Coreper</w:t>
      </w:r>
      <w:proofErr w:type="spellEnd"/>
      <w:r>
        <w:rPr>
          <w:rFonts w:cs="Arial"/>
          <w:sz w:val="28"/>
        </w:rPr>
        <w:t xml:space="preserve"> II den 21 september 2016.</w:t>
      </w:r>
      <w:r>
        <w:rPr>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19A94D0" w14:textId="77777777" w:rsidR="003B6D40" w:rsidRPr="00283DF3" w:rsidRDefault="003B6D40">
          <w:pPr>
            <w:pStyle w:val="Innehllsfrteckningsrubrik"/>
            <w:rPr>
              <w:color w:val="auto"/>
              <w:lang w:val="sv-SE"/>
            </w:rPr>
          </w:pPr>
          <w:r w:rsidRPr="00283DF3">
            <w:rPr>
              <w:color w:val="auto"/>
              <w:lang w:val="sv-SE"/>
            </w:rPr>
            <w:t>Innehållsförteckning</w:t>
          </w:r>
        </w:p>
        <w:p w14:paraId="419A94D1" w14:textId="77777777" w:rsidR="003B6D40" w:rsidRPr="00283DF3" w:rsidRDefault="003B6D40" w:rsidP="003B6D40">
          <w:pPr>
            <w:rPr>
              <w:lang w:eastAsia="ja-JP"/>
            </w:rPr>
          </w:pPr>
        </w:p>
        <w:p w14:paraId="55C0A4F0" w14:textId="77777777" w:rsidR="00EB7192" w:rsidRDefault="003B6D4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2302401" w:history="1">
            <w:r w:rsidR="00EB7192" w:rsidRPr="00F558EE">
              <w:rPr>
                <w:rStyle w:val="Hyperlnk"/>
                <w:noProof/>
                <w:lang w:val="en-US"/>
              </w:rPr>
              <w:t>1.</w:t>
            </w:r>
            <w:r w:rsidR="00EB7192">
              <w:rPr>
                <w:rFonts w:asciiTheme="minorHAnsi" w:eastAsiaTheme="minorEastAsia" w:hAnsiTheme="minorHAnsi" w:cstheme="minorBidi"/>
                <w:noProof/>
                <w:lang w:eastAsia="sv-SE"/>
              </w:rPr>
              <w:tab/>
            </w:r>
            <w:r w:rsidR="00EB7192" w:rsidRPr="00F558EE">
              <w:rPr>
                <w:rStyle w:val="Hyperlnk"/>
                <w:noProof/>
                <w:lang w:val="en-US"/>
              </w:rPr>
              <w:t>Draft Council Decision appointing three members of the Court of Auditors</w:t>
            </w:r>
            <w:r w:rsidR="00EB7192">
              <w:rPr>
                <w:noProof/>
                <w:webHidden/>
              </w:rPr>
              <w:tab/>
            </w:r>
            <w:r w:rsidR="00EB7192">
              <w:rPr>
                <w:noProof/>
                <w:webHidden/>
              </w:rPr>
              <w:fldChar w:fldCharType="begin"/>
            </w:r>
            <w:r w:rsidR="00EB7192">
              <w:rPr>
                <w:noProof/>
                <w:webHidden/>
              </w:rPr>
              <w:instrText xml:space="preserve"> PAGEREF _Toc462302401 \h </w:instrText>
            </w:r>
            <w:r w:rsidR="00EB7192">
              <w:rPr>
                <w:noProof/>
                <w:webHidden/>
              </w:rPr>
            </w:r>
            <w:r w:rsidR="00EB7192">
              <w:rPr>
                <w:noProof/>
                <w:webHidden/>
              </w:rPr>
              <w:fldChar w:fldCharType="separate"/>
            </w:r>
            <w:r w:rsidR="00EB7192">
              <w:rPr>
                <w:noProof/>
                <w:webHidden/>
              </w:rPr>
              <w:t>3</w:t>
            </w:r>
            <w:r w:rsidR="00EB7192">
              <w:rPr>
                <w:noProof/>
                <w:webHidden/>
              </w:rPr>
              <w:fldChar w:fldCharType="end"/>
            </w:r>
          </w:hyperlink>
        </w:p>
        <w:p w14:paraId="5A846061"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2" w:history="1">
            <w:r w:rsidR="00EB7192" w:rsidRPr="00F558EE">
              <w:rPr>
                <w:rStyle w:val="Hyperlnk"/>
                <w:noProof/>
                <w:lang w:val="en-US"/>
              </w:rPr>
              <w:t>2.</w:t>
            </w:r>
            <w:r w:rsidR="00EB7192">
              <w:rPr>
                <w:rFonts w:asciiTheme="minorHAnsi" w:eastAsiaTheme="minorEastAsia" w:hAnsiTheme="minorHAnsi" w:cstheme="minorBidi"/>
                <w:noProof/>
                <w:lang w:eastAsia="sv-SE"/>
              </w:rPr>
              <w:tab/>
            </w:r>
            <w:r w:rsidR="00EB7192" w:rsidRPr="00F558EE">
              <w:rPr>
                <w:rStyle w:val="Hyperlnk"/>
                <w:noProof/>
                <w:lang w:val="en-US"/>
              </w:rPr>
              <w:t>Committee of independent eminent persons under Article 5(2) of Regulation (EC) No 2004/2003</w:t>
            </w:r>
            <w:r w:rsidR="00EB7192">
              <w:rPr>
                <w:noProof/>
                <w:webHidden/>
              </w:rPr>
              <w:tab/>
            </w:r>
            <w:r w:rsidR="00EB7192">
              <w:rPr>
                <w:noProof/>
                <w:webHidden/>
              </w:rPr>
              <w:fldChar w:fldCharType="begin"/>
            </w:r>
            <w:r w:rsidR="00EB7192">
              <w:rPr>
                <w:noProof/>
                <w:webHidden/>
              </w:rPr>
              <w:instrText xml:space="preserve"> PAGEREF _Toc462302402 \h </w:instrText>
            </w:r>
            <w:r w:rsidR="00EB7192">
              <w:rPr>
                <w:noProof/>
                <w:webHidden/>
              </w:rPr>
            </w:r>
            <w:r w:rsidR="00EB7192">
              <w:rPr>
                <w:noProof/>
                <w:webHidden/>
              </w:rPr>
              <w:fldChar w:fldCharType="separate"/>
            </w:r>
            <w:r w:rsidR="00EB7192">
              <w:rPr>
                <w:noProof/>
                <w:webHidden/>
              </w:rPr>
              <w:t>3</w:t>
            </w:r>
            <w:r w:rsidR="00EB7192">
              <w:rPr>
                <w:noProof/>
                <w:webHidden/>
              </w:rPr>
              <w:fldChar w:fldCharType="end"/>
            </w:r>
          </w:hyperlink>
        </w:p>
        <w:p w14:paraId="2372573C"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3" w:history="1">
            <w:r w:rsidR="00EB7192" w:rsidRPr="00F558EE">
              <w:rPr>
                <w:rStyle w:val="Hyperlnk"/>
                <w:noProof/>
                <w:lang w:val="en-US"/>
              </w:rPr>
              <w:t>3.</w:t>
            </w:r>
            <w:r w:rsidR="00EB7192">
              <w:rPr>
                <w:rFonts w:asciiTheme="minorHAnsi" w:eastAsiaTheme="minorEastAsia" w:hAnsiTheme="minorHAnsi" w:cstheme="minorBidi"/>
                <w:noProof/>
                <w:lang w:eastAsia="sv-SE"/>
              </w:rPr>
              <w:tab/>
            </w:r>
            <w:r w:rsidR="00EB7192" w:rsidRPr="00F558EE">
              <w:rPr>
                <w:rStyle w:val="Hyperlnk"/>
                <w:noProof/>
                <w:lang w:val="en-US"/>
              </w:rPr>
              <w:t>Directives for the negotiation of a bilateral Deep and Comprehensive Free Trade Area as part of the Euro-Mediterranean Association Agreement with Tunisia</w:t>
            </w:r>
            <w:r w:rsidR="00EB7192">
              <w:rPr>
                <w:noProof/>
                <w:webHidden/>
              </w:rPr>
              <w:tab/>
            </w:r>
            <w:r w:rsidR="00EB7192">
              <w:rPr>
                <w:noProof/>
                <w:webHidden/>
              </w:rPr>
              <w:fldChar w:fldCharType="begin"/>
            </w:r>
            <w:r w:rsidR="00EB7192">
              <w:rPr>
                <w:noProof/>
                <w:webHidden/>
              </w:rPr>
              <w:instrText xml:space="preserve"> PAGEREF _Toc462302403 \h </w:instrText>
            </w:r>
            <w:r w:rsidR="00EB7192">
              <w:rPr>
                <w:noProof/>
                <w:webHidden/>
              </w:rPr>
            </w:r>
            <w:r w:rsidR="00EB7192">
              <w:rPr>
                <w:noProof/>
                <w:webHidden/>
              </w:rPr>
              <w:fldChar w:fldCharType="separate"/>
            </w:r>
            <w:r w:rsidR="00EB7192">
              <w:rPr>
                <w:noProof/>
                <w:webHidden/>
              </w:rPr>
              <w:t>3</w:t>
            </w:r>
            <w:r w:rsidR="00EB7192">
              <w:rPr>
                <w:noProof/>
                <w:webHidden/>
              </w:rPr>
              <w:fldChar w:fldCharType="end"/>
            </w:r>
          </w:hyperlink>
        </w:p>
        <w:p w14:paraId="74896525"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4" w:history="1">
            <w:r w:rsidR="00EB7192" w:rsidRPr="00F558EE">
              <w:rPr>
                <w:rStyle w:val="Hyperlnk"/>
                <w:noProof/>
                <w:lang w:val="en-US"/>
              </w:rPr>
              <w:t>4.</w:t>
            </w:r>
            <w:r w:rsidR="00EB7192">
              <w:rPr>
                <w:rFonts w:asciiTheme="minorHAnsi" w:eastAsiaTheme="minorEastAsia" w:hAnsiTheme="minorHAnsi" w:cstheme="minorBidi"/>
                <w:noProof/>
                <w:lang w:eastAsia="sv-SE"/>
              </w:rPr>
              <w:tab/>
            </w:r>
            <w:r w:rsidR="00EB7192" w:rsidRPr="00F558EE">
              <w:rPr>
                <w:rStyle w:val="Hyperlnk"/>
                <w:noProof/>
                <w:lang w:val="en-US"/>
              </w:rPr>
              <w:t>Submission of the national side of commemorative 2 euro coin by Malta</w:t>
            </w:r>
            <w:r w:rsidR="00EB7192">
              <w:rPr>
                <w:noProof/>
                <w:webHidden/>
              </w:rPr>
              <w:tab/>
            </w:r>
            <w:r w:rsidR="00EB7192">
              <w:rPr>
                <w:noProof/>
                <w:webHidden/>
              </w:rPr>
              <w:fldChar w:fldCharType="begin"/>
            </w:r>
            <w:r w:rsidR="00EB7192">
              <w:rPr>
                <w:noProof/>
                <w:webHidden/>
              </w:rPr>
              <w:instrText xml:space="preserve"> PAGEREF _Toc462302404 \h </w:instrText>
            </w:r>
            <w:r w:rsidR="00EB7192">
              <w:rPr>
                <w:noProof/>
                <w:webHidden/>
              </w:rPr>
            </w:r>
            <w:r w:rsidR="00EB7192">
              <w:rPr>
                <w:noProof/>
                <w:webHidden/>
              </w:rPr>
              <w:fldChar w:fldCharType="separate"/>
            </w:r>
            <w:r w:rsidR="00EB7192">
              <w:rPr>
                <w:noProof/>
                <w:webHidden/>
              </w:rPr>
              <w:t>4</w:t>
            </w:r>
            <w:r w:rsidR="00EB7192">
              <w:rPr>
                <w:noProof/>
                <w:webHidden/>
              </w:rPr>
              <w:fldChar w:fldCharType="end"/>
            </w:r>
          </w:hyperlink>
        </w:p>
        <w:p w14:paraId="55FA402A"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5" w:history="1">
            <w:r w:rsidR="00EB7192" w:rsidRPr="00F558EE">
              <w:rPr>
                <w:rStyle w:val="Hyperlnk"/>
                <w:noProof/>
                <w:lang w:val="en-US"/>
              </w:rPr>
              <w:t>5.</w:t>
            </w:r>
            <w:r w:rsidR="00EB7192">
              <w:rPr>
                <w:rFonts w:asciiTheme="minorHAnsi" w:eastAsiaTheme="minorEastAsia" w:hAnsiTheme="minorHAnsi" w:cstheme="minorBidi"/>
                <w:noProof/>
                <w:lang w:eastAsia="sv-SE"/>
              </w:rPr>
              <w:tab/>
            </w:r>
            <w:r w:rsidR="00EB7192" w:rsidRPr="00F558EE">
              <w:rPr>
                <w:rStyle w:val="Hyperlnk"/>
                <w:noProof/>
                <w:lang w:val="en-US"/>
              </w:rPr>
              <w:t>Proposal for a Decision of the European Parliament and of the Council on the mobilisation of the European Globalisation Adjustment Fund following an application from Finland - EGF/2016/001 FI/Microsoft and Proposal for transfer of appropriations No DEC 21/2016 within Section III - Commission - of the general budget for 2016</w:t>
            </w:r>
            <w:r w:rsidR="00EB7192">
              <w:rPr>
                <w:noProof/>
                <w:webHidden/>
              </w:rPr>
              <w:tab/>
            </w:r>
            <w:r w:rsidR="00EB7192">
              <w:rPr>
                <w:noProof/>
                <w:webHidden/>
              </w:rPr>
              <w:fldChar w:fldCharType="begin"/>
            </w:r>
            <w:r w:rsidR="00EB7192">
              <w:rPr>
                <w:noProof/>
                <w:webHidden/>
              </w:rPr>
              <w:instrText xml:space="preserve"> PAGEREF _Toc462302405 \h </w:instrText>
            </w:r>
            <w:r w:rsidR="00EB7192">
              <w:rPr>
                <w:noProof/>
                <w:webHidden/>
              </w:rPr>
            </w:r>
            <w:r w:rsidR="00EB7192">
              <w:rPr>
                <w:noProof/>
                <w:webHidden/>
              </w:rPr>
              <w:fldChar w:fldCharType="separate"/>
            </w:r>
            <w:r w:rsidR="00EB7192">
              <w:rPr>
                <w:noProof/>
                <w:webHidden/>
              </w:rPr>
              <w:t>4</w:t>
            </w:r>
            <w:r w:rsidR="00EB7192">
              <w:rPr>
                <w:noProof/>
                <w:webHidden/>
              </w:rPr>
              <w:fldChar w:fldCharType="end"/>
            </w:r>
          </w:hyperlink>
        </w:p>
        <w:p w14:paraId="7C7C7188"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6" w:history="1">
            <w:r w:rsidR="00EB7192" w:rsidRPr="00F558EE">
              <w:rPr>
                <w:rStyle w:val="Hyperlnk"/>
                <w:noProof/>
                <w:lang w:val="en-US"/>
              </w:rPr>
              <w:t>6.</w:t>
            </w:r>
            <w:r w:rsidR="00EB7192">
              <w:rPr>
                <w:rFonts w:asciiTheme="minorHAnsi" w:eastAsiaTheme="minorEastAsia" w:hAnsiTheme="minorHAnsi" w:cstheme="minorBidi"/>
                <w:noProof/>
                <w:lang w:eastAsia="sv-SE"/>
              </w:rPr>
              <w:tab/>
            </w:r>
            <w:r w:rsidR="00EB7192" w:rsidRPr="00F558EE">
              <w:rPr>
                <w:rStyle w:val="Hyperlnk"/>
                <w:noProof/>
                <w:lang w:val="en-US"/>
              </w:rPr>
              <w:t>Proposal for a Decision of the European Parliament and of the Council on the mobilisation of the European Globalisation Adjustment Fund following an application from Sweden - EGF/2016/002 SE/Ericsson) and Proposal for transfer of appropriations No DEC 22/2016 within Section III - Commission - of the general budget for 2016</w:t>
            </w:r>
            <w:r w:rsidR="00EB7192">
              <w:rPr>
                <w:noProof/>
                <w:webHidden/>
              </w:rPr>
              <w:tab/>
            </w:r>
            <w:r w:rsidR="00EB7192">
              <w:rPr>
                <w:noProof/>
                <w:webHidden/>
              </w:rPr>
              <w:fldChar w:fldCharType="begin"/>
            </w:r>
            <w:r w:rsidR="00EB7192">
              <w:rPr>
                <w:noProof/>
                <w:webHidden/>
              </w:rPr>
              <w:instrText xml:space="preserve"> PAGEREF _Toc462302406 \h </w:instrText>
            </w:r>
            <w:r w:rsidR="00EB7192">
              <w:rPr>
                <w:noProof/>
                <w:webHidden/>
              </w:rPr>
            </w:r>
            <w:r w:rsidR="00EB7192">
              <w:rPr>
                <w:noProof/>
                <w:webHidden/>
              </w:rPr>
              <w:fldChar w:fldCharType="separate"/>
            </w:r>
            <w:r w:rsidR="00EB7192">
              <w:rPr>
                <w:noProof/>
                <w:webHidden/>
              </w:rPr>
              <w:t>5</w:t>
            </w:r>
            <w:r w:rsidR="00EB7192">
              <w:rPr>
                <w:noProof/>
                <w:webHidden/>
              </w:rPr>
              <w:fldChar w:fldCharType="end"/>
            </w:r>
          </w:hyperlink>
        </w:p>
        <w:p w14:paraId="4D1C6C49"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7" w:history="1">
            <w:r w:rsidR="00EB7192" w:rsidRPr="00F558EE">
              <w:rPr>
                <w:rStyle w:val="Hyperlnk"/>
                <w:noProof/>
                <w:lang w:val="en-US"/>
              </w:rPr>
              <w:t>7.</w:t>
            </w:r>
            <w:r w:rsidR="00EB7192">
              <w:rPr>
                <w:rFonts w:asciiTheme="minorHAnsi" w:eastAsiaTheme="minorEastAsia" w:hAnsiTheme="minorHAnsi" w:cstheme="minorBidi"/>
                <w:noProof/>
                <w:lang w:eastAsia="sv-SE"/>
              </w:rPr>
              <w:tab/>
            </w:r>
            <w:r w:rsidR="00EB7192" w:rsidRPr="00F558EE">
              <w:rPr>
                <w:rStyle w:val="Hyperlnk"/>
                <w:noProof/>
                <w:lang w:val="en-US"/>
              </w:rPr>
              <w:t>Proposal for a Regulation of the European Parliament and of the Council amending Regulation (EU) N° 1303/2013 as regards certain provisions relating to financial management for certain Member States experiencing or threatened with serious difficulties with respect to their financial stability [first reading]</w:t>
            </w:r>
            <w:r w:rsidR="00EB7192">
              <w:rPr>
                <w:noProof/>
                <w:webHidden/>
              </w:rPr>
              <w:tab/>
            </w:r>
            <w:r w:rsidR="00EB7192">
              <w:rPr>
                <w:noProof/>
                <w:webHidden/>
              </w:rPr>
              <w:fldChar w:fldCharType="begin"/>
            </w:r>
            <w:r w:rsidR="00EB7192">
              <w:rPr>
                <w:noProof/>
                <w:webHidden/>
              </w:rPr>
              <w:instrText xml:space="preserve"> PAGEREF _Toc462302407 \h </w:instrText>
            </w:r>
            <w:r w:rsidR="00EB7192">
              <w:rPr>
                <w:noProof/>
                <w:webHidden/>
              </w:rPr>
            </w:r>
            <w:r w:rsidR="00EB7192">
              <w:rPr>
                <w:noProof/>
                <w:webHidden/>
              </w:rPr>
              <w:fldChar w:fldCharType="separate"/>
            </w:r>
            <w:r w:rsidR="00EB7192">
              <w:rPr>
                <w:noProof/>
                <w:webHidden/>
              </w:rPr>
              <w:t>5</w:t>
            </w:r>
            <w:r w:rsidR="00EB7192">
              <w:rPr>
                <w:noProof/>
                <w:webHidden/>
              </w:rPr>
              <w:fldChar w:fldCharType="end"/>
            </w:r>
          </w:hyperlink>
        </w:p>
        <w:p w14:paraId="56730C5A"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8" w:history="1">
            <w:r w:rsidR="00EB7192" w:rsidRPr="00F558EE">
              <w:rPr>
                <w:rStyle w:val="Hyperlnk"/>
                <w:noProof/>
                <w:lang w:val="en-US"/>
              </w:rPr>
              <w:t>8.</w:t>
            </w:r>
            <w:r w:rsidR="00EB7192">
              <w:rPr>
                <w:rFonts w:asciiTheme="minorHAnsi" w:eastAsiaTheme="minorEastAsia" w:hAnsiTheme="minorHAnsi" w:cstheme="minorBidi"/>
                <w:noProof/>
                <w:lang w:eastAsia="sv-SE"/>
              </w:rPr>
              <w:tab/>
            </w:r>
            <w:r w:rsidR="00EB7192" w:rsidRPr="00F558EE">
              <w:rPr>
                <w:rStyle w:val="Hyperlnk"/>
                <w:noProof/>
                <w:lang w:val="en-US"/>
              </w:rPr>
              <w:t>Commission delegated Regulation (EU) …/... of 30.6.2016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r w:rsidR="00EB7192">
              <w:rPr>
                <w:noProof/>
                <w:webHidden/>
              </w:rPr>
              <w:tab/>
            </w:r>
            <w:r w:rsidR="00EB7192">
              <w:rPr>
                <w:noProof/>
                <w:webHidden/>
              </w:rPr>
              <w:fldChar w:fldCharType="begin"/>
            </w:r>
            <w:r w:rsidR="00EB7192">
              <w:rPr>
                <w:noProof/>
                <w:webHidden/>
              </w:rPr>
              <w:instrText xml:space="preserve"> PAGEREF _Toc462302408 \h </w:instrText>
            </w:r>
            <w:r w:rsidR="00EB7192">
              <w:rPr>
                <w:noProof/>
                <w:webHidden/>
              </w:rPr>
            </w:r>
            <w:r w:rsidR="00EB7192">
              <w:rPr>
                <w:noProof/>
                <w:webHidden/>
              </w:rPr>
              <w:fldChar w:fldCharType="separate"/>
            </w:r>
            <w:r w:rsidR="00EB7192">
              <w:rPr>
                <w:noProof/>
                <w:webHidden/>
              </w:rPr>
              <w:t>6</w:t>
            </w:r>
            <w:r w:rsidR="00EB7192">
              <w:rPr>
                <w:noProof/>
                <w:webHidden/>
              </w:rPr>
              <w:fldChar w:fldCharType="end"/>
            </w:r>
          </w:hyperlink>
        </w:p>
        <w:p w14:paraId="16ADBEC0" w14:textId="77777777" w:rsidR="00EB7192" w:rsidRDefault="00B01612">
          <w:pPr>
            <w:pStyle w:val="Innehll1"/>
            <w:tabs>
              <w:tab w:val="left" w:pos="440"/>
              <w:tab w:val="right" w:leader="dot" w:pos="9062"/>
            </w:tabs>
            <w:rPr>
              <w:rFonts w:asciiTheme="minorHAnsi" w:eastAsiaTheme="minorEastAsia" w:hAnsiTheme="minorHAnsi" w:cstheme="minorBidi"/>
              <w:noProof/>
              <w:lang w:eastAsia="sv-SE"/>
            </w:rPr>
          </w:pPr>
          <w:hyperlink w:anchor="_Toc462302409" w:history="1">
            <w:r w:rsidR="00EB7192" w:rsidRPr="00F558EE">
              <w:rPr>
                <w:rStyle w:val="Hyperlnk"/>
                <w:noProof/>
                <w:lang w:val="en-US"/>
              </w:rPr>
              <w:t>9.</w:t>
            </w:r>
            <w:r w:rsidR="00EB7192">
              <w:rPr>
                <w:rFonts w:asciiTheme="minorHAnsi" w:eastAsiaTheme="minorEastAsia" w:hAnsiTheme="minorHAnsi" w:cstheme="minorBidi"/>
                <w:noProof/>
                <w:lang w:eastAsia="sv-SE"/>
              </w:rPr>
              <w:tab/>
            </w:r>
            <w:r w:rsidR="00EB7192" w:rsidRPr="00F558EE">
              <w:rPr>
                <w:rStyle w:val="Hyperlnk"/>
                <w:noProof/>
                <w:lang w:val="en-US"/>
              </w:rPr>
              <w:t>Draft Council Implementing Decision implementing Decision 2014/932/CFSP concerning restrictive measures in view of the situation in Yemen and  Draft Council Implementing Regulation implementing Article 15(3) of Regulation (EU) No 1352/2014 concerning restrictive measures in view of the situation in Yemen</w:t>
            </w:r>
            <w:r w:rsidR="00EB7192">
              <w:rPr>
                <w:noProof/>
                <w:webHidden/>
              </w:rPr>
              <w:tab/>
            </w:r>
            <w:r w:rsidR="00EB7192">
              <w:rPr>
                <w:noProof/>
                <w:webHidden/>
              </w:rPr>
              <w:fldChar w:fldCharType="begin"/>
            </w:r>
            <w:r w:rsidR="00EB7192">
              <w:rPr>
                <w:noProof/>
                <w:webHidden/>
              </w:rPr>
              <w:instrText xml:space="preserve"> PAGEREF _Toc462302409 \h </w:instrText>
            </w:r>
            <w:r w:rsidR="00EB7192">
              <w:rPr>
                <w:noProof/>
                <w:webHidden/>
              </w:rPr>
            </w:r>
            <w:r w:rsidR="00EB7192">
              <w:rPr>
                <w:noProof/>
                <w:webHidden/>
              </w:rPr>
              <w:fldChar w:fldCharType="separate"/>
            </w:r>
            <w:r w:rsidR="00EB7192">
              <w:rPr>
                <w:noProof/>
                <w:webHidden/>
              </w:rPr>
              <w:t>7</w:t>
            </w:r>
            <w:r w:rsidR="00EB7192">
              <w:rPr>
                <w:noProof/>
                <w:webHidden/>
              </w:rPr>
              <w:fldChar w:fldCharType="end"/>
            </w:r>
          </w:hyperlink>
        </w:p>
        <w:p w14:paraId="227B8E5D" w14:textId="77777777" w:rsidR="00EB7192" w:rsidRDefault="00B01612">
          <w:pPr>
            <w:pStyle w:val="Innehll1"/>
            <w:tabs>
              <w:tab w:val="left" w:pos="660"/>
              <w:tab w:val="right" w:leader="dot" w:pos="9062"/>
            </w:tabs>
            <w:rPr>
              <w:rFonts w:asciiTheme="minorHAnsi" w:eastAsiaTheme="minorEastAsia" w:hAnsiTheme="minorHAnsi" w:cstheme="minorBidi"/>
              <w:noProof/>
              <w:lang w:eastAsia="sv-SE"/>
            </w:rPr>
          </w:pPr>
          <w:hyperlink w:anchor="_Toc462302410" w:history="1">
            <w:r w:rsidR="00EB7192" w:rsidRPr="00F558EE">
              <w:rPr>
                <w:rStyle w:val="Hyperlnk"/>
                <w:noProof/>
                <w:lang w:val="en-US"/>
              </w:rPr>
              <w:t>10.</w:t>
            </w:r>
            <w:r w:rsidR="00EB7192">
              <w:rPr>
                <w:rFonts w:asciiTheme="minorHAnsi" w:eastAsiaTheme="minorEastAsia" w:hAnsiTheme="minorHAnsi" w:cstheme="minorBidi"/>
                <w:noProof/>
                <w:lang w:eastAsia="sv-SE"/>
              </w:rPr>
              <w:tab/>
            </w:r>
            <w:r w:rsidR="00EB7192" w:rsidRPr="00F558EE">
              <w:rPr>
                <w:rStyle w:val="Hyperlnk"/>
                <w:noProof/>
                <w:lang w:val="en-US"/>
              </w:rPr>
              <w:t>Council Decision on the conclusion, on behalf of the Union, of the Framework Agreement on Comprehensive Partnership and Cooperation between the European Union and its Member States, of the one part, and the Socialist Republic of Vietnam, of the other part</w:t>
            </w:r>
            <w:r w:rsidR="00EB7192">
              <w:rPr>
                <w:noProof/>
                <w:webHidden/>
              </w:rPr>
              <w:tab/>
            </w:r>
            <w:r w:rsidR="00EB7192">
              <w:rPr>
                <w:noProof/>
                <w:webHidden/>
              </w:rPr>
              <w:fldChar w:fldCharType="begin"/>
            </w:r>
            <w:r w:rsidR="00EB7192">
              <w:rPr>
                <w:noProof/>
                <w:webHidden/>
              </w:rPr>
              <w:instrText xml:space="preserve"> PAGEREF _Toc462302410 \h </w:instrText>
            </w:r>
            <w:r w:rsidR="00EB7192">
              <w:rPr>
                <w:noProof/>
                <w:webHidden/>
              </w:rPr>
            </w:r>
            <w:r w:rsidR="00EB7192">
              <w:rPr>
                <w:noProof/>
                <w:webHidden/>
              </w:rPr>
              <w:fldChar w:fldCharType="separate"/>
            </w:r>
            <w:r w:rsidR="00EB7192">
              <w:rPr>
                <w:noProof/>
                <w:webHidden/>
              </w:rPr>
              <w:t>8</w:t>
            </w:r>
            <w:r w:rsidR="00EB7192">
              <w:rPr>
                <w:noProof/>
                <w:webHidden/>
              </w:rPr>
              <w:fldChar w:fldCharType="end"/>
            </w:r>
          </w:hyperlink>
        </w:p>
        <w:p w14:paraId="79114B9D" w14:textId="77777777" w:rsidR="00EB7192" w:rsidRDefault="00B01612">
          <w:pPr>
            <w:pStyle w:val="Innehll1"/>
            <w:tabs>
              <w:tab w:val="left" w:pos="660"/>
              <w:tab w:val="right" w:leader="dot" w:pos="9062"/>
            </w:tabs>
            <w:rPr>
              <w:rFonts w:asciiTheme="minorHAnsi" w:eastAsiaTheme="minorEastAsia" w:hAnsiTheme="minorHAnsi" w:cstheme="minorBidi"/>
              <w:noProof/>
              <w:lang w:eastAsia="sv-SE"/>
            </w:rPr>
          </w:pPr>
          <w:hyperlink w:anchor="_Toc462302411" w:history="1">
            <w:r w:rsidR="00EB7192" w:rsidRPr="00F558EE">
              <w:rPr>
                <w:rStyle w:val="Hyperlnk"/>
                <w:noProof/>
                <w:lang w:val="en-US"/>
              </w:rPr>
              <w:t>11.</w:t>
            </w:r>
            <w:r w:rsidR="00EB7192">
              <w:rPr>
                <w:rFonts w:asciiTheme="minorHAnsi" w:eastAsiaTheme="minorEastAsia" w:hAnsiTheme="minorHAnsi" w:cstheme="minorBidi"/>
                <w:noProof/>
                <w:lang w:eastAsia="sv-SE"/>
              </w:rPr>
              <w:tab/>
            </w:r>
            <w:r w:rsidR="00EB7192" w:rsidRPr="00F558EE">
              <w:rPr>
                <w:rStyle w:val="Hyperlnk"/>
                <w:noProof/>
                <w:lang w:val="en-US"/>
              </w:rPr>
              <w:t>External Investment Plan and European Fund for Sustainable Development (EIP/EFSD)</w:t>
            </w:r>
            <w:r w:rsidR="00EB7192">
              <w:rPr>
                <w:noProof/>
                <w:webHidden/>
              </w:rPr>
              <w:tab/>
            </w:r>
            <w:r w:rsidR="00EB7192">
              <w:rPr>
                <w:noProof/>
                <w:webHidden/>
              </w:rPr>
              <w:fldChar w:fldCharType="begin"/>
            </w:r>
            <w:r w:rsidR="00EB7192">
              <w:rPr>
                <w:noProof/>
                <w:webHidden/>
              </w:rPr>
              <w:instrText xml:space="preserve"> PAGEREF _Toc462302411 \h </w:instrText>
            </w:r>
            <w:r w:rsidR="00EB7192">
              <w:rPr>
                <w:noProof/>
                <w:webHidden/>
              </w:rPr>
            </w:r>
            <w:r w:rsidR="00EB7192">
              <w:rPr>
                <w:noProof/>
                <w:webHidden/>
              </w:rPr>
              <w:fldChar w:fldCharType="separate"/>
            </w:r>
            <w:r w:rsidR="00EB7192">
              <w:rPr>
                <w:noProof/>
                <w:webHidden/>
              </w:rPr>
              <w:t>8</w:t>
            </w:r>
            <w:r w:rsidR="00EB7192">
              <w:rPr>
                <w:noProof/>
                <w:webHidden/>
              </w:rPr>
              <w:fldChar w:fldCharType="end"/>
            </w:r>
          </w:hyperlink>
        </w:p>
        <w:p w14:paraId="278ED154" w14:textId="77777777" w:rsidR="00EB7192" w:rsidRDefault="00B01612">
          <w:pPr>
            <w:pStyle w:val="Innehll1"/>
            <w:tabs>
              <w:tab w:val="left" w:pos="660"/>
              <w:tab w:val="right" w:leader="dot" w:pos="9062"/>
            </w:tabs>
            <w:rPr>
              <w:rFonts w:asciiTheme="minorHAnsi" w:eastAsiaTheme="minorEastAsia" w:hAnsiTheme="minorHAnsi" w:cstheme="minorBidi"/>
              <w:noProof/>
              <w:lang w:eastAsia="sv-SE"/>
            </w:rPr>
          </w:pPr>
          <w:hyperlink w:anchor="_Toc462302412" w:history="1">
            <w:r w:rsidR="00EB7192" w:rsidRPr="00F558EE">
              <w:rPr>
                <w:rStyle w:val="Hyperlnk"/>
                <w:noProof/>
                <w:lang w:val="en-US"/>
              </w:rPr>
              <w:t>12.</w:t>
            </w:r>
            <w:r w:rsidR="00EB7192">
              <w:rPr>
                <w:rFonts w:asciiTheme="minorHAnsi" w:eastAsiaTheme="minorEastAsia" w:hAnsiTheme="minorHAnsi" w:cstheme="minorBidi"/>
                <w:noProof/>
                <w:lang w:eastAsia="sv-SE"/>
              </w:rPr>
              <w:tab/>
            </w:r>
            <w:r w:rsidR="00EB7192" w:rsidRPr="00F558EE">
              <w:rPr>
                <w:rStyle w:val="Hyperlnk"/>
                <w:noProof/>
                <w:lang w:val="en-US"/>
              </w:rPr>
              <w:t>Draft Council Decision establishing the position to be taken on behalf of the European Union within the Joint Committee set up under the Agreement between the European Union and Georgia on the facilitation of the issuance of visas, with regard to the adoption of common guidelines for the implementation of that Agreement</w:t>
            </w:r>
            <w:r w:rsidR="00EB7192">
              <w:rPr>
                <w:noProof/>
                <w:webHidden/>
              </w:rPr>
              <w:tab/>
            </w:r>
            <w:r w:rsidR="00EB7192">
              <w:rPr>
                <w:noProof/>
                <w:webHidden/>
              </w:rPr>
              <w:fldChar w:fldCharType="begin"/>
            </w:r>
            <w:r w:rsidR="00EB7192">
              <w:rPr>
                <w:noProof/>
                <w:webHidden/>
              </w:rPr>
              <w:instrText xml:space="preserve"> PAGEREF _Toc462302412 \h </w:instrText>
            </w:r>
            <w:r w:rsidR="00EB7192">
              <w:rPr>
                <w:noProof/>
                <w:webHidden/>
              </w:rPr>
            </w:r>
            <w:r w:rsidR="00EB7192">
              <w:rPr>
                <w:noProof/>
                <w:webHidden/>
              </w:rPr>
              <w:fldChar w:fldCharType="separate"/>
            </w:r>
            <w:r w:rsidR="00EB7192">
              <w:rPr>
                <w:noProof/>
                <w:webHidden/>
              </w:rPr>
              <w:t>9</w:t>
            </w:r>
            <w:r w:rsidR="00EB7192">
              <w:rPr>
                <w:noProof/>
                <w:webHidden/>
              </w:rPr>
              <w:fldChar w:fldCharType="end"/>
            </w:r>
          </w:hyperlink>
        </w:p>
        <w:p w14:paraId="2D0150C5" w14:textId="77777777" w:rsidR="00EB7192" w:rsidRDefault="00B01612">
          <w:pPr>
            <w:pStyle w:val="Innehll1"/>
            <w:tabs>
              <w:tab w:val="left" w:pos="660"/>
              <w:tab w:val="right" w:leader="dot" w:pos="9062"/>
            </w:tabs>
            <w:rPr>
              <w:rFonts w:asciiTheme="minorHAnsi" w:eastAsiaTheme="minorEastAsia" w:hAnsiTheme="minorHAnsi" w:cstheme="minorBidi"/>
              <w:noProof/>
              <w:lang w:eastAsia="sv-SE"/>
            </w:rPr>
          </w:pPr>
          <w:hyperlink w:anchor="_Toc462302413" w:history="1">
            <w:r w:rsidR="00EB7192" w:rsidRPr="00F558EE">
              <w:rPr>
                <w:rStyle w:val="Hyperlnk"/>
                <w:noProof/>
                <w:lang w:val="en-US"/>
              </w:rPr>
              <w:t>13.</w:t>
            </w:r>
            <w:r w:rsidR="00EB7192">
              <w:rPr>
                <w:rFonts w:asciiTheme="minorHAnsi" w:eastAsiaTheme="minorEastAsia" w:hAnsiTheme="minorHAnsi" w:cstheme="minorBidi"/>
                <w:noProof/>
                <w:lang w:eastAsia="sv-SE"/>
              </w:rPr>
              <w:tab/>
            </w:r>
            <w:r w:rsidR="00EB7192" w:rsidRPr="00F558EE">
              <w:rPr>
                <w:rStyle w:val="Hyperlnk"/>
                <w:noProof/>
                <w:lang w:val="en-US"/>
              </w:rPr>
              <w:t>Draft Council Decision amending Decision (EU) 2015/1601 establishing provisional measures in the area of international protection for the benefit of Italy and Greece</w:t>
            </w:r>
            <w:r w:rsidR="00EB7192">
              <w:rPr>
                <w:noProof/>
                <w:webHidden/>
              </w:rPr>
              <w:tab/>
            </w:r>
            <w:r w:rsidR="00EB7192">
              <w:rPr>
                <w:noProof/>
                <w:webHidden/>
              </w:rPr>
              <w:fldChar w:fldCharType="begin"/>
            </w:r>
            <w:r w:rsidR="00EB7192">
              <w:rPr>
                <w:noProof/>
                <w:webHidden/>
              </w:rPr>
              <w:instrText xml:space="preserve"> PAGEREF _Toc462302413 \h </w:instrText>
            </w:r>
            <w:r w:rsidR="00EB7192">
              <w:rPr>
                <w:noProof/>
                <w:webHidden/>
              </w:rPr>
            </w:r>
            <w:r w:rsidR="00EB7192">
              <w:rPr>
                <w:noProof/>
                <w:webHidden/>
              </w:rPr>
              <w:fldChar w:fldCharType="separate"/>
            </w:r>
            <w:r w:rsidR="00EB7192">
              <w:rPr>
                <w:noProof/>
                <w:webHidden/>
              </w:rPr>
              <w:t>10</w:t>
            </w:r>
            <w:r w:rsidR="00EB7192">
              <w:rPr>
                <w:noProof/>
                <w:webHidden/>
              </w:rPr>
              <w:fldChar w:fldCharType="end"/>
            </w:r>
          </w:hyperlink>
        </w:p>
        <w:p w14:paraId="419A94E1" w14:textId="77777777" w:rsidR="003B6D40" w:rsidRDefault="003B6D40">
          <w:r>
            <w:rPr>
              <w:b/>
              <w:bCs/>
              <w:noProof/>
            </w:rPr>
            <w:fldChar w:fldCharType="end"/>
          </w:r>
        </w:p>
      </w:sdtContent>
    </w:sdt>
    <w:p w14:paraId="419A94E4" w14:textId="77777777" w:rsidR="003B6D40" w:rsidRPr="003B6D40" w:rsidRDefault="003B6D40" w:rsidP="003B6D40">
      <w:pPr>
        <w:pStyle w:val="Rubrik1"/>
        <w:rPr>
          <w:lang w:val="en-US"/>
        </w:rPr>
      </w:pPr>
      <w:bookmarkStart w:id="1" w:name="_Toc462302401"/>
      <w:bookmarkStart w:id="2" w:name="_Toc364854645"/>
      <w:r w:rsidRPr="003B6D40">
        <w:rPr>
          <w:noProof/>
          <w:lang w:val="en-US"/>
        </w:rPr>
        <w:lastRenderedPageBreak/>
        <w:t>Draft Council Decision appointing three members of the Court of Auditors</w:t>
      </w:r>
      <w:bookmarkEnd w:id="1"/>
    </w:p>
    <w:p w14:paraId="419A94E5" w14:textId="24827C9F" w:rsidR="003B6D40" w:rsidRDefault="003B6D40" w:rsidP="003B6D40">
      <w:pPr>
        <w:rPr>
          <w:lang w:val="en-US"/>
        </w:rPr>
      </w:pPr>
      <w:r>
        <w:rPr>
          <w:noProof/>
          <w:lang w:val="en-US"/>
        </w:rPr>
        <w:t>Adoption</w:t>
      </w:r>
      <w:r>
        <w:rPr>
          <w:lang w:val="en-US"/>
        </w:rPr>
        <w:br/>
      </w:r>
      <w:r>
        <w:rPr>
          <w:noProof/>
          <w:lang w:val="en-US"/>
        </w:rPr>
        <w:t>9844</w:t>
      </w:r>
      <w:r>
        <w:rPr>
          <w:lang w:val="en-US"/>
        </w:rPr>
        <w:t>/16 INST 251 CMPT 12</w:t>
      </w:r>
      <w:r>
        <w:rPr>
          <w:lang w:val="en-US"/>
        </w:rPr>
        <w:br/>
        <w:t>12050/16 INST 355 CMPT 16</w:t>
      </w:r>
    </w:p>
    <w:p w14:paraId="419A94E6" w14:textId="77777777" w:rsidR="003B6D40" w:rsidRDefault="003B6D40" w:rsidP="003B6D40">
      <w:r>
        <w:rPr>
          <w:b/>
        </w:rPr>
        <w:t>Ansvarigt statsråd</w:t>
      </w:r>
      <w:r>
        <w:rPr>
          <w:b/>
        </w:rPr>
        <w:br/>
      </w:r>
      <w:r>
        <w:rPr>
          <w:noProof/>
        </w:rPr>
        <w:t>Magdalena</w:t>
      </w:r>
      <w:r>
        <w:t xml:space="preserve"> Andersson</w:t>
      </w:r>
    </w:p>
    <w:p w14:paraId="419A94E7"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4E8"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4E9"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4EA"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4EB"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4EC"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4ED"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4EE"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4EF"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4F0" w14:textId="77777777" w:rsidR="003B6D40" w:rsidRDefault="003B6D40" w:rsidP="003B6D40">
      <w:r>
        <w:instrText>"</w:instrText>
      </w:r>
      <w:r>
        <w:rPr>
          <w:b/>
        </w:rPr>
        <w:instrText xml:space="preserve"> </w:instrText>
      </w:r>
      <w:r>
        <w:rPr>
          <w:b/>
        </w:rPr>
        <w:fldChar w:fldCharType="end"/>
      </w:r>
      <w:r w:rsidRPr="00B44CE2">
        <w:rPr>
          <w:b/>
        </w:rPr>
        <w:t>Annotering</w:t>
      </w:r>
      <w:r>
        <w:rPr>
          <w:b/>
        </w:rPr>
        <w:br/>
      </w:r>
      <w:r>
        <w:t>Föranleder ingen annotering.</w:t>
      </w:r>
    </w:p>
    <w:p w14:paraId="419A94F1" w14:textId="77777777" w:rsidR="003B6D40" w:rsidRPr="003B6D40" w:rsidRDefault="003B6D40" w:rsidP="003B6D40">
      <w:pPr>
        <w:pStyle w:val="Rubrik1"/>
        <w:rPr>
          <w:lang w:val="en-US"/>
        </w:rPr>
      </w:pPr>
      <w:bookmarkStart w:id="3" w:name="_Toc462302402"/>
      <w:r w:rsidRPr="003B6D40">
        <w:rPr>
          <w:noProof/>
          <w:lang w:val="en-US"/>
        </w:rPr>
        <w:t>Committee of independent eminent persons under Article 5(2) of Regulation (EC) No 2004/2003</w:t>
      </w:r>
      <w:bookmarkEnd w:id="3"/>
    </w:p>
    <w:p w14:paraId="419A94F2" w14:textId="77777777" w:rsidR="003B6D40" w:rsidRDefault="003B6D40" w:rsidP="003B6D40">
      <w:pPr>
        <w:rPr>
          <w:lang w:val="en-US"/>
        </w:rPr>
      </w:pPr>
      <w:r>
        <w:rPr>
          <w:noProof/>
          <w:lang w:val="en-US"/>
        </w:rPr>
        <w:t>Appointment</w:t>
      </w:r>
      <w:r>
        <w:rPr>
          <w:lang w:val="en-US"/>
        </w:rPr>
        <w:t xml:space="preserve"> of a member and approval of a letter to the European Parliament</w:t>
      </w:r>
      <w:r>
        <w:rPr>
          <w:lang w:val="en-US"/>
        </w:rPr>
        <w:br/>
      </w:r>
      <w:r>
        <w:rPr>
          <w:noProof/>
          <w:lang w:val="en-US"/>
        </w:rPr>
        <w:t>12088</w:t>
      </w:r>
      <w:r>
        <w:rPr>
          <w:lang w:val="en-US"/>
        </w:rPr>
        <w:t xml:space="preserve">/16 PE 87 INST 358 </w:t>
      </w:r>
    </w:p>
    <w:p w14:paraId="419A94F3" w14:textId="765DE123" w:rsidR="003B6D40" w:rsidRDefault="003B6D40" w:rsidP="003B6D40">
      <w:r>
        <w:rPr>
          <w:b/>
        </w:rPr>
        <w:t>Ansvarigt statsråd</w:t>
      </w:r>
      <w:r>
        <w:rPr>
          <w:b/>
        </w:rPr>
        <w:br/>
      </w:r>
      <w:r>
        <w:rPr>
          <w:noProof/>
        </w:rPr>
        <w:t>Stefan Löfven</w:t>
      </w:r>
    </w:p>
    <w:p w14:paraId="419A94F4"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4F5"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4F6"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4F7"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4F8"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4F9"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4FA"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4FB"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4FC"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4FD" w14:textId="77777777" w:rsidR="003B6D40" w:rsidRDefault="003B6D40" w:rsidP="003B6D40">
      <w:r>
        <w:instrText>"</w:instrText>
      </w:r>
      <w:r>
        <w:rPr>
          <w:b/>
        </w:rPr>
        <w:instrText xml:space="preserve"> </w:instrText>
      </w:r>
      <w:r>
        <w:rPr>
          <w:b/>
        </w:rPr>
        <w:fldChar w:fldCharType="end"/>
      </w:r>
      <w:r w:rsidRPr="00B44CE2">
        <w:rPr>
          <w:b/>
        </w:rPr>
        <w:t>Annotering</w:t>
      </w:r>
      <w:r>
        <w:rPr>
          <w:b/>
        </w:rPr>
        <w:br/>
      </w:r>
      <w:r>
        <w:t>Föranleder ingen annotering. Nominering av representant från annan medlemsstat till kommitté.</w:t>
      </w:r>
    </w:p>
    <w:p w14:paraId="419A94FE" w14:textId="77777777" w:rsidR="003B6D40" w:rsidRPr="003B6D40" w:rsidRDefault="003B6D40" w:rsidP="003B6D40">
      <w:pPr>
        <w:pStyle w:val="Rubrik1"/>
        <w:rPr>
          <w:lang w:val="en-US"/>
        </w:rPr>
      </w:pPr>
      <w:bookmarkStart w:id="4" w:name="_Toc462302403"/>
      <w:r w:rsidRPr="003B6D40">
        <w:rPr>
          <w:noProof/>
          <w:lang w:val="en-US"/>
        </w:rPr>
        <w:t>Directives for the negotiation of a bilateral Deep and Comprehensive Free Trade Area as part of the Euro-Mediterranean Association Agreement with Tunisia</w:t>
      </w:r>
      <w:bookmarkEnd w:id="4"/>
    </w:p>
    <w:p w14:paraId="419A94FF" w14:textId="77777777" w:rsidR="003B6D40" w:rsidRDefault="003B6D40" w:rsidP="003B6D40">
      <w:pPr>
        <w:rPr>
          <w:lang w:val="en-US"/>
        </w:rPr>
      </w:pPr>
      <w:r>
        <w:rPr>
          <w:noProof/>
          <w:lang w:val="en-US"/>
        </w:rPr>
        <w:t>Transmission</w:t>
      </w:r>
      <w:r>
        <w:rPr>
          <w:lang w:val="en-US"/>
        </w:rPr>
        <w:t xml:space="preserve"> of documents to the European Parliament </w:t>
      </w:r>
      <w:r>
        <w:rPr>
          <w:lang w:val="en-US"/>
        </w:rPr>
        <w:br/>
      </w:r>
      <w:r>
        <w:rPr>
          <w:noProof/>
          <w:lang w:val="en-US"/>
        </w:rPr>
        <w:t>12233</w:t>
      </w:r>
      <w:r>
        <w:rPr>
          <w:lang w:val="en-US"/>
        </w:rPr>
        <w:t>/16 TU 12 MED 36 WTO 257 INST 370</w:t>
      </w:r>
    </w:p>
    <w:p w14:paraId="419A9500" w14:textId="77777777" w:rsidR="003B6D40" w:rsidRDefault="003B6D40" w:rsidP="003B6D40">
      <w:r>
        <w:rPr>
          <w:b/>
        </w:rPr>
        <w:t>Ansvarigt statsråd</w:t>
      </w:r>
      <w:r>
        <w:rPr>
          <w:b/>
        </w:rPr>
        <w:br/>
      </w:r>
      <w:r>
        <w:rPr>
          <w:noProof/>
        </w:rPr>
        <w:t>Margot</w:t>
      </w:r>
      <w:r>
        <w:t xml:space="preserve"> Wallström</w:t>
      </w:r>
    </w:p>
    <w:p w14:paraId="419A9501"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02"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03"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04"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05"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06"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07"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08"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09"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0B" w14:textId="52F1631C" w:rsidR="00D56710" w:rsidRDefault="003B6D40" w:rsidP="003B6D40">
      <w:r>
        <w:instrText>"</w:instrText>
      </w:r>
      <w:r>
        <w:rPr>
          <w:b/>
        </w:rPr>
        <w:instrText xml:space="preserve"> </w:instrText>
      </w:r>
      <w:r>
        <w:rPr>
          <w:b/>
        </w:rPr>
        <w:fldChar w:fldCharType="end"/>
      </w:r>
      <w:r w:rsidRPr="00B44CE2">
        <w:rPr>
          <w:b/>
        </w:rPr>
        <w:t>Annotering</w:t>
      </w:r>
      <w:r>
        <w:br/>
      </w:r>
      <w:r>
        <w:rPr>
          <w:b/>
          <w:bCs/>
        </w:rPr>
        <w:t>Avsikt med behandlingen i rådet:</w:t>
      </w:r>
      <w:r>
        <w:t xml:space="preserve"> Rådet förväntas anta beslut om att tillmötesgå Europaparlamentets begäran om att ta del av förhandlingsmandatet för DCFTA-förhandlingarna med Tunisien och överlämna förhandlingsdirektivet. </w:t>
      </w:r>
    </w:p>
    <w:p w14:paraId="419A950C" w14:textId="2DCC176C" w:rsidR="00D56710" w:rsidRDefault="003B6D40">
      <w:pPr>
        <w:spacing w:after="280" w:afterAutospacing="1"/>
      </w:pPr>
      <w:r>
        <w:rPr>
          <w:b/>
          <w:bCs/>
        </w:rPr>
        <w:t>Hur regeringen ställer sig till den blivande A-punkten:</w:t>
      </w:r>
      <w:r>
        <w:t xml:space="preserve"> Regeringen avser stödja utlämnandet av förhandlingsmandatet. </w:t>
      </w:r>
    </w:p>
    <w:p w14:paraId="419A950D" w14:textId="7F42637D" w:rsidR="00D56710" w:rsidRDefault="003B6D40">
      <w:pPr>
        <w:spacing w:after="280" w:afterAutospacing="1"/>
      </w:pPr>
      <w:r>
        <w:rPr>
          <w:b/>
          <w:bCs/>
        </w:rPr>
        <w:t>Bakgrund:</w:t>
      </w:r>
      <w:r>
        <w:t xml:space="preserve"> Förhandlingsdirektiv för DCFTA med bl.a. Tunisien antogs i december 2011 i syfte att fördjupa tidigare handelsavtal. En första förhandlingsrunda om DCFTA, som dock inte innehöll några tekniska diskussioner, ägde rum mellan EU och Tunisien den 19-22 oktober 2015. Den första formella förhandlingsrundan, som även behandlade tekniska aspekter, hölls i Tunis den 18-22 april och avlöpte väl. Rundan uppnådde målsättningen att gå igenom EU:s förslag till texter (med undantag för energi och investeringsskydd) och samarbetet var gott, enligt återrapportering från </w:t>
      </w:r>
      <w:proofErr w:type="spellStart"/>
      <w:r>
        <w:t>EU-Kommissionen</w:t>
      </w:r>
      <w:proofErr w:type="spellEnd"/>
      <w:r>
        <w:t xml:space="preserve">. </w:t>
      </w:r>
      <w:r>
        <w:br/>
      </w:r>
      <w:r>
        <w:br/>
        <w:t xml:space="preserve">Sverige har tidigare ställt sig positiva till offentliggörande av förhandlingsmandat från ett transparensperspektiv, med viss reservation för att öppenhet kan ha implikationer för övriga </w:t>
      </w:r>
      <w:r>
        <w:lastRenderedPageBreak/>
        <w:t xml:space="preserve">förhandlingar samt möjligheten att utarbeta ändamålsenliga mandat i framtiden. Ordförandeskapet har vid diskussioner på rådsarbetsgruppsnivå understrukit att överlämningen sker konfidentiellt och att en enskild bedömning görs från fall till fall. </w:t>
      </w:r>
    </w:p>
    <w:p w14:paraId="419A950F" w14:textId="77777777" w:rsidR="003B6D40" w:rsidRPr="003B6D40" w:rsidRDefault="003B6D40" w:rsidP="003B6D40">
      <w:pPr>
        <w:pStyle w:val="Rubrik1"/>
        <w:rPr>
          <w:lang w:val="en-US"/>
        </w:rPr>
      </w:pPr>
      <w:bookmarkStart w:id="5" w:name="_Toc462302404"/>
      <w:r w:rsidRPr="003B6D40">
        <w:rPr>
          <w:noProof/>
          <w:lang w:val="en-US"/>
        </w:rPr>
        <w:t>Submission of the national side of commemorative 2 euro coin by Malta</w:t>
      </w:r>
      <w:bookmarkEnd w:id="5"/>
    </w:p>
    <w:p w14:paraId="419A9510" w14:textId="242BFA1C" w:rsidR="003B6D40" w:rsidRPr="003B6D40" w:rsidRDefault="003B6D40" w:rsidP="003B6D40">
      <w:r w:rsidRPr="003B6D40">
        <w:rPr>
          <w:noProof/>
        </w:rPr>
        <w:t>12066</w:t>
      </w:r>
      <w:r w:rsidRPr="003B6D40">
        <w:t xml:space="preserve">/16 ECOFIN 785 UEM 295 </w:t>
      </w:r>
    </w:p>
    <w:p w14:paraId="419A9511" w14:textId="77777777" w:rsidR="003B6D40" w:rsidRDefault="003B6D40" w:rsidP="003B6D40">
      <w:r>
        <w:rPr>
          <w:b/>
        </w:rPr>
        <w:t>Ansvarigt statsråd</w:t>
      </w:r>
      <w:r>
        <w:rPr>
          <w:b/>
        </w:rPr>
        <w:br/>
      </w:r>
      <w:r>
        <w:rPr>
          <w:noProof/>
        </w:rPr>
        <w:t>Per</w:t>
      </w:r>
      <w:r>
        <w:t xml:space="preserve"> Bolund</w:t>
      </w:r>
    </w:p>
    <w:p w14:paraId="419A9512"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13"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14"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15"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16"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17"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18"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19"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1A"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1B" w14:textId="77777777" w:rsidR="003B6D40" w:rsidRDefault="003B6D40" w:rsidP="003B6D40">
      <w:r>
        <w:instrText>"</w:instrText>
      </w:r>
      <w:r>
        <w:rPr>
          <w:b/>
        </w:rPr>
        <w:instrText xml:space="preserve"> </w:instrText>
      </w:r>
      <w:r>
        <w:rPr>
          <w:b/>
        </w:rPr>
        <w:fldChar w:fldCharType="end"/>
      </w:r>
      <w:r w:rsidRPr="00B44CE2">
        <w:rPr>
          <w:b/>
        </w:rPr>
        <w:t>Annotering</w:t>
      </w:r>
      <w:r>
        <w:rPr>
          <w:b/>
        </w:rPr>
        <w:br/>
      </w:r>
      <w:r>
        <w:t>Föranleder ingen annotering.</w:t>
      </w:r>
    </w:p>
    <w:p w14:paraId="419A951C" w14:textId="77777777" w:rsidR="003B6D40" w:rsidRPr="003B6D40" w:rsidRDefault="003B6D40" w:rsidP="003B6D40">
      <w:pPr>
        <w:pStyle w:val="Rubrik1"/>
        <w:rPr>
          <w:lang w:val="en-US"/>
        </w:rPr>
      </w:pPr>
      <w:bookmarkStart w:id="6" w:name="_Toc462302405"/>
      <w:r w:rsidRPr="003B6D40">
        <w:rPr>
          <w:noProof/>
          <w:lang w:val="en-US"/>
        </w:rPr>
        <w:t>Proposal for a Decision of the European Parliament and of the Council on the mobilisation of the European Globalisation Adjustment Fund following an application from Finland - EGF/2016/001 FI/Microsoft</w:t>
      </w:r>
      <w:r w:rsidRPr="003B6D40">
        <w:rPr>
          <w:noProof/>
          <w:lang w:val="en-US"/>
        </w:rPr>
        <w:br/>
        <w:t>and</w:t>
      </w:r>
      <w:r w:rsidRPr="003B6D40">
        <w:rPr>
          <w:noProof/>
          <w:lang w:val="en-US"/>
        </w:rPr>
        <w:br/>
        <w:t>Proposal for transfer of appropriations No DEC 21/2016 within Section III - Commission - of the general budget for 2016</w:t>
      </w:r>
      <w:bookmarkEnd w:id="6"/>
    </w:p>
    <w:p w14:paraId="419A951D" w14:textId="1B2B1DA7" w:rsidR="003B6D40" w:rsidRPr="003B6D40" w:rsidRDefault="003B6D40" w:rsidP="003B6D40">
      <w:r w:rsidRPr="003B6D40">
        <w:rPr>
          <w:noProof/>
        </w:rPr>
        <w:t>12092</w:t>
      </w:r>
      <w:r w:rsidRPr="003B6D40">
        <w:t>/16 FIN 549 INST 359 PE-L 49</w:t>
      </w:r>
    </w:p>
    <w:p w14:paraId="419A951E" w14:textId="77777777" w:rsidR="003B6D40" w:rsidRDefault="003B6D40" w:rsidP="003B6D40">
      <w:r>
        <w:rPr>
          <w:b/>
        </w:rPr>
        <w:t>Ansvarigt statsråd</w:t>
      </w:r>
      <w:r>
        <w:rPr>
          <w:b/>
        </w:rPr>
        <w:br/>
      </w:r>
      <w:r>
        <w:rPr>
          <w:noProof/>
        </w:rPr>
        <w:t>Magdalena</w:t>
      </w:r>
      <w:r>
        <w:t xml:space="preserve"> Andersson</w:t>
      </w:r>
    </w:p>
    <w:p w14:paraId="419A951F"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20"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21"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22"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23"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24"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25"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26"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27"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29" w14:textId="61B7A06E" w:rsidR="00D56710" w:rsidRDefault="003B6D40" w:rsidP="003B6D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419A952E" w14:textId="23D36D68" w:rsidR="003B6D40" w:rsidRDefault="003B6D40" w:rsidP="003B6D40">
      <w:pPr>
        <w:spacing w:after="280" w:afterAutospacing="1"/>
      </w:pPr>
      <w:r>
        <w:rPr>
          <w:b/>
          <w:bCs/>
        </w:rPr>
        <w:t>Hur regeringen ställer sig till den blivande A-punkten:</w:t>
      </w:r>
      <w:r>
        <w:t xml:space="preserve"> Regeringen avser att stödja förslaget.</w:t>
      </w:r>
      <w:r>
        <w:br/>
      </w:r>
      <w:r>
        <w:rPr>
          <w:b/>
          <w:bCs/>
        </w:rPr>
        <w:br/>
        <w:t>Bakgrund:</w:t>
      </w:r>
      <w:r>
        <w:t> </w:t>
      </w:r>
      <w:r>
        <w:br/>
        <w:t>Finland har ansökt om ekonomiskt stöd från Europeiska fonden för justering för globaliseringseffekter (EGF). Det belopp på 5 364 000 euro som har begärts av de finländska myndigheterna ska bidra till att täcka kostnaderna för ett samordnat paket av stödberättigande individanpassade tjänster för sammanlagt 1 441 stödmottagare som sagts upp från Microsoft samt åtta av dess leverantörer som är verksamma inom sektorn för datorprogrammering i Finland, med syftet att bidra till de drabbades återinträde på arbetsmarknaden.</w:t>
      </w:r>
      <w:r>
        <w:br/>
      </w:r>
      <w:r>
        <w:br/>
        <w:t xml:space="preserve">Uppsägningarna var en följd av omfattande strukturella förändringar i världshandelsmönstren på grund av globaliseringen. Kommissionen har granskat ansökan och kommit fram till att villkoren för stöd är uppfyllda. </w:t>
      </w:r>
    </w:p>
    <w:p w14:paraId="419A952F" w14:textId="77777777" w:rsidR="003B6D40" w:rsidRPr="003B6D40" w:rsidRDefault="003B6D40" w:rsidP="003B6D40">
      <w:pPr>
        <w:pStyle w:val="Rubrik1"/>
        <w:rPr>
          <w:lang w:val="en-US"/>
        </w:rPr>
      </w:pPr>
      <w:bookmarkStart w:id="7" w:name="_Toc462302406"/>
      <w:r w:rsidRPr="003B6D40">
        <w:rPr>
          <w:noProof/>
          <w:lang w:val="en-US"/>
        </w:rPr>
        <w:lastRenderedPageBreak/>
        <w:t>Proposal for a Decision of the European Parliament and of the Council on the mobilisation of the European Globalisation Adjustment Fund following an application from Sweden - EGF/2016/002 SE/Ericsson)</w:t>
      </w:r>
      <w:r w:rsidRPr="003B6D40">
        <w:rPr>
          <w:noProof/>
          <w:lang w:val="en-US"/>
        </w:rPr>
        <w:br/>
        <w:t>and</w:t>
      </w:r>
      <w:r w:rsidRPr="003B6D40">
        <w:rPr>
          <w:noProof/>
          <w:lang w:val="en-US"/>
        </w:rPr>
        <w:br/>
        <w:t>Proposal for transfer of appropriations No DEC 22/2016 within Section III - Commission - of the general budget for 2016</w:t>
      </w:r>
      <w:bookmarkEnd w:id="7"/>
    </w:p>
    <w:p w14:paraId="419A9530" w14:textId="212B1BB0" w:rsidR="003B6D40" w:rsidRPr="003B6D40" w:rsidRDefault="003B6D40" w:rsidP="003B6D40">
      <w:r w:rsidRPr="003B6D40">
        <w:rPr>
          <w:noProof/>
        </w:rPr>
        <w:t>12094</w:t>
      </w:r>
      <w:r w:rsidRPr="003B6D40">
        <w:t>/16 FIN 550 INST 360 PE-L 50</w:t>
      </w:r>
    </w:p>
    <w:p w14:paraId="419A9531" w14:textId="77777777" w:rsidR="003B6D40" w:rsidRDefault="003B6D40" w:rsidP="003B6D40">
      <w:r>
        <w:rPr>
          <w:b/>
        </w:rPr>
        <w:t>Ansvarigt statsråd</w:t>
      </w:r>
      <w:r>
        <w:rPr>
          <w:b/>
        </w:rPr>
        <w:br/>
      </w:r>
      <w:r>
        <w:rPr>
          <w:noProof/>
        </w:rPr>
        <w:t>Magdalena</w:t>
      </w:r>
      <w:r>
        <w:t xml:space="preserve"> Andersson</w:t>
      </w:r>
    </w:p>
    <w:p w14:paraId="419A9532"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33"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34"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35"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36"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37"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38"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39"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3A"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3C" w14:textId="1DD7F937" w:rsidR="00D56710" w:rsidRDefault="003B6D40" w:rsidP="003B6D40">
      <w:r>
        <w:instrText>"</w:instrText>
      </w:r>
      <w:r>
        <w:rPr>
          <w:b/>
        </w:rPr>
        <w:instrText xml:space="preserve"> </w:instrText>
      </w:r>
      <w:r>
        <w:rPr>
          <w:b/>
        </w:rPr>
        <w:fldChar w:fldCharType="end"/>
      </w:r>
      <w:r w:rsidRPr="00B44CE2">
        <w:rPr>
          <w:b/>
        </w:rPr>
        <w:t>Annotering</w:t>
      </w:r>
      <w:r>
        <w:br/>
      </w:r>
      <w:r>
        <w:rPr>
          <w:b/>
          <w:bCs/>
        </w:rPr>
        <w:t>Avsikt med behandlingen i rådet:</w:t>
      </w:r>
      <w:r>
        <w:t xml:space="preserve"> Godkännande av A-punkt. </w:t>
      </w:r>
      <w:r>
        <w:br/>
      </w:r>
      <w:r>
        <w:br/>
      </w:r>
      <w:r>
        <w:rPr>
          <w:b/>
          <w:bCs/>
        </w:rPr>
        <w:t>Hur regeringen ställer sig till den blivande A-punkten:</w:t>
      </w:r>
      <w:r>
        <w:t xml:space="preserve"> Regeringen avser att stödja förslaget.</w:t>
      </w:r>
    </w:p>
    <w:p w14:paraId="419A953D" w14:textId="30688FD0" w:rsidR="00D56710" w:rsidRDefault="003B6D40">
      <w:pPr>
        <w:spacing w:after="280" w:afterAutospacing="1"/>
      </w:pPr>
      <w:r>
        <w:rPr>
          <w:b/>
          <w:bCs/>
        </w:rPr>
        <w:t>Bakgrund:</w:t>
      </w:r>
      <w:r>
        <w:t xml:space="preserve"> Sverige har ansökt om ekonomiskt stöd från Europeiska fonden för justering för globaliseringseffekter (EGF). Det belopp på 3 957 918 euro som har begärts av de svenska myndigheterna ska bidra till att täcka kostnaderna för ett samordnat paket av stödberättigande individanpassade tjänster för sammanlagt 918 stödmottagare som sagts upp från Ericsson (Telefonaktiebolaget LM Ericsson) som är verksamt inom elektronikindustrin i Sverige, i syfte att bidra till att de uppsagda kan återinträda på arbetsmarknaden. Uppsägningarna var en följd av omfattande strukturella förändringar i världshandelsmönstren på grund av globaliseringen. Kommissionen har granskat ansökan och kommit fram till att villkoren för stöd är uppfyllda. </w:t>
      </w:r>
    </w:p>
    <w:p w14:paraId="419A953F" w14:textId="77777777" w:rsidR="003B6D40" w:rsidRPr="003B6D40" w:rsidRDefault="003B6D40" w:rsidP="003B6D40">
      <w:pPr>
        <w:pStyle w:val="Rubrik1"/>
        <w:rPr>
          <w:lang w:val="en-US"/>
        </w:rPr>
      </w:pPr>
      <w:bookmarkStart w:id="8" w:name="_Toc462302407"/>
      <w:r w:rsidRPr="003B6D40">
        <w:rPr>
          <w:noProof/>
          <w:lang w:val="en-US"/>
        </w:rPr>
        <w:t>Proposal for a Regulation of the European Parliament and of the Council amending Regulation (EU) N° 1303/2013 as regards certain provisions relating to financial management for certain Member States experiencing or threatened with serious difficulties with respect to their financial stability [first reading]</w:t>
      </w:r>
      <w:bookmarkEnd w:id="8"/>
    </w:p>
    <w:p w14:paraId="419A9540" w14:textId="3128C51B" w:rsidR="003B6D40" w:rsidRDefault="003B6D40" w:rsidP="003B6D40">
      <w:pPr>
        <w:ind w:left="720"/>
        <w:rPr>
          <w:lang w:val="en-US"/>
        </w:rPr>
      </w:pPr>
      <w:r>
        <w:rPr>
          <w:noProof/>
          <w:lang w:val="en-US"/>
        </w:rPr>
        <w:t>Mandate</w:t>
      </w:r>
      <w:r>
        <w:rPr>
          <w:lang w:val="en-US"/>
        </w:rPr>
        <w:t xml:space="preserve"> for negotiations with the European Parliament</w:t>
      </w:r>
      <w:r>
        <w:rPr>
          <w:lang w:val="en-US"/>
        </w:rPr>
        <w:br/>
      </w:r>
      <w:r>
        <w:rPr>
          <w:noProof/>
          <w:lang w:val="en-US"/>
        </w:rPr>
        <w:t>12174</w:t>
      </w:r>
      <w:r>
        <w:rPr>
          <w:lang w:val="en-US"/>
        </w:rPr>
        <w:t>/16 FSTR 56 FC 47 REGIO 70 SOC 518 EMPL 342 BUDGET 24</w:t>
      </w:r>
      <w:r>
        <w:rPr>
          <w:lang w:val="en-US"/>
        </w:rPr>
        <w:br/>
        <w:t xml:space="preserve"> </w:t>
      </w:r>
      <w:r>
        <w:rPr>
          <w:lang w:val="en-US"/>
        </w:rPr>
        <w:tab/>
        <w:t>AGRISTR 45 PECHE 313 CADREFIN 56 CODEC 1251</w:t>
      </w:r>
    </w:p>
    <w:p w14:paraId="419A9541" w14:textId="7FADA808" w:rsidR="003B6D40" w:rsidRDefault="003B6D40" w:rsidP="003B6D40">
      <w:r>
        <w:rPr>
          <w:b/>
        </w:rPr>
        <w:t>Ansvarigt statsråd</w:t>
      </w:r>
      <w:r>
        <w:rPr>
          <w:b/>
        </w:rPr>
        <w:br/>
      </w:r>
      <w:r>
        <w:rPr>
          <w:noProof/>
        </w:rPr>
        <w:t xml:space="preserve">Sven-Erik </w:t>
      </w:r>
      <w:r>
        <w:t>Bucht</w:t>
      </w:r>
    </w:p>
    <w:p w14:paraId="419A9542"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43"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44"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45"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46"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47"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48"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49"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4A"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4C" w14:textId="5E24DA3A" w:rsidR="00D56710" w:rsidRDefault="003B6D40" w:rsidP="003B6D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ett förhandlingsmandat inför förhandlingar med EP om att ändra 1303/2013 för att förlänga möjligheterna för Kommissionen att öka utbetalningarna till Grekland och Cypern. </w:t>
      </w:r>
    </w:p>
    <w:p w14:paraId="419A954D" w14:textId="69BF0F8E" w:rsidR="00D56710" w:rsidRDefault="003B6D40">
      <w:pPr>
        <w:spacing w:after="280" w:afterAutospacing="1"/>
      </w:pPr>
      <w:r>
        <w:rPr>
          <w:b/>
          <w:bCs/>
        </w:rPr>
        <w:t>Hur regeringen ställer sig till den blivande A-punkten:</w:t>
      </w:r>
      <w:r>
        <w:t xml:space="preserve"> Regeringen kan acceptera kompromissförslaget</w:t>
      </w:r>
    </w:p>
    <w:p w14:paraId="419A954F" w14:textId="32FF61C2" w:rsidR="003B6D40" w:rsidRDefault="003B6D40">
      <w:pPr>
        <w:spacing w:after="280" w:afterAutospacing="1"/>
        <w:rPr>
          <w:noProof/>
        </w:rPr>
      </w:pPr>
      <w:r>
        <w:rPr>
          <w:b/>
          <w:bCs/>
        </w:rPr>
        <w:t>Bakgrund:</w:t>
      </w:r>
      <w:r>
        <w:t xml:space="preserve"> I förordning 1303/2013 fanns inskrivet möjligheten att öka utbetalningstakten för de MS som har tillfälliga budgetproblem. Denna möjlighet var tidsbegränsad till 30 juni 2016. Grekland bedöms dock fortfarande ha så stora problem att en förlängning är nödvändig efter 2016. I förordning 1303/2013 fanns även en </w:t>
      </w:r>
      <w:proofErr w:type="spellStart"/>
      <w:r>
        <w:t>tidbegränsad</w:t>
      </w:r>
      <w:proofErr w:type="spellEnd"/>
      <w:r>
        <w:t xml:space="preserve"> möjlighet för Cypern att ha en </w:t>
      </w:r>
      <w:r>
        <w:lastRenderedPageBreak/>
        <w:t xml:space="preserve">högre medfinansieringsgrad, även i detta fall bedöms en förlängning vara nödvändig. Förlängningarna ska hanteras inom liggande budgetramar och innebär ett tidigareläggande av utgifter och ingen utgiftsökning. </w:t>
      </w:r>
    </w:p>
    <w:p w14:paraId="419A9550" w14:textId="77777777" w:rsidR="003B6D40" w:rsidRPr="003B6D40" w:rsidRDefault="003B6D40" w:rsidP="003B6D40">
      <w:pPr>
        <w:pStyle w:val="Rubrik1"/>
        <w:rPr>
          <w:lang w:val="en-US"/>
        </w:rPr>
      </w:pPr>
      <w:bookmarkStart w:id="9" w:name="_Toc462302408"/>
      <w:r w:rsidRPr="003B6D40">
        <w:rPr>
          <w:noProof/>
          <w:lang w:val="en-US"/>
        </w:rPr>
        <w:t>Commission delegated Regulation (EU) …/... of 30.6.2016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bookmarkEnd w:id="9"/>
    </w:p>
    <w:p w14:paraId="419A9551" w14:textId="54EC96B6" w:rsidR="003B6D40" w:rsidRDefault="003B6D40" w:rsidP="003B6D40">
      <w:pPr>
        <w:rPr>
          <w:lang w:val="en-US"/>
        </w:rPr>
      </w:pPr>
      <w:r>
        <w:rPr>
          <w:noProof/>
          <w:lang w:val="en-US"/>
        </w:rPr>
        <w:t>Intention</w:t>
      </w:r>
      <w:r>
        <w:rPr>
          <w:lang w:val="en-US"/>
        </w:rPr>
        <w:t xml:space="preserve"> not to raise objections to a delegated act</w:t>
      </w:r>
      <w:r>
        <w:rPr>
          <w:lang w:val="en-US"/>
        </w:rPr>
        <w:br/>
      </w:r>
      <w:r w:rsidRPr="00EB7192">
        <w:rPr>
          <w:lang w:val="en-US"/>
        </w:rPr>
        <w:t>12160/16 EF 271 ECOFIN 791 DELACT 189+ ADD 110834/16 EF 217 ECOFIN 682 DELACT 138 + ADD 1</w:t>
      </w:r>
    </w:p>
    <w:p w14:paraId="419A9552" w14:textId="77777777" w:rsidR="003B6D40" w:rsidRDefault="003B6D40" w:rsidP="003B6D40">
      <w:r>
        <w:rPr>
          <w:b/>
        </w:rPr>
        <w:t>Ansvarigt statsråd</w:t>
      </w:r>
      <w:r>
        <w:rPr>
          <w:b/>
        </w:rPr>
        <w:br/>
      </w:r>
      <w:r>
        <w:rPr>
          <w:noProof/>
        </w:rPr>
        <w:t>Per</w:t>
      </w:r>
      <w:r>
        <w:t xml:space="preserve"> Bolund</w:t>
      </w:r>
    </w:p>
    <w:p w14:paraId="419A9553"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54"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55"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56"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57"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58"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59"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5A"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5B"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5D" w14:textId="5952094F" w:rsidR="00D56710" w:rsidRDefault="003B6D40" w:rsidP="003B6D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invända mot den delegerade akten.</w:t>
      </w:r>
    </w:p>
    <w:p w14:paraId="419A955E" w14:textId="77777777" w:rsidR="00D56710" w:rsidRDefault="003B6D40">
      <w:pPr>
        <w:spacing w:after="280" w:afterAutospacing="1"/>
      </w:pPr>
      <w:r>
        <w:rPr>
          <w:b/>
          <w:bCs/>
        </w:rPr>
        <w:t>Hur regeringen ställer sig till den blivande A-punkten:</w:t>
      </w:r>
      <w:r>
        <w:t xml:space="preserve"> Regeringen avser att rösta för att rådet inte ska invända mot den delegerade akten.</w:t>
      </w:r>
    </w:p>
    <w:p w14:paraId="419A955F" w14:textId="370E9D0A" w:rsidR="00D56710" w:rsidRDefault="003B6D40">
      <w:pPr>
        <w:spacing w:after="280" w:afterAutospacing="1"/>
      </w:pPr>
      <w:r>
        <w:rPr>
          <w:b/>
          <w:bCs/>
        </w:rPr>
        <w:t xml:space="preserve">Bakgrund: </w:t>
      </w:r>
      <w:r>
        <w:t xml:space="preserve">Från och med den 31 december 2016 ska </w:t>
      </w:r>
      <w:proofErr w:type="spellStart"/>
      <w:r>
        <w:t>Priip</w:t>
      </w:r>
      <w:proofErr w:type="spellEnd"/>
      <w:r>
        <w:t xml:space="preserve">-förordningen (nr 1286/2014) tillämpas av de aktörer som utvecklar, ger råd om eller säljer s.k. </w:t>
      </w:r>
      <w:proofErr w:type="spellStart"/>
      <w:r>
        <w:t>Priip</w:t>
      </w:r>
      <w:proofErr w:type="spellEnd"/>
      <w:r>
        <w:t>-produkter. Förordningen avser i huvudsak regler hänförliga till standardiserade faktablad, vilka ska upprättas och överlämnas till icke-professionella investerare. Syftet med förordningen är att investerarna ska tillhandahållas adekvat information så att de kan göra välgrundade beslut.</w:t>
      </w:r>
    </w:p>
    <w:p w14:paraId="419A9560" w14:textId="77777777" w:rsidR="00D56710" w:rsidRDefault="003B6D40">
      <w:pPr>
        <w:spacing w:after="280" w:afterAutospacing="1"/>
      </w:pPr>
      <w:r>
        <w:t>Det har genom förordningen delegerats till de europeiska tillsynsmyndigheterna att utarbeta - samt åt kommissionen att anta - tekniska standards (RTS), som avser komplettera reglerna i förordningen med detaljer kring innehållet i faktablad. Den 30 juni 2016 antog kommissionen tekniska standards i enlighet med förordningen. Den 14 september 2016 beslutade emellertid Europaparlamentet att invända mot dessa delegerade akter.</w:t>
      </w:r>
    </w:p>
    <w:p w14:paraId="419A9561" w14:textId="77777777" w:rsidR="00D56710" w:rsidRDefault="003B6D40">
      <w:pPr>
        <w:spacing w:after="280" w:afterAutospacing="1"/>
      </w:pPr>
      <w:r>
        <w:t xml:space="preserve">Regeringen noterar att medan Finansinspektionen förordat ett ikraftträdande av den delegerade akten i dess föreliggande form, har företrädare för finanssektorn begärt att regelverket ska revideras samt tidpunkten för tillämpning senareläggas. </w:t>
      </w:r>
    </w:p>
    <w:p w14:paraId="419A9562" w14:textId="77777777" w:rsidR="00D56710" w:rsidRDefault="003B6D40">
      <w:pPr>
        <w:spacing w:after="280" w:afterAutospacing="1"/>
      </w:pPr>
      <w:r>
        <w:t>Genom parlamentets ställningstagande i frågan konstaterar regeringen att det redan utgör ett faktum att den delegerade akten inte kommer att träda i kraft i dess föreliggande form. Med andra ord ankommer det redan nu på kommissionen att återkomma med tekniska standards i en reviderad form (vilka kommer bli föremål för en ny beslutsprocess i Europaparlamentet och rådet som motsvarar den som nu pågår). Vidare ger det beslutsunderlag som finns tillgängligt vid handen att någon kvalificerad majoritet med stor sannolikhet inte kommer uppnås i rådet, oavsett Sveriges inställning i frågan. Vidare kan det noteras att Sverige inte i något tidigare fall invänt mot en motsvarande EU-rättsakt. Sammanfattningsvis saknas övertygande skäl för att Sverige ska invända mot den delegerade akten.</w:t>
      </w:r>
    </w:p>
    <w:p w14:paraId="419A9563" w14:textId="006A1967" w:rsidR="00D56710" w:rsidRDefault="003B6D40">
      <w:pPr>
        <w:spacing w:after="280" w:afterAutospacing="1"/>
      </w:pPr>
      <w:r>
        <w:t xml:space="preserve">Som tillägg till vad som anges ovan avser Sverige emellertid att, tillsamman med 23 andra medlemsländer, biträda en deklaration som uppmanar kommissionen att ta initiativ till att skjuta upp tillämpningstidpunkten avseende </w:t>
      </w:r>
      <w:proofErr w:type="spellStart"/>
      <w:r>
        <w:t>Priip</w:t>
      </w:r>
      <w:proofErr w:type="spellEnd"/>
      <w:r>
        <w:t>-förordningen (dvs. nivå 1) med 12 månader. Det vore enligt regeringens uppfattning mycket olyckligt om förordningen ska tillämpas den 31 december 2016, eftersom det står klart att den delegerade akten (som är nödvändig för att tillämpa förordningens regler) inte träder i kraft vid samma tidpunkt.</w:t>
      </w:r>
    </w:p>
    <w:p w14:paraId="419A9568" w14:textId="3EA276A1" w:rsidR="00D56710" w:rsidRPr="003B6D40" w:rsidRDefault="00DE6C4D" w:rsidP="003B6D40">
      <w:pPr>
        <w:pStyle w:val="Rubrik1"/>
        <w:rPr>
          <w:lang w:val="en-US"/>
        </w:rPr>
      </w:pPr>
      <w:bookmarkStart w:id="10" w:name="_Toc462302409"/>
      <w:r w:rsidRPr="003B6D40">
        <w:rPr>
          <w:noProof/>
          <w:lang w:val="en-US"/>
        </w:rPr>
        <w:t>Draft Council Implementing Decision implementing Decision 2014/932/CFSP concerning restrictive measures in view of the situation in Yemen</w:t>
      </w:r>
      <w:r w:rsidR="003B6D40">
        <w:rPr>
          <w:lang w:val="en-US"/>
        </w:rPr>
        <w:br/>
      </w:r>
      <w:r w:rsidRPr="003B6D40">
        <w:rPr>
          <w:noProof/>
          <w:lang w:val="en-US"/>
        </w:rPr>
        <w:t xml:space="preserve">and </w:t>
      </w:r>
      <w:r w:rsidR="00CB7F6D">
        <w:rPr>
          <w:noProof/>
          <w:lang w:val="en-US"/>
        </w:rPr>
        <w:br/>
        <w:t xml:space="preserve">Draft </w:t>
      </w:r>
      <w:r w:rsidR="00CB7F6D" w:rsidRPr="003B6D40">
        <w:rPr>
          <w:noProof/>
          <w:lang w:val="en-US"/>
        </w:rPr>
        <w:t>Council Implementing Regulation implementing Article 15(3) of Regulation (EU) No 1352/2014 concerning restrictive measures in view of the situation in Yemen</w:t>
      </w:r>
      <w:bookmarkEnd w:id="10"/>
    </w:p>
    <w:p w14:paraId="419A956F" w14:textId="5580C8E3" w:rsidR="003B6D40" w:rsidRDefault="003B6D40" w:rsidP="00CB7F6D">
      <w:pPr>
        <w:rPr>
          <w:lang w:val="en-US"/>
        </w:rPr>
      </w:pPr>
      <w:r>
        <w:rPr>
          <w:noProof/>
          <w:lang w:val="en-US"/>
        </w:rPr>
        <w:t>=</w:t>
      </w:r>
      <w:r w:rsidR="00CB7F6D">
        <w:rPr>
          <w:lang w:val="en-US"/>
        </w:rPr>
        <w:t xml:space="preserve"> </w:t>
      </w:r>
      <w:r>
        <w:rPr>
          <w:lang w:val="en-US"/>
        </w:rPr>
        <w:t>Adoption of amendments implementing a United Nations update</w:t>
      </w:r>
      <w:r>
        <w:rPr>
          <w:lang w:val="en-US"/>
        </w:rPr>
        <w:br/>
      </w:r>
      <w:r>
        <w:rPr>
          <w:noProof/>
          <w:lang w:val="en-US"/>
        </w:rPr>
        <w:t>12067</w:t>
      </w:r>
      <w:r>
        <w:rPr>
          <w:lang w:val="en-US"/>
        </w:rPr>
        <w:t xml:space="preserve">/16 CORLX 345 CFSP/PESC 703 RELEX 728 MOG 99 CONUN 174 </w:t>
      </w:r>
      <w:r w:rsidR="00CB7F6D">
        <w:rPr>
          <w:lang w:val="en-US"/>
        </w:rPr>
        <w:br/>
      </w:r>
      <w:r w:rsidRPr="00CB7F6D">
        <w:rPr>
          <w:lang w:val="en-US"/>
        </w:rPr>
        <w:t>FIN 545</w:t>
      </w:r>
      <w:r w:rsidR="00CB7F6D">
        <w:rPr>
          <w:lang w:val="en-US"/>
        </w:rPr>
        <w:br/>
      </w:r>
      <w:r w:rsidRPr="00CB7F6D">
        <w:rPr>
          <w:lang w:val="en-US"/>
        </w:rPr>
        <w:t xml:space="preserve">12035/16 CORLX 342 CFSP/PESC 697 MOG 97 CONUN 172 </w:t>
      </w:r>
      <w:r w:rsidR="00CB7F6D">
        <w:rPr>
          <w:lang w:val="en-US"/>
        </w:rPr>
        <w:br/>
      </w:r>
      <w:r w:rsidRPr="00CB7F6D">
        <w:rPr>
          <w:lang w:val="en-US"/>
        </w:rPr>
        <w:t>FIN 542</w:t>
      </w:r>
      <w:r w:rsidR="00CB7F6D">
        <w:rPr>
          <w:lang w:val="en-US"/>
        </w:rPr>
        <w:br/>
      </w:r>
      <w:r>
        <w:rPr>
          <w:lang w:val="en-US"/>
        </w:rPr>
        <w:t xml:space="preserve">12036/16 CORLX 343 CFSP/PESC 698 RELEX 725 MOG 98 CONUN 173 </w:t>
      </w:r>
      <w:r w:rsidR="00CB7F6D">
        <w:rPr>
          <w:lang w:val="en-US"/>
        </w:rPr>
        <w:br/>
      </w:r>
      <w:r>
        <w:rPr>
          <w:lang w:val="en-US"/>
        </w:rPr>
        <w:t>FIN 543</w:t>
      </w:r>
    </w:p>
    <w:p w14:paraId="419A9570" w14:textId="77777777" w:rsidR="003B6D40" w:rsidRDefault="003B6D40" w:rsidP="003B6D40">
      <w:r>
        <w:rPr>
          <w:b/>
        </w:rPr>
        <w:t>Ansvarigt statsråd</w:t>
      </w:r>
      <w:r>
        <w:rPr>
          <w:b/>
        </w:rPr>
        <w:br/>
      </w:r>
      <w:r>
        <w:rPr>
          <w:noProof/>
        </w:rPr>
        <w:t>Margot</w:t>
      </w:r>
      <w:r>
        <w:t xml:space="preserve"> Wallström</w:t>
      </w:r>
    </w:p>
    <w:p w14:paraId="419A9571"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72"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73"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74"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75"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76"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77"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78"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79"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7B" w14:textId="6616D140" w:rsidR="00D56710" w:rsidRDefault="003B6D40" w:rsidP="00CB7F6D">
      <w:r>
        <w:instrText>"</w:instrText>
      </w:r>
      <w:r>
        <w:rPr>
          <w:b/>
        </w:rPr>
        <w:instrText xml:space="preserve"> </w:instrText>
      </w:r>
      <w:r>
        <w:rPr>
          <w:b/>
        </w:rPr>
        <w:fldChar w:fldCharType="end"/>
      </w:r>
      <w:r w:rsidRPr="00B44CE2">
        <w:rPr>
          <w:b/>
        </w:rPr>
        <w:t>Annotering</w:t>
      </w:r>
      <w:r w:rsidR="00CB7F6D">
        <w:br/>
      </w:r>
      <w:r>
        <w:rPr>
          <w:b/>
          <w:bCs/>
        </w:rPr>
        <w:t>Avsikt med behandlingen i rådet:</w:t>
      </w:r>
      <w:r>
        <w:t xml:space="preserve"> </w:t>
      </w:r>
      <w:r w:rsidR="00013727">
        <w:t>Rådet föreslås godkänna beslut om restriktiva åtgärder</w:t>
      </w:r>
      <w:r w:rsidR="007B6373">
        <w:t xml:space="preserve">. </w:t>
      </w:r>
    </w:p>
    <w:p w14:paraId="419A957D" w14:textId="77777777" w:rsidR="00D56710" w:rsidRDefault="003B6D40">
      <w:pPr>
        <w:spacing w:after="280" w:afterAutospacing="1"/>
      </w:pPr>
      <w:r>
        <w:rPr>
          <w:b/>
          <w:bCs/>
        </w:rPr>
        <w:t>Hur regeringen ställer sig till den blivande A-punkten:</w:t>
      </w:r>
      <w:r>
        <w:t xml:space="preserve"> Regeringen avser att stödja förslaget.</w:t>
      </w:r>
    </w:p>
    <w:p w14:paraId="419A9580" w14:textId="2DEABACA" w:rsidR="003B6D40" w:rsidRDefault="003B6D40">
      <w:pPr>
        <w:spacing w:after="280" w:afterAutospacing="1"/>
        <w:rPr>
          <w:noProof/>
        </w:rPr>
      </w:pPr>
      <w:r>
        <w:rPr>
          <w:b/>
          <w:bCs/>
        </w:rPr>
        <w:t>Bakgrund:</w:t>
      </w:r>
      <w:r>
        <w:t xml:space="preserve"> I februari 2014 inrättade FN:s säkerhetsråd genom resolution 2140 (2014) en sanktionsregim gentemot Jemen med möjlighet för säkerhetsrådet självt och en särskild sanktionskommitté att utse individer och enheter som ska vara föremål för restriktiva åtgärder (frysning av medel med tillhörande tillgängliggörandeförbud och reserestriktioner). EU har genomfört sanktionsregimen genom antagande av rådsbeslut 2014/932/GUSP respektive rådsförordning (EU) nr 1352/2014 i december samma år. En första listning av individer, efter beslut av sanktionskommittén för landet, gjordes i samband med det. Därefter har ändringar skett i EU:s rättsakter för att genomföra ändringar i sanktionsregimen enligt resolution 2216 (2015) och därtill för att ta om hand ett antal tillkommande listningar från FN:s sida. Den 26 augusti 2016 uppdaterade FN:s säkerhetsråds kommitté informationen om två personer som omfattas av restriktiva åtgärder. Det rör sig om minimala ändringar rörande alias o</w:t>
      </w:r>
      <w:r w:rsidR="00CB7F6D">
        <w:t>ch tidpunkt för uppdateringar.</w:t>
      </w:r>
    </w:p>
    <w:p w14:paraId="419A9581" w14:textId="77777777" w:rsidR="003B6D40" w:rsidRPr="003B6D40" w:rsidRDefault="003B6D40" w:rsidP="003B6D40">
      <w:pPr>
        <w:pStyle w:val="Rubrik1"/>
        <w:rPr>
          <w:lang w:val="en-US"/>
        </w:rPr>
      </w:pPr>
      <w:bookmarkStart w:id="11" w:name="_Toc462302410"/>
      <w:r w:rsidRPr="003B6D40">
        <w:rPr>
          <w:noProof/>
          <w:lang w:val="en-US"/>
        </w:rPr>
        <w:t>Council Decision on the conclusion, on behalf of the Union, of the Framework Agreement on Comprehensive Partnership and Cooperation between the European Union and its Member States, of the one part, and the Socialist Republic of Vietnam, of the other part</w:t>
      </w:r>
      <w:bookmarkEnd w:id="11"/>
    </w:p>
    <w:p w14:paraId="419A9582" w14:textId="0B3BCEE8" w:rsidR="003B6D40" w:rsidRDefault="003B6D40" w:rsidP="00EC5B85">
      <w:pPr>
        <w:ind w:left="720"/>
        <w:rPr>
          <w:lang w:val="en-US"/>
        </w:rPr>
      </w:pPr>
      <w:r>
        <w:rPr>
          <w:noProof/>
          <w:lang w:val="en-US"/>
        </w:rPr>
        <w:t>Adoption</w:t>
      </w:r>
      <w:r>
        <w:rPr>
          <w:lang w:val="en-US"/>
        </w:rPr>
        <w:br/>
      </w:r>
      <w:r>
        <w:rPr>
          <w:noProof/>
          <w:lang w:val="en-US"/>
        </w:rPr>
        <w:t>12130</w:t>
      </w:r>
      <w:r>
        <w:rPr>
          <w:lang w:val="en-US"/>
        </w:rPr>
        <w:t>/16 COASI 184 ASIE 76 CFSP/PESC 708</w:t>
      </w:r>
      <w:r w:rsidR="00CB7F6D">
        <w:rPr>
          <w:lang w:val="en-US"/>
        </w:rPr>
        <w:br/>
      </w:r>
      <w:r>
        <w:rPr>
          <w:lang w:val="en-US"/>
        </w:rPr>
        <w:t>COHOM 113 CONOP 69 COTER 89 JAI 735 WTO 247</w:t>
      </w:r>
      <w:r w:rsidR="00CB7F6D">
        <w:rPr>
          <w:lang w:val="en-US"/>
        </w:rPr>
        <w:br/>
      </w:r>
      <w:r>
        <w:rPr>
          <w:lang w:val="en-US"/>
        </w:rPr>
        <w:t>AGRI 475 ENER 317 TRANS 342 TELECOM 158 ENV 576</w:t>
      </w:r>
      <w:r w:rsidR="00CB7F6D">
        <w:rPr>
          <w:lang w:val="en-US"/>
        </w:rPr>
        <w:br/>
      </w:r>
      <w:r>
        <w:rPr>
          <w:lang w:val="en-US"/>
        </w:rPr>
        <w:t>EDUC 276</w:t>
      </w:r>
      <w:r w:rsidR="00CB7F6D">
        <w:rPr>
          <w:lang w:val="en-US"/>
        </w:rPr>
        <w:br/>
        <w:t>5</w:t>
      </w:r>
      <w:r>
        <w:rPr>
          <w:lang w:val="en-US"/>
        </w:rPr>
        <w:t>432/15 COASI 6 ASIE 4 PESC 56 COHOM 8 CONOP 10 COTER 13</w:t>
      </w:r>
      <w:r w:rsidR="00CB7F6D">
        <w:rPr>
          <w:lang w:val="en-US"/>
        </w:rPr>
        <w:br/>
      </w:r>
      <w:r>
        <w:rPr>
          <w:lang w:val="en-US"/>
        </w:rPr>
        <w:t>JAI 34 WTO 9 AGRI 28 ENER 16 TRANS 27</w:t>
      </w:r>
      <w:r w:rsidR="00CB7F6D">
        <w:rPr>
          <w:lang w:val="en-US"/>
        </w:rPr>
        <w:br/>
      </w:r>
      <w:r>
        <w:rPr>
          <w:lang w:val="en-US"/>
        </w:rPr>
        <w:t>TELECOM 16 ENV 22 EDUC 11</w:t>
      </w:r>
    </w:p>
    <w:p w14:paraId="419A9583" w14:textId="7A74BB0B" w:rsidR="003B6D40" w:rsidRDefault="003B6D40" w:rsidP="003B6D40">
      <w:r>
        <w:rPr>
          <w:b/>
        </w:rPr>
        <w:t>Ansvarigt statsråd</w:t>
      </w:r>
      <w:r>
        <w:rPr>
          <w:b/>
        </w:rPr>
        <w:br/>
      </w:r>
      <w:r>
        <w:t>Margot Wallström</w:t>
      </w:r>
    </w:p>
    <w:p w14:paraId="419A9584"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85"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86"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87"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88"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89"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8A"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8B"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8C"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8F" w14:textId="28EC6D22" w:rsidR="00D56710" w:rsidRDefault="003B6D40" w:rsidP="00EB7192">
      <w:r>
        <w:instrText>"</w:instrText>
      </w:r>
      <w:r>
        <w:rPr>
          <w:b/>
        </w:rPr>
        <w:instrText xml:space="preserve"> </w:instrText>
      </w:r>
      <w:r>
        <w:rPr>
          <w:b/>
        </w:rPr>
        <w:fldChar w:fldCharType="end"/>
      </w:r>
      <w:r w:rsidRPr="00B44CE2">
        <w:rPr>
          <w:b/>
        </w:rPr>
        <w:t>Annotering</w:t>
      </w:r>
      <w:r w:rsidR="00EB7192">
        <w:rPr>
          <w:b/>
        </w:rPr>
        <w:br/>
      </w:r>
      <w:r w:rsidR="00CB7F6D">
        <w:rPr>
          <w:b/>
          <w:bCs/>
        </w:rPr>
        <w:t xml:space="preserve">Avsikt med behandlingen i rådet: </w:t>
      </w:r>
      <w:r w:rsidRPr="00CB7F6D">
        <w:rPr>
          <w:bCs/>
        </w:rPr>
        <w:t>Godkännande av rådsbeslut gällande ramavtalet om ett partnerskaps- och samarbetsavtal mellan EU och dess medlemsstater å ena sidan och Vietnam å andra sidan.</w:t>
      </w:r>
      <w:r w:rsidR="00CB7F6D">
        <w:br/>
      </w:r>
      <w:r>
        <w:br/>
      </w:r>
      <w:r w:rsidR="00CB7F6D">
        <w:rPr>
          <w:b/>
          <w:bCs/>
        </w:rPr>
        <w:t xml:space="preserve">Hur regeringen ställer sig till den blivande A-punkten: </w:t>
      </w:r>
      <w:r w:rsidRPr="00CB7F6D">
        <w:rPr>
          <w:bCs/>
        </w:rPr>
        <w:t xml:space="preserve">Regeringen </w:t>
      </w:r>
      <w:r w:rsidR="002E0D6A">
        <w:rPr>
          <w:bCs/>
        </w:rPr>
        <w:t>avser</w:t>
      </w:r>
      <w:r w:rsidRPr="00CB7F6D">
        <w:rPr>
          <w:bCs/>
        </w:rPr>
        <w:t xml:space="preserve"> godkänna </w:t>
      </w:r>
      <w:r w:rsidR="002E0D6A">
        <w:rPr>
          <w:bCs/>
        </w:rPr>
        <w:t>förslaget</w:t>
      </w:r>
      <w:r w:rsidRPr="00CB7F6D">
        <w:rPr>
          <w:bCs/>
        </w:rPr>
        <w:t>.</w:t>
      </w:r>
      <w:r>
        <w:rPr>
          <w:b/>
          <w:bCs/>
        </w:rPr>
        <w:t xml:space="preserve"> </w:t>
      </w:r>
    </w:p>
    <w:p w14:paraId="419A9590" w14:textId="21C0F12F" w:rsidR="00D56710" w:rsidRPr="00CB7F6D" w:rsidRDefault="00CB7F6D">
      <w:pPr>
        <w:spacing w:after="280" w:afterAutospacing="1"/>
      </w:pPr>
      <w:r>
        <w:rPr>
          <w:b/>
          <w:bCs/>
        </w:rPr>
        <w:t xml:space="preserve">Bakgrund: </w:t>
      </w:r>
      <w:r w:rsidR="003B6D40" w:rsidRPr="00CB7F6D">
        <w:rPr>
          <w:bCs/>
        </w:rPr>
        <w:t>År 2007 gavs EU KOM genom rådsbeslut mandat att inleda förhandlingar om bilateralt ramavtal om partnerskap och samarbete (PSA) med Vietnam. Avtalet utgör ett nytt ramverk för relationen mellan parterna. Vidare ger avtalet ökade möjligheter till gemensamt engagemang inom de fem huvudområdena: utvecklingssamarbete, fred och säkerhet, handel och investeringar, rättsliga och inrikes frågor, samt olika socioekonomiska samarbetsområden. Avtalet fastlägger även att parterna ska samarbeta om att främja och försvara mänskliga rättigheter och samarbetet med FN-institutionerna på området. Andra viktiga frågor som tagits med i avtalet är samarbetet om jämställdhet, bekämpning av olaglig handel med handeldvapen och lätta vapen, röjning av minor och annan kvarlämnad krigsmateriel, insatser mot klimatförändringar, samt att den roll icke-statliga organisationer har att spela i samarbete erkänns.</w:t>
      </w:r>
    </w:p>
    <w:p w14:paraId="74A4090D" w14:textId="77777777" w:rsidR="00EC5B85" w:rsidRDefault="003B6D40" w:rsidP="00EC5B85">
      <w:pPr>
        <w:spacing w:after="280" w:afterAutospacing="1"/>
      </w:pPr>
      <w:r w:rsidRPr="00CB7F6D">
        <w:rPr>
          <w:bCs/>
        </w:rPr>
        <w:t>Förhandlingarna avslutades i september 2010.</w:t>
      </w:r>
      <w:r w:rsidR="00EC5B85">
        <w:t xml:space="preserve"> </w:t>
      </w:r>
    </w:p>
    <w:p w14:paraId="419A9593" w14:textId="7B604B78" w:rsidR="00D56710" w:rsidRPr="00CB7F6D" w:rsidRDefault="003B6D40" w:rsidP="00EC5B85">
      <w:pPr>
        <w:spacing w:after="280" w:afterAutospacing="1"/>
      </w:pPr>
      <w:r w:rsidRPr="00CB7F6D">
        <w:rPr>
          <w:bCs/>
        </w:rPr>
        <w:t xml:space="preserve">Avtalet är ett </w:t>
      </w:r>
      <w:r w:rsidR="00EC5B85" w:rsidRPr="00CB7F6D">
        <w:rPr>
          <w:bCs/>
        </w:rPr>
        <w:t>s.k.</w:t>
      </w:r>
      <w:r w:rsidRPr="00CB7F6D">
        <w:rPr>
          <w:bCs/>
        </w:rPr>
        <w:t xml:space="preserve"> blandavtal där både EU och medlemsstaterna är avtalspartner tillsammans med Vietnam. Sverige undertecknande avtalet i marginalen av FAC (</w:t>
      </w:r>
      <w:proofErr w:type="spellStart"/>
      <w:r w:rsidRPr="00CB7F6D">
        <w:rPr>
          <w:bCs/>
        </w:rPr>
        <w:t>Trade</w:t>
      </w:r>
      <w:proofErr w:type="spellEnd"/>
      <w:r w:rsidRPr="00CB7F6D">
        <w:rPr>
          <w:bCs/>
        </w:rPr>
        <w:t>) den 26 september 2011 (sr Björling).</w:t>
      </w:r>
    </w:p>
    <w:p w14:paraId="419A9596" w14:textId="77777777" w:rsidR="003B6D40" w:rsidRPr="003B6D40" w:rsidRDefault="003B6D40" w:rsidP="003B6D40">
      <w:pPr>
        <w:pStyle w:val="Rubrik1"/>
        <w:rPr>
          <w:lang w:val="en-US"/>
        </w:rPr>
      </w:pPr>
      <w:bookmarkStart w:id="12" w:name="_Toc462302411"/>
      <w:r w:rsidRPr="003B6D40">
        <w:rPr>
          <w:noProof/>
          <w:lang w:val="en-US"/>
        </w:rPr>
        <w:t>External Investment Plan and European Fund for Sustainable Development (EIP/EFSD)</w:t>
      </w:r>
      <w:bookmarkEnd w:id="12"/>
      <w:r w:rsidRPr="003B6D40">
        <w:rPr>
          <w:noProof/>
          <w:lang w:val="en-US"/>
        </w:rPr>
        <w:t xml:space="preserve"> </w:t>
      </w:r>
    </w:p>
    <w:p w14:paraId="419A9597" w14:textId="77777777" w:rsidR="003B6D40" w:rsidRDefault="003B6D40" w:rsidP="003B6D40">
      <w:pPr>
        <w:rPr>
          <w:lang w:val="en-US"/>
        </w:rPr>
      </w:pPr>
      <w:r>
        <w:rPr>
          <w:noProof/>
          <w:lang w:val="en-US"/>
        </w:rPr>
        <w:t>Activation</w:t>
      </w:r>
      <w:r>
        <w:rPr>
          <w:lang w:val="en-US"/>
        </w:rPr>
        <w:t xml:space="preserve"> of the Friends of Presidency group and terms of reference</w:t>
      </w:r>
      <w:r>
        <w:rPr>
          <w:lang w:val="en-US"/>
        </w:rPr>
        <w:br/>
      </w:r>
      <w:r>
        <w:rPr>
          <w:noProof/>
          <w:lang w:val="en-US"/>
        </w:rPr>
        <w:t>12293</w:t>
      </w:r>
      <w:r>
        <w:rPr>
          <w:lang w:val="en-US"/>
        </w:rPr>
        <w:t>/16 DEVGEN 197 ACP 126 RELEX 747 ECOFIN 805 CODEC 1279 CADREFIN 68 ASIM 120 MAMA 178 COEST 222 COAFR 244</w:t>
      </w:r>
    </w:p>
    <w:p w14:paraId="419A9598" w14:textId="77777777" w:rsidR="003B6D40" w:rsidRDefault="003B6D40" w:rsidP="003B6D40">
      <w:r>
        <w:rPr>
          <w:b/>
        </w:rPr>
        <w:t>Ansvarigt statsråd</w:t>
      </w:r>
      <w:r>
        <w:rPr>
          <w:b/>
        </w:rPr>
        <w:br/>
      </w:r>
      <w:r>
        <w:rPr>
          <w:noProof/>
        </w:rPr>
        <w:t>Isabella</w:t>
      </w:r>
      <w:r>
        <w:t xml:space="preserve"> </w:t>
      </w:r>
      <w:proofErr w:type="spellStart"/>
      <w:r>
        <w:t>Lövin</w:t>
      </w:r>
      <w:proofErr w:type="spellEnd"/>
    </w:p>
    <w:p w14:paraId="419A9599"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9A"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9B"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9C"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9D"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9E"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9F"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A0"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A1"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A3" w14:textId="1851E633" w:rsidR="00D56710" w:rsidRDefault="003B6D40" w:rsidP="00EC5B85">
      <w:r>
        <w:instrText>"</w:instrText>
      </w:r>
      <w:r>
        <w:rPr>
          <w:b/>
        </w:rPr>
        <w:instrText xml:space="preserve"> </w:instrText>
      </w:r>
      <w:r>
        <w:rPr>
          <w:b/>
        </w:rPr>
        <w:fldChar w:fldCharType="end"/>
      </w:r>
      <w:r w:rsidRPr="00B44CE2">
        <w:rPr>
          <w:b/>
        </w:rPr>
        <w:t>Annotering</w:t>
      </w:r>
      <w:r w:rsidR="00EC5B85">
        <w:br/>
      </w:r>
      <w:r>
        <w:rPr>
          <w:b/>
          <w:bCs/>
        </w:rPr>
        <w:t>Avsikt med behandlingen i rådet:</w:t>
      </w:r>
      <w:r w:rsidR="00EC5B85">
        <w:t xml:space="preserve"> </w:t>
      </w:r>
      <w:r>
        <w:t xml:space="preserve">Rådet föreslås anta förslaget. </w:t>
      </w:r>
    </w:p>
    <w:p w14:paraId="419A95A4" w14:textId="21ECAB65" w:rsidR="00D56710" w:rsidRDefault="003B6D40">
      <w:pPr>
        <w:spacing w:after="280" w:afterAutospacing="1"/>
      </w:pPr>
      <w:r>
        <w:rPr>
          <w:b/>
          <w:bCs/>
        </w:rPr>
        <w:t>Hur regeringen ställer sig till den blivande A-punkten:</w:t>
      </w:r>
      <w:r w:rsidR="00EC5B85">
        <w:t xml:space="preserve"> </w:t>
      </w:r>
      <w:r>
        <w:t xml:space="preserve">Regeringen avser rösta ja till att rådet aktiverar en </w:t>
      </w:r>
      <w:proofErr w:type="spellStart"/>
      <w:r>
        <w:t>Friends</w:t>
      </w:r>
      <w:proofErr w:type="spellEnd"/>
      <w:r>
        <w:t xml:space="preserve"> </w:t>
      </w:r>
      <w:proofErr w:type="spellStart"/>
      <w:r>
        <w:t>of</w:t>
      </w:r>
      <w:proofErr w:type="spellEnd"/>
      <w:r>
        <w:t xml:space="preserve"> </w:t>
      </w:r>
      <w:proofErr w:type="spellStart"/>
      <w:r>
        <w:t>Presidency</w:t>
      </w:r>
      <w:proofErr w:type="spellEnd"/>
      <w:r>
        <w:t xml:space="preserve">-grupp för att bistå </w:t>
      </w:r>
      <w:proofErr w:type="spellStart"/>
      <w:r>
        <w:t>Coreper</w:t>
      </w:r>
      <w:proofErr w:type="spellEnd"/>
      <w:r>
        <w:t xml:space="preserve"> i arbetet med den externa investeringsplanen.</w:t>
      </w:r>
    </w:p>
    <w:p w14:paraId="419A95A5" w14:textId="3D66CD97" w:rsidR="00D56710" w:rsidRDefault="003B6D40">
      <w:pPr>
        <w:spacing w:after="280" w:afterAutospacing="1"/>
      </w:pPr>
      <w:r>
        <w:rPr>
          <w:b/>
          <w:bCs/>
        </w:rPr>
        <w:t>Bakgrund:</w:t>
      </w:r>
      <w:r w:rsidR="00EC5B85">
        <w:rPr>
          <w:b/>
          <w:bCs/>
        </w:rPr>
        <w:t xml:space="preserve"> </w:t>
      </w:r>
      <w:r>
        <w:t xml:space="preserve">Vid ER den 28-29 juni gavs HR/VP </w:t>
      </w:r>
      <w:proofErr w:type="spellStart"/>
      <w:r>
        <w:t>Mogherini</w:t>
      </w:r>
      <w:proofErr w:type="spellEnd"/>
      <w:r>
        <w:t xml:space="preserve"> mandat att leda arbetet med implementeringen av </w:t>
      </w:r>
      <w:proofErr w:type="spellStart"/>
      <w:r>
        <w:t>KOM:s</w:t>
      </w:r>
      <w:proofErr w:type="spellEnd"/>
      <w:r>
        <w:t xml:space="preserve"> meddelande om en ny partnerskapsram med tredjeländer som del av migrationsagendan (COM(2016)385 final). ER-slutsatserna uppmanade KOM att presentera ett EIP-förslag i september 2016, vilket gjordes den 14 september i samband med ordförande Junckers State </w:t>
      </w:r>
      <w:proofErr w:type="spellStart"/>
      <w:r>
        <w:t>of</w:t>
      </w:r>
      <w:proofErr w:type="spellEnd"/>
      <w:r>
        <w:t xml:space="preserve"> the Union-tal. SE stödjer den nya partnerskapsramen som en utgångspunkt för fortsatta diskussioner om hur EU:s yttre förbindelser och instrument kan bidra till hanteringen av migrationsutmaningarna. </w:t>
      </w:r>
      <w:r w:rsidR="00EC5B85">
        <w:br/>
      </w:r>
      <w:r>
        <w:br/>
        <w:t>EIP syftar till ett övergripande ramverk för att främja investeringar i tredje länder och mobilisera resurser från EU, MS, IFI:s och privata sektorn för detta ändamål. Tre pelare ingår:</w:t>
      </w:r>
      <w:r>
        <w:br/>
      </w:r>
      <w:r w:rsidR="00EC5B85">
        <w:br/>
      </w:r>
      <w:r>
        <w:t>I. En ny investeringsfond (</w:t>
      </w:r>
      <w:proofErr w:type="spellStart"/>
      <w:r>
        <w:t>European</w:t>
      </w:r>
      <w:proofErr w:type="spellEnd"/>
      <w:r>
        <w:t xml:space="preserve"> </w:t>
      </w:r>
      <w:proofErr w:type="spellStart"/>
      <w:r>
        <w:t>Fund</w:t>
      </w:r>
      <w:proofErr w:type="spellEnd"/>
      <w:r>
        <w:t xml:space="preserve"> for </w:t>
      </w:r>
      <w:proofErr w:type="spellStart"/>
      <w:r>
        <w:t>Sustainable</w:t>
      </w:r>
      <w:proofErr w:type="spellEnd"/>
      <w:r>
        <w:t xml:space="preserve"> </w:t>
      </w:r>
      <w:proofErr w:type="spellStart"/>
      <w:r>
        <w:t>Development</w:t>
      </w:r>
      <w:proofErr w:type="spellEnd"/>
      <w:r>
        <w:t>, EFSD), som sk</w:t>
      </w:r>
      <w:r w:rsidR="002E0D6A">
        <w:t>a kombinera existerande blandfinansierings</w:t>
      </w:r>
      <w:r>
        <w:t xml:space="preserve">instrument till </w:t>
      </w:r>
      <w:r w:rsidRPr="00186047">
        <w:t>regionala plattformar (</w:t>
      </w:r>
      <w:r>
        <w:t xml:space="preserve">fokus på Afrika och EU:s </w:t>
      </w:r>
      <w:r w:rsidR="002E0D6A">
        <w:t>grann</w:t>
      </w:r>
      <w:r>
        <w:t xml:space="preserve">skap i första hand). Ett nytt garantiinstrument föreslås också, framförallt för att mobilisera resurser från näringslivet. Förslag om hur EIP ska styras inkluderas. </w:t>
      </w:r>
      <w:r w:rsidR="00EC5B85">
        <w:br/>
      </w:r>
      <w:r>
        <w:br/>
        <w:t>II. Tekniskt bistånd för att stödja lokala myndigheter och företag i framtagandet av projekt, fokus på privatsektor.</w:t>
      </w:r>
      <w:r w:rsidR="00EC5B85">
        <w:br/>
      </w:r>
      <w:r>
        <w:br/>
        <w:t>III. Främjande av investeringsklimat/marknadsutveckling i partnerländer.</w:t>
      </w:r>
    </w:p>
    <w:p w14:paraId="419A95A8" w14:textId="77777777" w:rsidR="003B6D40" w:rsidRPr="003B6D40" w:rsidRDefault="003B6D40" w:rsidP="003B6D40">
      <w:pPr>
        <w:pStyle w:val="Rubrik1"/>
        <w:rPr>
          <w:lang w:val="en-US"/>
        </w:rPr>
      </w:pPr>
      <w:bookmarkStart w:id="13" w:name="_Toc462302412"/>
      <w:r w:rsidRPr="003B6D40">
        <w:rPr>
          <w:noProof/>
          <w:lang w:val="en-US"/>
        </w:rPr>
        <w:t>Draft Council Decision establishing the position to be taken on behalf of the European Union within the Joint Committee set up under the Agreement between the European Union and Georgia on the facilitation of the issuance of visas, with regard to the adoption of common guidelines for the implementation of that Agreement</w:t>
      </w:r>
      <w:bookmarkEnd w:id="13"/>
    </w:p>
    <w:p w14:paraId="419A95A9" w14:textId="7E39D4E2" w:rsidR="003B6D40" w:rsidRPr="003B6D40" w:rsidRDefault="003B6D40" w:rsidP="003B6D40">
      <w:pPr>
        <w:rPr>
          <w:lang w:val="fr-FR"/>
        </w:rPr>
      </w:pPr>
      <w:r w:rsidRPr="003B6D40">
        <w:rPr>
          <w:noProof/>
          <w:lang w:val="fr-FR"/>
        </w:rPr>
        <w:t>Adoption</w:t>
      </w:r>
      <w:r w:rsidRPr="003B6D40">
        <w:rPr>
          <w:lang w:val="fr-FR"/>
        </w:rPr>
        <w:br/>
      </w:r>
      <w:r w:rsidRPr="003B6D40">
        <w:rPr>
          <w:noProof/>
          <w:lang w:val="fr-FR"/>
        </w:rPr>
        <w:t>12055</w:t>
      </w:r>
      <w:r w:rsidRPr="003B6D40">
        <w:rPr>
          <w:lang w:val="fr-FR"/>
        </w:rPr>
        <w:t>/16 VISA 281 COASI 180</w:t>
      </w:r>
      <w:r w:rsidR="00EC5B85">
        <w:rPr>
          <w:lang w:val="fr-FR"/>
        </w:rPr>
        <w:br/>
      </w:r>
      <w:r w:rsidRPr="003B6D40">
        <w:rPr>
          <w:lang w:val="fr-FR"/>
        </w:rPr>
        <w:t>11470/16 VISA 246 COASI 167</w:t>
      </w:r>
    </w:p>
    <w:p w14:paraId="419A95AA" w14:textId="77777777" w:rsidR="003B6D40" w:rsidRDefault="003B6D40" w:rsidP="003B6D40">
      <w:r>
        <w:rPr>
          <w:b/>
        </w:rPr>
        <w:t>Ansvarigt statsråd</w:t>
      </w:r>
      <w:r>
        <w:rPr>
          <w:b/>
        </w:rPr>
        <w:br/>
      </w:r>
      <w:r>
        <w:rPr>
          <w:noProof/>
        </w:rPr>
        <w:t>Morgan</w:t>
      </w:r>
      <w:r>
        <w:t xml:space="preserve"> Johansson </w:t>
      </w:r>
    </w:p>
    <w:p w14:paraId="419A95AB"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AC"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AD"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AE"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AF"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B0"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B1"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B2"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B3"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B5" w14:textId="4FB79CAC" w:rsidR="00D56710" w:rsidRDefault="003B6D40" w:rsidP="00EC5B85">
      <w:r>
        <w:instrText>"</w:instrText>
      </w:r>
      <w:r>
        <w:rPr>
          <w:b/>
        </w:rPr>
        <w:instrText xml:space="preserve"> </w:instrText>
      </w:r>
      <w:r>
        <w:rPr>
          <w:b/>
        </w:rPr>
        <w:fldChar w:fldCharType="end"/>
      </w:r>
      <w:r w:rsidRPr="00B44CE2">
        <w:rPr>
          <w:b/>
        </w:rPr>
        <w:t>Annotering</w:t>
      </w:r>
      <w:r w:rsidR="00EC5B85">
        <w:br/>
      </w:r>
      <w:r>
        <w:rPr>
          <w:b/>
          <w:bCs/>
        </w:rPr>
        <w:t>Avsikt med behandlingen i rådet:</w:t>
      </w:r>
      <w:r w:rsidR="00EC5B85">
        <w:t xml:space="preserve"> </w:t>
      </w:r>
      <w:r>
        <w:t>Antagande av beslut om EU-position avseende gemensamma riktlinjer för genomförande av viseringsförenklingsavtalet mellan EU och Georgien.</w:t>
      </w:r>
      <w:r>
        <w:br/>
      </w:r>
    </w:p>
    <w:p w14:paraId="419A95B6" w14:textId="7E07D9FA" w:rsidR="00D56710" w:rsidRDefault="003B6D40">
      <w:pPr>
        <w:spacing w:after="280" w:afterAutospacing="1"/>
      </w:pPr>
      <w:r>
        <w:rPr>
          <w:b/>
          <w:bCs/>
        </w:rPr>
        <w:t>Hur regeringen ställer sig till den blivande A-punkten:</w:t>
      </w:r>
      <w:r w:rsidR="00EC5B85">
        <w:t xml:space="preserve"> </w:t>
      </w:r>
      <w:r>
        <w:t>Regeringen</w:t>
      </w:r>
      <w:r w:rsidR="00EC5B85">
        <w:t xml:space="preserve"> avser rösta ja till beslutet. </w:t>
      </w:r>
    </w:p>
    <w:p w14:paraId="419A95B7" w14:textId="20D5AF12" w:rsidR="00D56710" w:rsidRDefault="003B6D40">
      <w:pPr>
        <w:spacing w:after="280" w:afterAutospacing="1"/>
      </w:pPr>
      <w:r>
        <w:rPr>
          <w:b/>
          <w:bCs/>
        </w:rPr>
        <w:t>Bakgrund:</w:t>
      </w:r>
      <w:r w:rsidR="00EC5B85">
        <w:t xml:space="preserve"> </w:t>
      </w:r>
      <w:r>
        <w:t xml:space="preserve">EU har ett viseringsförenklingsavtal med Georgien. Avtalet medger vissa förenklingar vid utfärdande av Schengenviseringar till georgiska medborgare. Genomförandet av avtalet grundas på gemensamma riktlinjer, vilka antas av en gemensam kommitté där både EU och Georgien deltar. Inför beslut om gemensamma riktlinjer har en EU-gemensam position tagits fram. </w:t>
      </w:r>
    </w:p>
    <w:p w14:paraId="419A95B9" w14:textId="77777777" w:rsidR="003B6D40" w:rsidRPr="003B6D40" w:rsidRDefault="003B6D40" w:rsidP="003B6D40">
      <w:pPr>
        <w:pStyle w:val="Rubrik1"/>
        <w:rPr>
          <w:lang w:val="en-US"/>
        </w:rPr>
      </w:pPr>
      <w:bookmarkStart w:id="14" w:name="_Toc462302413"/>
      <w:r w:rsidRPr="003B6D40">
        <w:rPr>
          <w:noProof/>
          <w:lang w:val="en-US"/>
        </w:rPr>
        <w:t>Draft Council Decision amending Decision (EU) 2015/1601 establishing provisional measures in the area of international protection for the benefit of Italy and Greece</w:t>
      </w:r>
      <w:bookmarkEnd w:id="14"/>
      <w:r w:rsidRPr="003B6D40">
        <w:rPr>
          <w:noProof/>
          <w:lang w:val="en-US"/>
        </w:rPr>
        <w:t xml:space="preserve"> </w:t>
      </w:r>
    </w:p>
    <w:p w14:paraId="419A95BA" w14:textId="77777777" w:rsidR="003B6D40" w:rsidRPr="003B6D40" w:rsidRDefault="003B6D40" w:rsidP="003B6D40">
      <w:r w:rsidRPr="003B6D40">
        <w:rPr>
          <w:noProof/>
        </w:rPr>
        <w:t>Adoption</w:t>
      </w:r>
      <w:r w:rsidRPr="003B6D40">
        <w:br/>
      </w:r>
      <w:r w:rsidRPr="003B6D40">
        <w:rPr>
          <w:noProof/>
        </w:rPr>
        <w:t>12203</w:t>
      </w:r>
      <w:r w:rsidRPr="003B6D40">
        <w:t>/16 ASIM 118</w:t>
      </w:r>
    </w:p>
    <w:p w14:paraId="419A95BB" w14:textId="77777777" w:rsidR="003B6D40" w:rsidRDefault="003B6D40" w:rsidP="003B6D40">
      <w:r>
        <w:rPr>
          <w:b/>
        </w:rPr>
        <w:t>Ansvarigt statsråd</w:t>
      </w:r>
      <w:r>
        <w:rPr>
          <w:b/>
        </w:rPr>
        <w:br/>
      </w:r>
      <w:r>
        <w:rPr>
          <w:noProof/>
        </w:rPr>
        <w:t>Morgan</w:t>
      </w:r>
      <w:r>
        <w:t xml:space="preserve"> Johansson</w:t>
      </w:r>
    </w:p>
    <w:p w14:paraId="419A95BC" w14:textId="77777777" w:rsidR="003B6D40" w:rsidRDefault="003B6D40" w:rsidP="003B6D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19A95BD"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19A95BE"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19A95BF"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19A95C0" w14:textId="77777777" w:rsidR="003B6D40" w:rsidRDefault="003B6D40" w:rsidP="003B6D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19A95C1"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19A95C2" w14:textId="77777777" w:rsidR="003B6D40" w:rsidRDefault="003B6D40" w:rsidP="003B6D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19A95C3" w14:textId="77777777" w:rsidR="003B6D40" w:rsidRDefault="003B6D40" w:rsidP="003B6D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19A95C4" w14:textId="77777777" w:rsidR="003B6D40" w:rsidRDefault="003B6D40" w:rsidP="003B6D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19A95C7" w14:textId="6E5E0632" w:rsidR="00D56710" w:rsidRDefault="003B6D40" w:rsidP="00EC5B85">
      <w:r>
        <w:instrText>"</w:instrText>
      </w:r>
      <w:r>
        <w:rPr>
          <w:b/>
        </w:rPr>
        <w:instrText xml:space="preserve"> </w:instrText>
      </w:r>
      <w:r>
        <w:rPr>
          <w:b/>
        </w:rPr>
        <w:fldChar w:fldCharType="end"/>
      </w:r>
      <w:r w:rsidRPr="00B44CE2">
        <w:rPr>
          <w:b/>
        </w:rPr>
        <w:t>Annotering</w:t>
      </w:r>
      <w:r w:rsidR="00EC5B85">
        <w:br/>
      </w:r>
      <w:r>
        <w:rPr>
          <w:b/>
          <w:bCs/>
        </w:rPr>
        <w:t>Avsikt med behandlingen i rådet:</w:t>
      </w:r>
      <w:r>
        <w:t xml:space="preserve"> Rådet föreslås godkänna ändringen av beslut 2015/1601 av den 22 september.</w:t>
      </w:r>
      <w:r>
        <w:br/>
      </w:r>
      <w:r w:rsidR="00EC5B85">
        <w:br/>
      </w:r>
      <w:r>
        <w:rPr>
          <w:b/>
          <w:bCs/>
        </w:rPr>
        <w:t>Hur regeringen ställer sig till den blivande A-punkten:</w:t>
      </w:r>
      <w:r>
        <w:t xml:space="preserve"> Regeringen avser rösta ja till att rådet godkänner ändringen av rådets beslut 2015</w:t>
      </w:r>
      <w:r w:rsidR="00EC5B85">
        <w:t>/1601 av de 22 september 2015.</w:t>
      </w:r>
    </w:p>
    <w:p w14:paraId="419A95C9" w14:textId="1EDD3A66" w:rsidR="003B6D40" w:rsidRDefault="003B6D40">
      <w:pPr>
        <w:spacing w:after="280" w:afterAutospacing="1"/>
        <w:rPr>
          <w:noProof/>
        </w:rPr>
      </w:pPr>
      <w:r>
        <w:rPr>
          <w:b/>
          <w:bCs/>
        </w:rPr>
        <w:t xml:space="preserve">Bakgrund: </w:t>
      </w:r>
      <w:r>
        <w:t xml:space="preserve">Kommissionen presenterade den 21 mars 2016 ett förslag till revidering av det rådsbeslut som antogs i september 2015 (beslut 2015/1601) med syfte att omplacera 120 000 personer från framför allt Italien och Grekland. Revideringen innebar att de 54 000 platserna som fanns som en reserv skulle kunna användas för att genomföra uttalandet den 18 mars 2016 mellan EU och </w:t>
      </w:r>
      <w:proofErr w:type="spellStart"/>
      <w:r>
        <w:t>Turket</w:t>
      </w:r>
      <w:proofErr w:type="spellEnd"/>
      <w:r>
        <w:t xml:space="preserve">. </w:t>
      </w:r>
      <w:proofErr w:type="gramStart"/>
      <w:r>
        <w:t>Dvs</w:t>
      </w:r>
      <w:proofErr w:type="gramEnd"/>
      <w:r>
        <w:t xml:space="preserve">. att EU för varje syrier som återsänds till Turkiet ska </w:t>
      </w:r>
      <w:proofErr w:type="spellStart"/>
      <w:r>
        <w:t>vidarebosätta</w:t>
      </w:r>
      <w:proofErr w:type="spellEnd"/>
      <w:r>
        <w:t xml:space="preserve"> en annan syrier från Turkiet. Europaparlamentet meddelande sin ståndpunkt den 15 september. Beslutet har nu genomgått jurist-lingvistisk granskning.</w:t>
      </w:r>
      <w:r w:rsidR="00EC5B85">
        <w:t xml:space="preserve"> </w:t>
      </w:r>
    </w:p>
    <w:bookmarkEnd w:id="2"/>
    <w:sectPr w:rsidR="003B6D40" w:rsidSect="003B6D40">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95E4" w14:textId="77777777" w:rsidR="003B6D40" w:rsidRDefault="003B6D40">
      <w:pPr>
        <w:spacing w:after="0" w:line="240" w:lineRule="auto"/>
      </w:pPr>
      <w:r>
        <w:separator/>
      </w:r>
    </w:p>
  </w:endnote>
  <w:endnote w:type="continuationSeparator" w:id="0">
    <w:p w14:paraId="419A95E6" w14:textId="77777777" w:rsidR="003B6D40" w:rsidRDefault="003B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419A95CF" w14:textId="77777777" w:rsidR="003B6D40" w:rsidRDefault="00B01612">
        <w:pPr>
          <w:pStyle w:val="Sidfot"/>
          <w:jc w:val="right"/>
        </w:pPr>
      </w:p>
    </w:sdtContent>
  </w:sdt>
  <w:p w14:paraId="419A95D0" w14:textId="77777777" w:rsidR="003B6D40" w:rsidRDefault="003B6D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95DE" w14:textId="77777777" w:rsidR="003B6D40" w:rsidRDefault="003B6D40">
    <w:pPr>
      <w:pStyle w:val="Sidfot"/>
      <w:jc w:val="right"/>
    </w:pPr>
  </w:p>
  <w:p w14:paraId="419A95DF" w14:textId="77777777" w:rsidR="003B6D40" w:rsidRDefault="003B6D4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95E0" w14:textId="77777777" w:rsidR="003B6D40" w:rsidRDefault="003B6D40">
      <w:pPr>
        <w:spacing w:after="0" w:line="240" w:lineRule="auto"/>
      </w:pPr>
      <w:r>
        <w:separator/>
      </w:r>
    </w:p>
  </w:footnote>
  <w:footnote w:type="continuationSeparator" w:id="0">
    <w:p w14:paraId="419A95E2" w14:textId="77777777" w:rsidR="003B6D40" w:rsidRDefault="003B6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419A95CC" w14:textId="77777777" w:rsidR="003B6D40" w:rsidRDefault="003B6D40" w:rsidP="003B6D40">
        <w:pPr>
          <w:pStyle w:val="Sidhuvud"/>
          <w:jc w:val="right"/>
        </w:pPr>
        <w:r>
          <w:fldChar w:fldCharType="begin"/>
        </w:r>
        <w:r>
          <w:instrText xml:space="preserve"> PAGE   \* MERGEFORMAT </w:instrText>
        </w:r>
        <w:r>
          <w:fldChar w:fldCharType="separate"/>
        </w:r>
        <w:r w:rsidR="00B01612">
          <w:rPr>
            <w:noProof/>
          </w:rPr>
          <w:t>10</w:t>
        </w:r>
        <w:r>
          <w:rPr>
            <w:noProof/>
          </w:rPr>
          <w:fldChar w:fldCharType="end"/>
        </w:r>
      </w:p>
    </w:sdtContent>
  </w:sdt>
  <w:p w14:paraId="419A95CD" w14:textId="77777777" w:rsidR="003B6D40" w:rsidRDefault="003B6D40" w:rsidP="003B6D4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B6D40" w14:paraId="419A95D8" w14:textId="77777777" w:rsidTr="003B6D40">
      <w:tc>
        <w:tcPr>
          <w:tcW w:w="4606" w:type="dxa"/>
        </w:tcPr>
        <w:p w14:paraId="419A95D1" w14:textId="77777777" w:rsidR="003B6D40" w:rsidRDefault="003B6D40" w:rsidP="003B6D40">
          <w:pPr>
            <w:pStyle w:val="Sidhuvud"/>
            <w:ind w:left="0"/>
          </w:pPr>
          <w:r>
            <w:rPr>
              <w:noProof/>
              <w:lang w:eastAsia="sv-SE"/>
            </w:rPr>
            <w:drawing>
              <wp:inline distT="0" distB="0" distL="0" distR="0" wp14:anchorId="419A95E0" wp14:editId="419A95E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19A95D2" w14:textId="77777777" w:rsidR="003B6D40" w:rsidRDefault="003B6D40" w:rsidP="003B6D40">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B6D40" w14:paraId="419A95D5" w14:textId="77777777" w:rsidTr="003B6D40">
            <w:tc>
              <w:tcPr>
                <w:tcW w:w="1833" w:type="dxa"/>
              </w:tcPr>
              <w:p w14:paraId="419A95D3" w14:textId="77777777" w:rsidR="003B6D40" w:rsidRPr="00623763" w:rsidRDefault="003B6D40" w:rsidP="003B6D40">
                <w:pPr>
                  <w:ind w:left="0"/>
                </w:pPr>
                <w:r w:rsidRPr="00623763">
                  <w:rPr>
                    <w:rFonts w:ascii="TradeGothic" w:hAnsi="TradeGothic"/>
                    <w:b/>
                  </w:rPr>
                  <w:t>Promemoria</w:t>
                </w:r>
              </w:p>
            </w:tc>
            <w:tc>
              <w:tcPr>
                <w:tcW w:w="1833" w:type="dxa"/>
              </w:tcPr>
              <w:p w14:paraId="419A95D4" w14:textId="77777777" w:rsidR="003B6D40" w:rsidRPr="00623763" w:rsidRDefault="003B6D40" w:rsidP="003B6D40">
                <w:pPr>
                  <w:ind w:left="0"/>
                </w:pPr>
                <w:r w:rsidRPr="00623763">
                  <w:rPr>
                    <w:rFonts w:ascii="TradeGothic" w:hAnsi="TradeGothic"/>
                    <w:b/>
                  </w:rPr>
                  <w:t>[Vecka</w:t>
                </w:r>
                <w:r>
                  <w:rPr>
                    <w:rFonts w:ascii="TradeGothic" w:hAnsi="TradeGothic"/>
                    <w:b/>
                  </w:rPr>
                  <w:t xml:space="preserve"> </w:t>
                </w:r>
                <w:r>
                  <w:rPr>
                    <w:rFonts w:ascii="TradeGothic" w:hAnsi="TradeGothic"/>
                    <w:b/>
                    <w:noProof/>
                  </w:rPr>
                  <w:t>38</w:t>
                </w:r>
                <w:r w:rsidRPr="00623763">
                  <w:rPr>
                    <w:rFonts w:ascii="TradeGothic" w:hAnsi="TradeGothic"/>
                    <w:b/>
                  </w:rPr>
                  <w:t>]</w:t>
                </w:r>
              </w:p>
            </w:tc>
          </w:tr>
        </w:tbl>
        <w:p w14:paraId="419A95D6" w14:textId="77777777" w:rsidR="003B6D40" w:rsidRDefault="003B6D40" w:rsidP="003B6D40">
          <w:pPr>
            <w:jc w:val="right"/>
          </w:pPr>
        </w:p>
        <w:p w14:paraId="419A95D7" w14:textId="77777777" w:rsidR="003B6D40" w:rsidRDefault="003B6D40" w:rsidP="003B6D40">
          <w:pPr>
            <w:ind w:right="916"/>
          </w:pPr>
          <w:r>
            <w:rPr>
              <w:rFonts w:ascii="TradeGothic" w:hAnsi="TradeGothic"/>
              <w:b/>
              <w:noProof/>
            </w:rPr>
            <w:t>2016-09-22</w:t>
          </w:r>
          <w:r w:rsidRPr="00934953">
            <w:t xml:space="preserve"> </w:t>
          </w:r>
        </w:p>
      </w:tc>
    </w:tr>
  </w:tbl>
  <w:p w14:paraId="419A95D9" w14:textId="77777777" w:rsidR="003B6D40" w:rsidRDefault="003B6D40" w:rsidP="003B6D40">
    <w:pPr>
      <w:pStyle w:val="Avsndare"/>
      <w:framePr w:w="0" w:hRule="auto" w:hSpace="0" w:wrap="auto" w:vAnchor="margin" w:hAnchor="text" w:xAlign="left" w:yAlign="inline"/>
      <w:rPr>
        <w:b/>
        <w:i w:val="0"/>
        <w:sz w:val="22"/>
      </w:rPr>
    </w:pPr>
  </w:p>
  <w:p w14:paraId="419A95DA" w14:textId="77777777" w:rsidR="003B6D40" w:rsidRDefault="003B6D40" w:rsidP="003B6D40">
    <w:pPr>
      <w:pStyle w:val="Avsndare"/>
      <w:framePr w:w="0" w:hRule="auto" w:hSpace="0" w:wrap="auto" w:vAnchor="margin" w:hAnchor="text" w:xAlign="left" w:yAlign="inline"/>
      <w:rPr>
        <w:b/>
        <w:i w:val="0"/>
        <w:sz w:val="22"/>
      </w:rPr>
    </w:pPr>
    <w:r>
      <w:rPr>
        <w:b/>
        <w:i w:val="0"/>
        <w:sz w:val="22"/>
      </w:rPr>
      <w:t>Statsrådsberedningen</w:t>
    </w:r>
  </w:p>
  <w:p w14:paraId="419A95DB" w14:textId="77777777" w:rsidR="003B6D40" w:rsidRDefault="003B6D40" w:rsidP="003B6D40">
    <w:pPr>
      <w:pStyle w:val="Avsndare"/>
      <w:framePr w:w="0" w:hRule="auto" w:hSpace="0" w:wrap="auto" w:vAnchor="margin" w:hAnchor="text" w:xAlign="left" w:yAlign="inline"/>
    </w:pPr>
  </w:p>
  <w:p w14:paraId="419A95DC" w14:textId="77777777" w:rsidR="003B6D40" w:rsidRDefault="003B6D40" w:rsidP="003B6D40">
    <w:pPr>
      <w:pStyle w:val="Avsndare"/>
      <w:framePr w:w="0" w:hRule="auto" w:hSpace="0" w:wrap="auto" w:vAnchor="margin" w:hAnchor="text" w:xAlign="left" w:yAlign="inline"/>
    </w:pPr>
    <w:r>
      <w:t>EU-kansliet</w:t>
    </w:r>
  </w:p>
  <w:p w14:paraId="419A95DD" w14:textId="77777777" w:rsidR="003B6D40" w:rsidRDefault="003B6D4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0D34DC56">
      <w:start w:val="1"/>
      <w:numFmt w:val="decimal"/>
      <w:pStyle w:val="Rubrik1"/>
      <w:lvlText w:val="%1."/>
      <w:lvlJc w:val="left"/>
      <w:pPr>
        <w:ind w:left="720" w:hanging="360"/>
      </w:pPr>
    </w:lvl>
    <w:lvl w:ilvl="1" w:tplc="507E53C0" w:tentative="1">
      <w:start w:val="1"/>
      <w:numFmt w:val="lowerLetter"/>
      <w:lvlText w:val="%2."/>
      <w:lvlJc w:val="left"/>
      <w:pPr>
        <w:ind w:left="1440" w:hanging="360"/>
      </w:pPr>
    </w:lvl>
    <w:lvl w:ilvl="2" w:tplc="4B4AECE8" w:tentative="1">
      <w:start w:val="1"/>
      <w:numFmt w:val="lowerRoman"/>
      <w:lvlText w:val="%3."/>
      <w:lvlJc w:val="right"/>
      <w:pPr>
        <w:ind w:left="2160" w:hanging="180"/>
      </w:pPr>
    </w:lvl>
    <w:lvl w:ilvl="3" w:tplc="07605178" w:tentative="1">
      <w:start w:val="1"/>
      <w:numFmt w:val="decimal"/>
      <w:lvlText w:val="%4."/>
      <w:lvlJc w:val="left"/>
      <w:pPr>
        <w:ind w:left="2880" w:hanging="360"/>
      </w:pPr>
    </w:lvl>
    <w:lvl w:ilvl="4" w:tplc="B75CF448" w:tentative="1">
      <w:start w:val="1"/>
      <w:numFmt w:val="lowerLetter"/>
      <w:lvlText w:val="%5."/>
      <w:lvlJc w:val="left"/>
      <w:pPr>
        <w:ind w:left="3600" w:hanging="360"/>
      </w:pPr>
    </w:lvl>
    <w:lvl w:ilvl="5" w:tplc="19C063EA" w:tentative="1">
      <w:start w:val="1"/>
      <w:numFmt w:val="lowerRoman"/>
      <w:lvlText w:val="%6."/>
      <w:lvlJc w:val="right"/>
      <w:pPr>
        <w:ind w:left="4320" w:hanging="180"/>
      </w:pPr>
    </w:lvl>
    <w:lvl w:ilvl="6" w:tplc="814A68D8" w:tentative="1">
      <w:start w:val="1"/>
      <w:numFmt w:val="decimal"/>
      <w:lvlText w:val="%7."/>
      <w:lvlJc w:val="left"/>
      <w:pPr>
        <w:ind w:left="5040" w:hanging="360"/>
      </w:pPr>
    </w:lvl>
    <w:lvl w:ilvl="7" w:tplc="822AEDE4" w:tentative="1">
      <w:start w:val="1"/>
      <w:numFmt w:val="lowerLetter"/>
      <w:lvlText w:val="%8."/>
      <w:lvlJc w:val="left"/>
      <w:pPr>
        <w:ind w:left="5760" w:hanging="360"/>
      </w:pPr>
    </w:lvl>
    <w:lvl w:ilvl="8" w:tplc="08BEC9F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9E6F4C0">
      <w:start w:val="1"/>
      <w:numFmt w:val="decimal"/>
      <w:lvlText w:val="%1."/>
      <w:lvlJc w:val="left"/>
      <w:pPr>
        <w:ind w:left="360" w:hanging="360"/>
      </w:pPr>
      <w:rPr>
        <w:b w:val="0"/>
      </w:rPr>
    </w:lvl>
    <w:lvl w:ilvl="1" w:tplc="3564B1D6" w:tentative="1">
      <w:start w:val="1"/>
      <w:numFmt w:val="lowerLetter"/>
      <w:lvlText w:val="%2."/>
      <w:lvlJc w:val="left"/>
      <w:pPr>
        <w:ind w:left="1080" w:hanging="360"/>
      </w:pPr>
    </w:lvl>
    <w:lvl w:ilvl="2" w:tplc="02C4938A" w:tentative="1">
      <w:start w:val="1"/>
      <w:numFmt w:val="lowerRoman"/>
      <w:lvlText w:val="%3."/>
      <w:lvlJc w:val="right"/>
      <w:pPr>
        <w:ind w:left="1800" w:hanging="180"/>
      </w:pPr>
    </w:lvl>
    <w:lvl w:ilvl="3" w:tplc="9404D740" w:tentative="1">
      <w:start w:val="1"/>
      <w:numFmt w:val="decimal"/>
      <w:lvlText w:val="%4."/>
      <w:lvlJc w:val="left"/>
      <w:pPr>
        <w:ind w:left="2520" w:hanging="360"/>
      </w:pPr>
    </w:lvl>
    <w:lvl w:ilvl="4" w:tplc="3F9C8EE8" w:tentative="1">
      <w:start w:val="1"/>
      <w:numFmt w:val="lowerLetter"/>
      <w:lvlText w:val="%5."/>
      <w:lvlJc w:val="left"/>
      <w:pPr>
        <w:ind w:left="3240" w:hanging="360"/>
      </w:pPr>
    </w:lvl>
    <w:lvl w:ilvl="5" w:tplc="DCCABA14" w:tentative="1">
      <w:start w:val="1"/>
      <w:numFmt w:val="lowerRoman"/>
      <w:lvlText w:val="%6."/>
      <w:lvlJc w:val="right"/>
      <w:pPr>
        <w:ind w:left="3960" w:hanging="180"/>
      </w:pPr>
    </w:lvl>
    <w:lvl w:ilvl="6" w:tplc="1F42699E" w:tentative="1">
      <w:start w:val="1"/>
      <w:numFmt w:val="decimal"/>
      <w:lvlText w:val="%7."/>
      <w:lvlJc w:val="left"/>
      <w:pPr>
        <w:ind w:left="4680" w:hanging="360"/>
      </w:pPr>
    </w:lvl>
    <w:lvl w:ilvl="7" w:tplc="5F7232F8" w:tentative="1">
      <w:start w:val="1"/>
      <w:numFmt w:val="lowerLetter"/>
      <w:lvlText w:val="%8."/>
      <w:lvlJc w:val="left"/>
      <w:pPr>
        <w:ind w:left="5400" w:hanging="360"/>
      </w:pPr>
    </w:lvl>
    <w:lvl w:ilvl="8" w:tplc="C3D2D94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10"/>
    <w:rsid w:val="00013727"/>
    <w:rsid w:val="00186047"/>
    <w:rsid w:val="002E0D6A"/>
    <w:rsid w:val="003B6D40"/>
    <w:rsid w:val="007B6373"/>
    <w:rsid w:val="009B2091"/>
    <w:rsid w:val="00B01612"/>
    <w:rsid w:val="00CB7F6D"/>
    <w:rsid w:val="00D56710"/>
    <w:rsid w:val="00DB2266"/>
    <w:rsid w:val="00DE6C4D"/>
    <w:rsid w:val="00EB7192"/>
    <w:rsid w:val="00EC5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94C8"/>
  <w15:docId w15:val="{9996B6E8-075E-4FBE-B9B6-0C04E3B0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JE6N4JFJXNNF-17-41996</_dlc_DocId>
    <_dlc_DocIdUrl xmlns="8b66ae41-1ec6-402e-b662-35d1932ca064">
      <Url>http://rkdhs-sb/enhet/EUKansli/_layouts/DocIdRedir.aspx?ID=JE6N4JFJXNNF-17-41996</Url>
      <Description>JE6N4JFJXNNF-17-41996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9515-2BE8-4710-8472-7F3921180B4E}">
  <ds:schemaRefs>
    <ds:schemaRef ds:uri="http://schemas.microsoft.com/sharepoint/v3/contenttype/forms"/>
  </ds:schemaRefs>
</ds:datastoreItem>
</file>

<file path=customXml/itemProps2.xml><?xml version="1.0" encoding="utf-8"?>
<ds:datastoreItem xmlns:ds="http://schemas.openxmlformats.org/officeDocument/2006/customXml" ds:itemID="{4842C759-3347-4F9A-ABFE-6EBBB882D3AC}">
  <ds:schemaRefs>
    <ds:schemaRef ds:uri="http://schemas.microsoft.com/sharepoint/v3/contenttype/forms/url"/>
  </ds:schemaRefs>
</ds:datastoreItem>
</file>

<file path=customXml/itemProps3.xml><?xml version="1.0" encoding="utf-8"?>
<ds:datastoreItem xmlns:ds="http://schemas.openxmlformats.org/officeDocument/2006/customXml" ds:itemID="{0BF91CE5-0A95-4051-BC26-F71749EDA6BF}">
  <ds:schemaRefs>
    <ds:schemaRef ds:uri="http://schemas.microsoft.com/office/2006/metadata/customXsn"/>
  </ds:schemaRefs>
</ds:datastoreItem>
</file>

<file path=customXml/itemProps4.xml><?xml version="1.0" encoding="utf-8"?>
<ds:datastoreItem xmlns:ds="http://schemas.openxmlformats.org/officeDocument/2006/customXml" ds:itemID="{3601B160-6B69-42A3-97DD-4D7AC961B20F}">
  <ds:schemaRefs>
    <ds:schemaRef ds:uri="http://schemas.microsoft.com/sharepoint/events"/>
  </ds:schemaRefs>
</ds:datastoreItem>
</file>

<file path=customXml/itemProps5.xml><?xml version="1.0" encoding="utf-8"?>
<ds:datastoreItem xmlns:ds="http://schemas.openxmlformats.org/officeDocument/2006/customXml" ds:itemID="{5A0E31E8-77DE-4B53-9731-6C6E3C312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136182-343D-4CF8-866A-9E4A16088EEF}">
  <ds:schemaRef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82293BFD-3259-413C-95E6-56734AFB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4413</Words>
  <Characters>23391</Characters>
  <Application>Microsoft Office Word</Application>
  <DocSecurity>4</DocSecurity>
  <Lines>194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2016-11-04T09:28:00Z</dcterms:created>
  <dcterms:modified xsi:type="dcterms:W3CDTF">2016-11-04T09:28:00Z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1,2,3,4,5,6,7,8,20,9,10,11,14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c8a9ab0b-ff49-45ba-81b1-1b6ffe8d6f0e</vt:lpwstr>
  </property>
</Properties>
</file>