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11816" w:rsidP="0010256A">
      <w:pPr>
        <w:pStyle w:val="Title"/>
        <w:spacing w:after="240"/>
      </w:pPr>
      <w:bookmarkStart w:id="0" w:name="Start"/>
      <w:bookmarkEnd w:id="0"/>
      <w:r>
        <w:t>Svar på fråga 202</w:t>
      </w:r>
      <w:r w:rsidR="000262AF">
        <w:t>2</w:t>
      </w:r>
      <w:r w:rsidR="00BA4E70">
        <w:t>/23:2</w:t>
      </w:r>
      <w:r w:rsidR="002829F9">
        <w:t>62</w:t>
      </w:r>
      <w:r w:rsidR="00BA4E70">
        <w:t xml:space="preserve"> </w:t>
      </w:r>
      <w:r>
        <w:t>av</w:t>
      </w:r>
      <w:r w:rsidR="00BA4E70">
        <w:t xml:space="preserve"> </w:t>
      </w:r>
      <w:sdt>
        <w:sdtPr>
          <w:alias w:val="Frågeställare"/>
          <w:tag w:val="delete"/>
          <w:id w:val="-211816850"/>
          <w:placeholder>
            <w:docPart w:val="373021021AD94C1EA0A87E06552D3871"/>
          </w:placeholder>
          <w:dataBinding w:xpath="/ns0:DocumentInfo[1]/ns0:BaseInfo[1]/ns0:Extra3[1]" w:storeItemID="{8E2B2BE3-4D8C-468B-99B6-3DED405EE8A7}" w:prefixMappings="xmlns:ns0='http://lp/documentinfo/RK' "/>
          <w:text/>
        </w:sdtPr>
        <w:sdtContent>
          <w:r w:rsidR="002829F9">
            <w:t xml:space="preserve">Håkan </w:t>
          </w:r>
          <w:r w:rsidR="002829F9">
            <w:t>Svenneling</w:t>
          </w:r>
          <w:r w:rsidR="002829F9">
            <w:t xml:space="preserve"> </w:t>
          </w:r>
        </w:sdtContent>
      </w:sdt>
      <w:r>
        <w:t>(</w:t>
      </w:r>
      <w:sdt>
        <w:sdtPr>
          <w:alias w:val="Parti"/>
          <w:tag w:val="Parti_delete"/>
          <w:id w:val="1620417071"/>
          <w:placeholder>
            <w:docPart w:val="50E5C4A66D8C433E85FFD0DC8E8C7369"/>
          </w:placeholder>
          <w:comboBox w:lastValue="V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V</w:t>
          </w:r>
        </w:sdtContent>
      </w:sdt>
      <w:r>
        <w:t>)</w:t>
      </w:r>
      <w:r>
        <w:br/>
      </w:r>
      <w:r w:rsidR="004F66F6">
        <w:t xml:space="preserve">Terrorklassning av </w:t>
      </w:r>
      <w:r w:rsidR="00F379F6">
        <w:t>det iranska revolutionsgardet</w:t>
      </w:r>
    </w:p>
    <w:p w:rsidR="000262AF" w:rsidP="0010256A">
      <w:pPr>
        <w:autoSpaceDE w:val="0"/>
        <w:autoSpaceDN w:val="0"/>
        <w:adjustRightInd w:val="0"/>
        <w:spacing w:after="240"/>
      </w:pPr>
      <w:sdt>
        <w:sdtPr>
          <w:alias w:val="Frågeställare"/>
          <w:tag w:val="delete"/>
          <w:id w:val="-1635256365"/>
          <w:placeholder>
            <w:docPart w:val="D9E783F82DBC4C7EB54BC426849E64D0"/>
          </w:placeholder>
          <w:dataBinding w:xpath="/ns0:DocumentInfo[1]/ns0:BaseInfo[1]/ns0:Extra3[1]" w:storeItemID="{8E2B2BE3-4D8C-468B-99B6-3DED405EE8A7}" w:prefixMappings="xmlns:ns0='http://lp/documentinfo/RK' "/>
          <w:text/>
        </w:sdtPr>
        <w:sdtContent>
          <w:r w:rsidR="002829F9">
            <w:t xml:space="preserve">Håkan </w:t>
          </w:r>
          <w:r w:rsidR="002829F9">
            <w:t>Svenneling</w:t>
          </w:r>
          <w:r w:rsidR="002829F9">
            <w:t xml:space="preserve"> </w:t>
          </w:r>
        </w:sdtContent>
      </w:sdt>
      <w:r>
        <w:t>har frågat mig</w:t>
      </w:r>
      <w:r w:rsidRPr="00793FEB">
        <w:t xml:space="preserve"> </w:t>
      </w:r>
      <w:r>
        <w:t xml:space="preserve">om jag </w:t>
      </w:r>
      <w:r w:rsidR="002829F9">
        <w:t xml:space="preserve">och Sveriges regering avser följa EU-parlamentets resolution från den 18 januari i år och förklara </w:t>
      </w:r>
      <w:r w:rsidR="009F05EE">
        <w:t xml:space="preserve">Islamiska </w:t>
      </w:r>
      <w:r w:rsidR="002829F9">
        <w:t xml:space="preserve">revolutionsgardet som en terroristorganisation. </w:t>
      </w:r>
    </w:p>
    <w:p w:rsidR="003C5334" w:rsidP="00D61AB8">
      <w:pPr>
        <w:spacing w:after="0"/>
      </w:pPr>
      <w:r>
        <w:t>Jag delar frågeställarens oro och upprördhet över situationen i Iran</w:t>
      </w:r>
      <w:r w:rsidR="00D14A6D">
        <w:t xml:space="preserve">. </w:t>
      </w:r>
      <w:r w:rsidR="00622AA6">
        <w:t xml:space="preserve">Hundratals </w:t>
      </w:r>
      <w:r w:rsidR="000B22D2">
        <w:t xml:space="preserve">iranier </w:t>
      </w:r>
      <w:r w:rsidR="00622AA6">
        <w:t>har dödats i sammandrabbningar med säkerhetsstyrkor. Tusentals har f</w:t>
      </w:r>
      <w:r w:rsidR="000B22D2">
        <w:t>rihetsberövats</w:t>
      </w:r>
      <w:r w:rsidR="00256A3D">
        <w:t xml:space="preserve"> och f</w:t>
      </w:r>
      <w:r w:rsidRPr="00A678FE" w:rsidR="00D61AB8">
        <w:t xml:space="preserve">lera personer som </w:t>
      </w:r>
      <w:r w:rsidR="009F05EE">
        <w:t>gripits</w:t>
      </w:r>
      <w:r w:rsidRPr="00A678FE" w:rsidR="009F05EE">
        <w:t xml:space="preserve"> </w:t>
      </w:r>
      <w:r w:rsidRPr="00A678FE" w:rsidR="00D61AB8">
        <w:t>i samband med protesterna</w:t>
      </w:r>
      <w:r w:rsidR="000B22D2">
        <w:t xml:space="preserve"> har avrättats</w:t>
      </w:r>
      <w:r w:rsidRPr="00A678FE" w:rsidR="00D61AB8">
        <w:t xml:space="preserve">. </w:t>
      </w:r>
      <w:r w:rsidR="0096348C">
        <w:t>D</w:t>
      </w:r>
      <w:r w:rsidR="000B22D2">
        <w:t xml:space="preserve">e modiga iranier som demonstrerar för sina rättigheter förtjänar omvärldens stöd. </w:t>
      </w:r>
      <w:r w:rsidRPr="00A678FE" w:rsidR="00D61AB8">
        <w:t>Sverige och övriga EU har</w:t>
      </w:r>
      <w:r w:rsidR="00756787">
        <w:t xml:space="preserve"> som bekant </w:t>
      </w:r>
      <w:r w:rsidRPr="00A678FE" w:rsidR="00D61AB8">
        <w:t xml:space="preserve">kraftfullt fördömt </w:t>
      </w:r>
      <w:r w:rsidR="000B22D2">
        <w:t>repressionen och avrättningarna</w:t>
      </w:r>
      <w:r w:rsidR="00AA61B5">
        <w:t>.</w:t>
      </w:r>
      <w:r>
        <w:t xml:space="preserve"> </w:t>
      </w:r>
      <w:r w:rsidR="00C20B77">
        <w:t xml:space="preserve">Budskapet har också </w:t>
      </w:r>
      <w:r w:rsidR="0096348C">
        <w:t>framförts</w:t>
      </w:r>
      <w:r w:rsidR="00C20B77">
        <w:t xml:space="preserve"> av Sverige bland annat</w:t>
      </w:r>
      <w:r w:rsidR="0096348C">
        <w:t xml:space="preserve"> </w:t>
      </w:r>
      <w:r w:rsidR="00AA61B5">
        <w:t xml:space="preserve">genom </w:t>
      </w:r>
      <w:r>
        <w:t xml:space="preserve">uppkallande av </w:t>
      </w:r>
      <w:r w:rsidRPr="00A678FE" w:rsidR="00D61AB8">
        <w:t>den iranske</w:t>
      </w:r>
      <w:r w:rsidRPr="00A678FE" w:rsidR="00DA4EAF">
        <w:t xml:space="preserve"> </w:t>
      </w:r>
      <w:r w:rsidR="000B22D2">
        <w:t>Stockholms</w:t>
      </w:r>
      <w:r w:rsidRPr="00A678FE" w:rsidR="00D61AB8">
        <w:t>ambassadören</w:t>
      </w:r>
      <w:r w:rsidR="0096348C">
        <w:t xml:space="preserve"> och i samtal med</w:t>
      </w:r>
      <w:r w:rsidR="00D14A6D">
        <w:t xml:space="preserve"> Irans utrikesminist</w:t>
      </w:r>
      <w:r w:rsidR="00D01F70">
        <w:t>e</w:t>
      </w:r>
      <w:r w:rsidR="00D14A6D">
        <w:t>r</w:t>
      </w:r>
      <w:r w:rsidR="000B22D2">
        <w:t>.</w:t>
      </w:r>
      <w:r w:rsidR="00D14A6D">
        <w:t xml:space="preserve"> </w:t>
      </w:r>
    </w:p>
    <w:p w:rsidR="003C5334" w:rsidP="00D61AB8">
      <w:pPr>
        <w:spacing w:after="0"/>
      </w:pPr>
    </w:p>
    <w:p w:rsidR="00F44211" w:rsidP="00D61AB8">
      <w:pPr>
        <w:spacing w:after="0"/>
      </w:pPr>
      <w:r w:rsidRPr="00B917BA">
        <w:t xml:space="preserve">Sverige och övriga </w:t>
      </w:r>
      <w:r w:rsidRPr="00B917BA" w:rsidR="00B07212">
        <w:t xml:space="preserve">EU </w:t>
      </w:r>
      <w:r w:rsidRPr="00B917BA">
        <w:t>upprätthåller trycket mot Iran</w:t>
      </w:r>
      <w:r w:rsidRPr="00B917BA" w:rsidR="00AE036B">
        <w:t xml:space="preserve">. Europaparlamentets engagemang är </w:t>
      </w:r>
      <w:r w:rsidRPr="00B917BA" w:rsidR="00F359D8">
        <w:t>en viktig del</w:t>
      </w:r>
      <w:r w:rsidRPr="00B917BA" w:rsidR="00AE036B">
        <w:t xml:space="preserve"> i detta. I rådet har Iran </w:t>
      </w:r>
      <w:r w:rsidRPr="00B917BA">
        <w:t>d</w:t>
      </w:r>
      <w:r w:rsidRPr="00B917BA" w:rsidR="00CF4577">
        <w:t>is</w:t>
      </w:r>
      <w:r w:rsidRPr="00B917BA">
        <w:t xml:space="preserve">kuterats fyra gånger på ministernivå </w:t>
      </w:r>
      <w:r w:rsidRPr="00B917BA" w:rsidR="00CF4577">
        <w:t>sedan i september 2022</w:t>
      </w:r>
      <w:r w:rsidRPr="00B917BA" w:rsidR="00B07212">
        <w:t>. Vid var</w:t>
      </w:r>
      <w:r w:rsidRPr="00B917BA" w:rsidR="00AE036B">
        <w:t>je</w:t>
      </w:r>
      <w:r w:rsidRPr="00B917BA" w:rsidR="00B07212">
        <w:t xml:space="preserve"> tillfälle har</w:t>
      </w:r>
      <w:r w:rsidRPr="00B917BA" w:rsidR="00AE036B">
        <w:t xml:space="preserve"> </w:t>
      </w:r>
      <w:r w:rsidRPr="00B917BA" w:rsidR="009F05EE">
        <w:t xml:space="preserve">EU </w:t>
      </w:r>
      <w:r w:rsidRPr="00B917BA" w:rsidR="00AE036B">
        <w:t xml:space="preserve">också </w:t>
      </w:r>
      <w:r w:rsidRPr="00B917BA" w:rsidR="00B07212">
        <w:t xml:space="preserve">utökat sanktionerna mot Iran med anledning av de MR-kränkningar som pågår. </w:t>
      </w:r>
      <w:r w:rsidRPr="00B917BA" w:rsidR="00D01F70">
        <w:t xml:space="preserve">Senast den </w:t>
      </w:r>
      <w:r w:rsidRPr="00B917BA" w:rsidR="001724AF">
        <w:t>23 januari antog rådet 37 nya sanktionslistningar</w:t>
      </w:r>
      <w:r w:rsidRPr="00B917BA" w:rsidR="00B07212">
        <w:t xml:space="preserve">, som bland annat inkluderar </w:t>
      </w:r>
      <w:r w:rsidRPr="00B917BA">
        <w:t>fyra IRGC-befäl och tolv</w:t>
      </w:r>
      <w:r w:rsidRPr="00B917BA" w:rsidR="001724AF">
        <w:t xml:space="preserve"> IRG</w:t>
      </w:r>
      <w:r w:rsidRPr="00B917BA">
        <w:t>C</w:t>
      </w:r>
      <w:r w:rsidRPr="00B917BA" w:rsidR="001724AF">
        <w:t>-</w:t>
      </w:r>
      <w:r w:rsidRPr="00B917BA">
        <w:t xml:space="preserve">förband med </w:t>
      </w:r>
      <w:r w:rsidRPr="00B917BA" w:rsidR="00AA61B5">
        <w:t xml:space="preserve">placering </w:t>
      </w:r>
      <w:r w:rsidRPr="00B917BA">
        <w:t>i de provinser där MR-kränkningar</w:t>
      </w:r>
      <w:r w:rsidRPr="00B917BA" w:rsidR="00D14A6D">
        <w:t>na</w:t>
      </w:r>
      <w:r w:rsidRPr="00B917BA">
        <w:t xml:space="preserve"> rapporterats vara </w:t>
      </w:r>
      <w:r w:rsidR="0096348C">
        <w:t>som allvarligast</w:t>
      </w:r>
      <w:r w:rsidRPr="00B917BA">
        <w:t xml:space="preserve">. </w:t>
      </w:r>
      <w:r w:rsidR="0096348C">
        <w:t>Därtill</w:t>
      </w:r>
      <w:r w:rsidRPr="00B917BA" w:rsidR="00AE036B">
        <w:t xml:space="preserve"> ingår iranska </w:t>
      </w:r>
      <w:r w:rsidRPr="00B917BA" w:rsidR="00B87644">
        <w:t xml:space="preserve">parlamentariker som uppmanat till dödstraff mot demonstranter, och </w:t>
      </w:r>
      <w:r w:rsidRPr="00B917BA" w:rsidR="00AE036B">
        <w:t xml:space="preserve">iranska mediaorganisationer </w:t>
      </w:r>
      <w:r w:rsidRPr="00B917BA" w:rsidR="00B87644">
        <w:t>som medverkat till TV-sändningar av framtvingade bekännelser.</w:t>
      </w:r>
      <w:r w:rsidR="00B87644">
        <w:t xml:space="preserve"> </w:t>
      </w:r>
    </w:p>
    <w:p w:rsidR="00F44211" w:rsidP="00D61AB8">
      <w:pPr>
        <w:spacing w:after="0"/>
      </w:pPr>
    </w:p>
    <w:p w:rsidR="00F44211" w:rsidP="00D61AB8">
      <w:pPr>
        <w:spacing w:after="0"/>
      </w:pPr>
      <w:r>
        <w:t>Som framför</w:t>
      </w:r>
      <w:r w:rsidR="0096348C">
        <w:t>ts</w:t>
      </w:r>
      <w:r>
        <w:t xml:space="preserve"> i svar på fråga 223 har</w:t>
      </w:r>
      <w:r w:rsidRPr="00932AA6">
        <w:t xml:space="preserve"> </w:t>
      </w:r>
      <w:r w:rsidR="00756787">
        <w:t xml:space="preserve">EU </w:t>
      </w:r>
      <w:r>
        <w:t xml:space="preserve">hittills </w:t>
      </w:r>
      <w:r w:rsidRPr="00932AA6">
        <w:t>bedömt</w:t>
      </w:r>
      <w:r w:rsidR="00756787">
        <w:t xml:space="preserve"> det</w:t>
      </w:r>
      <w:r w:rsidRPr="00932AA6">
        <w:t xml:space="preserve"> </w:t>
      </w:r>
      <w:r>
        <w:t xml:space="preserve">vara </w:t>
      </w:r>
      <w:r w:rsidRPr="00932AA6">
        <w:t xml:space="preserve">mest </w:t>
      </w:r>
      <w:r w:rsidR="00AE036B">
        <w:t xml:space="preserve">ändamålsenligt </w:t>
      </w:r>
      <w:r w:rsidRPr="00932AA6">
        <w:t>att använda sanktionsramverk</w:t>
      </w:r>
      <w:r w:rsidR="0096348C">
        <w:t>et</w:t>
      </w:r>
      <w:r w:rsidRPr="00932AA6">
        <w:t xml:space="preserve"> som är inriktat just på allvarliga MR-kränkningar i Iran</w:t>
      </w:r>
      <w:r w:rsidR="00D01F70">
        <w:t>. D</w:t>
      </w:r>
      <w:r>
        <w:t>ärmed</w:t>
      </w:r>
      <w:r w:rsidRPr="00932AA6">
        <w:t xml:space="preserve"> rikta</w:t>
      </w:r>
      <w:r w:rsidR="00D01F70">
        <w:t>s</w:t>
      </w:r>
      <w:r>
        <w:t xml:space="preserve"> sanktionslistningar</w:t>
      </w:r>
      <w:r w:rsidRPr="00932AA6">
        <w:t xml:space="preserve"> mot individer och enheter som varit </w:t>
      </w:r>
      <w:r>
        <w:t xml:space="preserve">direkt </w:t>
      </w:r>
      <w:r w:rsidRPr="00932AA6">
        <w:t xml:space="preserve">inblandade i </w:t>
      </w:r>
      <w:r>
        <w:t>MR-kränkningarna.</w:t>
      </w:r>
    </w:p>
    <w:p w:rsidR="00F44211" w:rsidP="00D61AB8">
      <w:pPr>
        <w:spacing w:after="0"/>
      </w:pPr>
    </w:p>
    <w:p w:rsidR="0096348C" w:rsidP="003956B4">
      <w:pPr>
        <w:keepLines/>
        <w:spacing w:after="0"/>
      </w:pPr>
      <w:r w:rsidRPr="00CF4577">
        <w:t xml:space="preserve">Listningar under </w:t>
      </w:r>
      <w:r>
        <w:t xml:space="preserve">EU:s </w:t>
      </w:r>
      <w:r w:rsidRPr="00CF4577">
        <w:t>terroris</w:t>
      </w:r>
      <w:r>
        <w:t>m</w:t>
      </w:r>
      <w:r w:rsidRPr="00CF4577">
        <w:t xml:space="preserve">sanktioner </w:t>
      </w:r>
      <w:r w:rsidR="00B87644">
        <w:t xml:space="preserve">syftar till att förhindra terrorism och finansiering av terrorism. De </w:t>
      </w:r>
      <w:r w:rsidR="003C5334">
        <w:t xml:space="preserve">är juridiskt komplexa och </w:t>
      </w:r>
      <w:r w:rsidRPr="00CF4577">
        <w:t xml:space="preserve">kräver att särskilda kriterier är uppfyllda. </w:t>
      </w:r>
      <w:r w:rsidR="00AA61B5">
        <w:t xml:space="preserve">Som tidigare framförts kan inte </w:t>
      </w:r>
      <w:r w:rsidRPr="003B2BFE" w:rsidR="00F44211">
        <w:t>IRGC listas under terroris</w:t>
      </w:r>
      <w:r>
        <w:t>m</w:t>
      </w:r>
      <w:r w:rsidRPr="003B2BFE" w:rsidR="00F44211">
        <w:t xml:space="preserve">sanktioner </w:t>
      </w:r>
      <w:r w:rsidR="00F44211">
        <w:t xml:space="preserve">enbart </w:t>
      </w:r>
      <w:r w:rsidRPr="003B2BFE" w:rsidR="00F44211">
        <w:t>för de MR-kränkningar som pågår i Iran</w:t>
      </w:r>
      <w:r w:rsidR="00AA61B5">
        <w:t>. D</w:t>
      </w:r>
      <w:r w:rsidR="00F44211">
        <w:t xml:space="preserve">et behöver </w:t>
      </w:r>
      <w:r w:rsidR="00AE036B">
        <w:t xml:space="preserve">även </w:t>
      </w:r>
      <w:r w:rsidR="00F44211">
        <w:t>finnas en koppling till terrorism</w:t>
      </w:r>
      <w:r>
        <w:t>, som bekräftats av en domstol eller likvärdig nationell behörig myndighet</w:t>
      </w:r>
      <w:r w:rsidRPr="003B2BFE" w:rsidR="00F44211">
        <w:t xml:space="preserve">. </w:t>
      </w:r>
      <w:r w:rsidRPr="0096348C">
        <w:t>En listning som inte lever upp till kriterierna i rättsakten löper stor risk att annulleras av EU-domstolen om den listade överklagar.</w:t>
      </w:r>
    </w:p>
    <w:p w:rsidR="007F6030" w:rsidP="007F6030">
      <w:pPr>
        <w:keepLines/>
        <w:spacing w:after="0"/>
        <w:jc w:val="both"/>
      </w:pPr>
    </w:p>
    <w:p w:rsidR="00892F0E" w:rsidP="000B22D2">
      <w:pPr>
        <w:pStyle w:val="BodyText"/>
      </w:pPr>
      <w:r w:rsidRPr="00B07212">
        <w:t xml:space="preserve">Sverige </w:t>
      </w:r>
      <w:r w:rsidR="003C5334">
        <w:t>avser – inte minst i sin ordförande</w:t>
      </w:r>
      <w:r w:rsidR="00B22007">
        <w:t>roll</w:t>
      </w:r>
      <w:r w:rsidR="003C5334">
        <w:t xml:space="preserve"> </w:t>
      </w:r>
      <w:r w:rsidR="009F05EE">
        <w:t>–</w:t>
      </w:r>
      <w:r w:rsidR="003C5334">
        <w:t xml:space="preserve"> </w:t>
      </w:r>
      <w:r w:rsidRPr="00B07212">
        <w:t xml:space="preserve">att fortsätta verka för </w:t>
      </w:r>
      <w:r w:rsidR="003C5334">
        <w:t>EU-</w:t>
      </w:r>
      <w:r w:rsidRPr="00B07212">
        <w:t xml:space="preserve">enighet och kraftfullast möjliga EU-linje mot Iran och IRGC genom de verktyg som </w:t>
      </w:r>
      <w:r w:rsidR="00AA61B5">
        <w:t>är tillämp</w:t>
      </w:r>
      <w:r w:rsidR="00AE036B">
        <w:t xml:space="preserve">liga </w:t>
      </w:r>
      <w:r w:rsidRPr="00B07212">
        <w:t>och ger störst genomslag. De</w:t>
      </w:r>
      <w:r w:rsidR="00AA61B5">
        <w:t>t</w:t>
      </w:r>
      <w:r w:rsidRPr="00B07212">
        <w:t>t</w:t>
      </w:r>
      <w:r w:rsidR="00AA61B5">
        <w:t>a</w:t>
      </w:r>
      <w:r w:rsidRPr="00B07212">
        <w:t xml:space="preserve"> kan handla om nya sanktionslistningar.</w:t>
      </w:r>
      <w:r w:rsidR="00756787">
        <w:t xml:space="preserve"> </w:t>
      </w:r>
    </w:p>
    <w:p w:rsidR="00F44211" w:rsidP="00D61AB8">
      <w:pPr>
        <w:spacing w:after="0"/>
      </w:pPr>
    </w:p>
    <w:p w:rsidR="004F66F6" w:rsidP="00110B22">
      <w:pPr>
        <w:pStyle w:val="BodyText"/>
      </w:pPr>
      <w:r>
        <w:t xml:space="preserve">Stockholm den </w:t>
      </w:r>
      <w:sdt>
        <w:sdtPr>
          <w:id w:val="-1225218591"/>
          <w:placeholder>
            <w:docPart w:val="4BB0613C55F649E3868CD12343F138C4"/>
          </w:placeholder>
          <w:dataBinding w:xpath="/ns0:DocumentInfo[1]/ns0:BaseInfo[1]/ns0:HeaderDate[1]" w:storeItemID="{8E2B2BE3-4D8C-468B-99B6-3DED405EE8A7}" w:prefixMappings="xmlns:ns0='http://lp/documentinfo/RK' "/>
          <w:date w:fullDate="2023-02-0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0B22D2">
            <w:t>1 februari 2023</w:t>
          </w:r>
        </w:sdtContent>
      </w:sdt>
    </w:p>
    <w:p w:rsidR="00F379F6" w:rsidP="00110B22">
      <w:pPr>
        <w:pStyle w:val="BodyText"/>
      </w:pPr>
    </w:p>
    <w:p w:rsidR="00743FF8" w:rsidRPr="00DB48AB" w:rsidP="00110B22">
      <w:pPr>
        <w:pStyle w:val="BodyText"/>
      </w:pPr>
      <w:r>
        <w:t xml:space="preserve">Tobias Billström </w:t>
      </w:r>
    </w:p>
    <w:sectPr w:rsidSect="00E76A45">
      <w:footerReference w:type="default" r:id="rId9"/>
      <w:headerReference w:type="first" r:id="rId10"/>
      <w:footerReference w:type="first" r:id="rId11"/>
      <w:pgSz w:w="11906" w:h="16838" w:code="9"/>
      <w:pgMar w:top="2041" w:right="1985" w:bottom="1560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1181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11816" w:rsidRPr="007D73AB" w:rsidP="00340DE0">
          <w:pPr>
            <w:pStyle w:val="Header"/>
          </w:pPr>
        </w:p>
      </w:tc>
      <w:tc>
        <w:tcPr>
          <w:tcW w:w="1134" w:type="dxa"/>
        </w:tcPr>
        <w:p w:rsidR="00D1181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1181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6" name="Bildobjekt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11816" w:rsidRPr="00710A6C" w:rsidP="00EE3C0F">
          <w:pPr>
            <w:pStyle w:val="Header"/>
            <w:rPr>
              <w:b/>
            </w:rPr>
          </w:pPr>
        </w:p>
        <w:p w:rsidR="00D11816" w:rsidP="00EE3C0F">
          <w:pPr>
            <w:pStyle w:val="Header"/>
          </w:pPr>
        </w:p>
        <w:p w:rsidR="00D11816" w:rsidP="00EE3C0F">
          <w:pPr>
            <w:pStyle w:val="Header"/>
          </w:pPr>
        </w:p>
        <w:p w:rsidR="00D1181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492E14F3BFC4722A0EF648CD9C56296"/>
            </w:placeholder>
            <w:dataBinding w:xpath="/ns0:DocumentInfo[1]/ns0:BaseInfo[1]/ns0:Dnr[1]" w:storeItemID="{8E2B2BE3-4D8C-468B-99B6-3DED405EE8A7}" w:prefixMappings="xmlns:ns0='http://lp/documentinfo/RK' "/>
            <w:text/>
          </w:sdtPr>
          <w:sdtContent>
            <w:p w:rsidR="00D11816" w:rsidP="00EE3C0F">
              <w:pPr>
                <w:pStyle w:val="Header"/>
              </w:pPr>
              <w:r>
                <w:t>UD2023/</w:t>
              </w:r>
              <w:r w:rsidR="00F379F6">
                <w:t>01105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4A1DEA06C3B4D328A7CB0CC02907443"/>
            </w:placeholder>
            <w:showingPlcHdr/>
            <w:dataBinding w:xpath="/ns0:DocumentInfo[1]/ns0:BaseInfo[1]/ns0:DocNumber[1]" w:storeItemID="{8E2B2BE3-4D8C-468B-99B6-3DED405EE8A7}" w:prefixMappings="xmlns:ns0='http://lp/documentinfo/RK' "/>
            <w:text/>
          </w:sdtPr>
          <w:sdtContent>
            <w:p w:rsidR="00D1181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11816" w:rsidP="00EE3C0F">
          <w:pPr>
            <w:pStyle w:val="Header"/>
          </w:pPr>
        </w:p>
      </w:tc>
      <w:tc>
        <w:tcPr>
          <w:tcW w:w="1134" w:type="dxa"/>
        </w:tcPr>
        <w:p w:rsidR="00D11816" w:rsidP="0094502D">
          <w:pPr>
            <w:pStyle w:val="Header"/>
          </w:pPr>
        </w:p>
        <w:p w:rsidR="00D1181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F48222D993E4998AD37BFF2EB9D7A74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11816" w:rsidRPr="00D11816" w:rsidP="00340DE0">
              <w:pPr>
                <w:pStyle w:val="Header"/>
                <w:rPr>
                  <w:b/>
                </w:rPr>
              </w:pPr>
              <w:r w:rsidRPr="00D11816">
                <w:rPr>
                  <w:b/>
                </w:rPr>
                <w:t>Utrikesdepartementet</w:t>
              </w:r>
            </w:p>
            <w:p w:rsidR="004F66F6" w:rsidP="00340DE0">
              <w:pPr>
                <w:pStyle w:val="Header"/>
              </w:pPr>
              <w:r w:rsidRPr="00D11816">
                <w:t>Utrikesministern</w:t>
              </w:r>
            </w:p>
            <w:p w:rsidR="004F66F6" w:rsidP="00340DE0">
              <w:pPr>
                <w:pStyle w:val="Header"/>
              </w:pPr>
            </w:p>
            <w:p w:rsidR="00D11816" w:rsidRPr="004F66F6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7FC1F4AAF9D458591205C406825A57B"/>
          </w:placeholder>
          <w:dataBinding w:xpath="/ns0:DocumentInfo[1]/ns0:BaseInfo[1]/ns0:Recipient[1]" w:storeItemID="{8E2B2BE3-4D8C-468B-99B6-3DED405EE8A7}" w:prefixMappings="xmlns:ns0='http://lp/documentinfo/RK' "/>
          <w:text w:multiLine="1"/>
        </w:sdtPr>
        <w:sdtContent>
          <w:tc>
            <w:tcPr>
              <w:tcW w:w="3170" w:type="dxa"/>
            </w:tcPr>
            <w:p w:rsidR="00D11816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D1181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B6542D5"/>
    <w:multiLevelType w:val="hybridMultilevel"/>
    <w:tmpl w:val="8D0803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3D0E02"/>
    <w:multiLevelType w:val="multilevel"/>
    <w:tmpl w:val="1B563932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1B563932"/>
    <w:numStyleLink w:val="RKNumreradlista"/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aliases w:val="Bullet 1,Bullet Points,Colorful List - Accent 11,Dot pt,F5 List Paragraph,Indicator Text,List Paragraph Char Char Char,List Paragraph1,List Paragraph12,List Paragraph2,MAIN CONTENT,No Spacing1,Normal numbered,Numbered Para 1,OL,Recommendatio"/>
    <w:basedOn w:val="Normal"/>
    <w:link w:val="ListstyckeChar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character" w:customStyle="1" w:styleId="ListstyckeChar">
    <w:name w:val="Liststycke Char"/>
    <w:aliases w:val="Bullet 1 Char,Bullet Points Char,Colorful List - Accent 11 Char,Dot pt Char,F5 List Paragraph Char,Indicator Text Char,List Paragraph Char Char Char Char,List Paragraph1 Char,List Paragraph2 Char,No Spacing1 Char,Numbered Para 1 Char"/>
    <w:basedOn w:val="DefaultParagraphFont"/>
    <w:link w:val="ListParagraph"/>
    <w:uiPriority w:val="34"/>
    <w:qFormat/>
    <w:locked/>
    <w:rsid w:val="00CF4577"/>
  </w:style>
  <w:style w:type="paragraph" w:styleId="Revision">
    <w:name w:val="Revision"/>
    <w:hidden/>
    <w:uiPriority w:val="99"/>
    <w:semiHidden/>
    <w:rsid w:val="009F05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492E14F3BFC4722A0EF648CD9C562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6E6C6C-D00B-4C55-A30B-3B42DA6DEF9B}"/>
      </w:docPartPr>
      <w:docPartBody>
        <w:p w:rsidR="004F4FD9" w:rsidP="00766A38">
          <w:pPr>
            <w:pStyle w:val="A492E14F3BFC4722A0EF648CD9C5629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4A1DEA06C3B4D328A7CB0CC029074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30834C-6DA0-4A7C-B933-65A85E6E70C7}"/>
      </w:docPartPr>
      <w:docPartBody>
        <w:p w:rsidR="004F4FD9" w:rsidP="00766A38">
          <w:pPr>
            <w:pStyle w:val="74A1DEA06C3B4D328A7CB0CC0290744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F48222D993E4998AD37BFF2EB9D7A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4A84DE-710B-4A74-BF7C-965E1771D0AA}"/>
      </w:docPartPr>
      <w:docPartBody>
        <w:p w:rsidR="004F4FD9" w:rsidP="00766A38">
          <w:pPr>
            <w:pStyle w:val="CF48222D993E4998AD37BFF2EB9D7A7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7FC1F4AAF9D458591205C406825A5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7631AA-88C1-4CF5-9EB9-72297FEA345B}"/>
      </w:docPartPr>
      <w:docPartBody>
        <w:p w:rsidR="004F4FD9" w:rsidP="00766A38">
          <w:pPr>
            <w:pStyle w:val="97FC1F4AAF9D458591205C406825A57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73021021AD94C1EA0A87E06552D38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1EDA73-6783-4D28-A0A7-05CF85A16013}"/>
      </w:docPartPr>
      <w:docPartBody>
        <w:p w:rsidR="004F4FD9" w:rsidP="00766A38">
          <w:pPr>
            <w:pStyle w:val="373021021AD94C1EA0A87E06552D3871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50E5C4A66D8C433E85FFD0DC8E8C73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DF7EBC-5DB6-43F5-A748-97BB4B27B5BD}"/>
      </w:docPartPr>
      <w:docPartBody>
        <w:p w:rsidR="004F4FD9" w:rsidP="00766A38">
          <w:pPr>
            <w:pStyle w:val="50E5C4A66D8C433E85FFD0DC8E8C7369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D9E783F82DBC4C7EB54BC426849E64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6A936C-988D-4C18-8BF0-374588F1FD9B}"/>
      </w:docPartPr>
      <w:docPartBody>
        <w:p w:rsidR="004F4FD9" w:rsidP="00766A38">
          <w:pPr>
            <w:pStyle w:val="D9E783F82DBC4C7EB54BC426849E64D0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4BB0613C55F649E3868CD12343F138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5A5F6D-3199-4ACD-B3C4-805B989275BD}"/>
      </w:docPartPr>
      <w:docPartBody>
        <w:p w:rsidR="004F4FD9" w:rsidP="00766A38">
          <w:pPr>
            <w:pStyle w:val="4BB0613C55F649E3868CD12343F138C4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6A38"/>
    <w:rPr>
      <w:noProof w:val="0"/>
      <w:color w:val="808080"/>
    </w:rPr>
  </w:style>
  <w:style w:type="paragraph" w:customStyle="1" w:styleId="A492E14F3BFC4722A0EF648CD9C56296">
    <w:name w:val="A492E14F3BFC4722A0EF648CD9C56296"/>
    <w:rsid w:val="00766A38"/>
  </w:style>
  <w:style w:type="paragraph" w:customStyle="1" w:styleId="97FC1F4AAF9D458591205C406825A57B">
    <w:name w:val="97FC1F4AAF9D458591205C406825A57B"/>
    <w:rsid w:val="00766A38"/>
  </w:style>
  <w:style w:type="paragraph" w:customStyle="1" w:styleId="74A1DEA06C3B4D328A7CB0CC029074431">
    <w:name w:val="74A1DEA06C3B4D328A7CB0CC029074431"/>
    <w:rsid w:val="00766A3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F48222D993E4998AD37BFF2EB9D7A741">
    <w:name w:val="CF48222D993E4998AD37BFF2EB9D7A741"/>
    <w:rsid w:val="00766A3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73021021AD94C1EA0A87E06552D3871">
    <w:name w:val="373021021AD94C1EA0A87E06552D3871"/>
    <w:rsid w:val="00766A38"/>
  </w:style>
  <w:style w:type="paragraph" w:customStyle="1" w:styleId="50E5C4A66D8C433E85FFD0DC8E8C7369">
    <w:name w:val="50E5C4A66D8C433E85FFD0DC8E8C7369"/>
    <w:rsid w:val="00766A38"/>
  </w:style>
  <w:style w:type="paragraph" w:customStyle="1" w:styleId="D9E783F82DBC4C7EB54BC426849E64D0">
    <w:name w:val="D9E783F82DBC4C7EB54BC426849E64D0"/>
    <w:rsid w:val="00766A38"/>
  </w:style>
  <w:style w:type="paragraph" w:customStyle="1" w:styleId="4BB0613C55F649E3868CD12343F138C4">
    <w:name w:val="4BB0613C55F649E3868CD12343F138C4"/>
    <w:rsid w:val="00766A3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73961dd6-d36b-4948-9389-acebd538b257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2023-02-01T00:00:00</HeaderDate>
    <Office/>
    <Dnr>UD2023/01105</Dnr>
    <ParagrafNr/>
    <DocumentTitle/>
    <VisitingAddress/>
    <Extra1/>
    <Extra2/>
    <Extra3>Håkan Svenneling 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FF680D-E2F0-4474-8BA8-7EF9640703DD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31A4A273-EFB5-4148-B551-8037DE2CD166}"/>
</file>

<file path=customXml/itemProps4.xml><?xml version="1.0" encoding="utf-8"?>
<ds:datastoreItem xmlns:ds="http://schemas.openxmlformats.org/officeDocument/2006/customXml" ds:itemID="{8E2B2BE3-4D8C-468B-99B6-3DED405EE8A7}"/>
</file>

<file path=customXml/itemProps5.xml><?xml version="1.0" encoding="utf-8"?>
<ds:datastoreItem xmlns:ds="http://schemas.openxmlformats.org/officeDocument/2006/customXml" ds:itemID="{5A5F6166-0F73-430D-90B0-F20CC58D9D9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429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262 av Håkan Svenneling (V) Terrorklassning av det iranska revolutionsgardet.docx</dc:title>
  <cp:revision>2</cp:revision>
  <dcterms:created xsi:type="dcterms:W3CDTF">2023-02-01T09:49:00Z</dcterms:created>
  <dcterms:modified xsi:type="dcterms:W3CDTF">2023-02-01T09:49:00Z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bc5d872d-6a83-4d96-bd06-2a1e46d911ed</vt:lpwstr>
  </property>
</Properties>
</file>