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662B" w:rsidRDefault="007F5445" w14:paraId="1AA6B3D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D85F3BCA3C146C681D6C9C6D345C1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3b8fe9-cb7b-4387-accd-b3b56bdffb3a"/>
        <w:id w:val="-1074814066"/>
        <w:lock w:val="sdtLocked"/>
      </w:sdtPr>
      <w:sdtEndPr/>
      <w:sdtContent>
        <w:p w:rsidR="0005729F" w:rsidRDefault="00732D2B" w14:paraId="121EEE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i syfte att säkerställa kontanternas fortlevnad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25C8A33DC94BA7A30E66CEE2E26AA1"/>
        </w:placeholder>
        <w:text/>
      </w:sdtPr>
      <w:sdtEndPr/>
      <w:sdtContent>
        <w:p w:rsidRPr="009B062B" w:rsidR="006D79C9" w:rsidP="00333E95" w:rsidRDefault="006D79C9" w14:paraId="3E5AFA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40DE4" w:rsidP="001139CB" w:rsidRDefault="001139CB" w14:paraId="4E64541C" w14:textId="77777777">
      <w:pPr>
        <w:pStyle w:val="Normalutanindragellerluft"/>
      </w:pPr>
      <w:r>
        <w:t>Sverige ligger i framkant inom digitala betalningsinnovationer och det är en utveckling som ska bejakas. Den utvecklingen får däremot inte ske på bekostnad av kontanterna.</w:t>
      </w:r>
    </w:p>
    <w:p w:rsidR="00440DE4" w:rsidP="00440DE4" w:rsidRDefault="001139CB" w14:paraId="4338101B" w14:textId="4F935E80">
      <w:r>
        <w:t>Det finns idag cirka 60 miljarder kronor kontanter i cirkulation, vilket är en rekord</w:t>
      </w:r>
      <w:r w:rsidR="00440DE4">
        <w:softHyphen/>
      </w:r>
      <w:r>
        <w:t>låg nivå. Om kontantavvecklingen fortsätter i samma tempo kommer Sverige att bli ett helt kontantlöst land innan 2030. Sverigedemokraterna ser framförallt tre problem med utvecklingen mot ett kontantlöst samhälle:</w:t>
      </w:r>
    </w:p>
    <w:p w:rsidR="001139CB" w:rsidP="00440DE4" w:rsidRDefault="001139CB" w14:paraId="77FEA263" w14:textId="3B7A27A4">
      <w:pPr>
        <w:pStyle w:val="ListaNummer"/>
      </w:pPr>
      <w:r>
        <w:t xml:space="preserve">Svenskarna har inte tillfrågats om man vill avveckla kontanterna. </w:t>
      </w:r>
    </w:p>
    <w:p w:rsidR="001139CB" w:rsidP="00440DE4" w:rsidRDefault="001139CB" w14:paraId="7EA8B1AA" w14:textId="315EFB71">
      <w:pPr>
        <w:pStyle w:val="ListaNummer"/>
      </w:pPr>
      <w:r>
        <w:t>Stora samhällsgrupper vill och behöver använda kontanter i sin vardag, exempelvis äldre pensionärer samt människor med funktionsvariationer.</w:t>
      </w:r>
    </w:p>
    <w:p w:rsidR="00440DE4" w:rsidP="00440DE4" w:rsidRDefault="001139CB" w14:paraId="0DD36AB4" w14:textId="00513189">
      <w:pPr>
        <w:pStyle w:val="ListaNummer"/>
      </w:pPr>
      <w:r>
        <w:t>Kontantfrågan är viktig ur beredskapssynpunkt. I mars 2022, efter invasionen av Ukraina</w:t>
      </w:r>
      <w:r w:rsidR="000C35F5">
        <w:t>,</w:t>
      </w:r>
      <w:r>
        <w:t xml:space="preserve"> ökade kontantuttagen med 30</w:t>
      </w:r>
      <w:r w:rsidR="00150308">
        <w:t> </w:t>
      </w:r>
      <w:r>
        <w:t>%, vilket är en tydlig signal till politikerna om att folket vill ha kontanter kvar. Dessutom uppmanar Myndigheten för samhällsskydd och beredskap landets invånare att, i händelse av kris, förvara kontanter i hemmet.</w:t>
      </w:r>
    </w:p>
    <w:p w:rsidR="00440DE4" w:rsidP="001139CB" w:rsidRDefault="001139CB" w14:paraId="630684D1" w14:textId="77777777">
      <w:pPr>
        <w:pStyle w:val="Normalutanindragellerluft"/>
      </w:pPr>
      <w:r>
        <w:t>Enligt riksbankslagen är kontanter ett lagligt betalningsmedel</w:t>
      </w:r>
      <w:r w:rsidR="00832F48">
        <w:t>,</w:t>
      </w:r>
      <w:r>
        <w:t xml:space="preserve"> men det råder samtidigt civilrättslig avtalsfrihet. Vi menar dock att det bör utredas om det vid livsnödvändig konsumtion skall finnas en tvingande lagstiftning att acceptera kontanter. Liknande lagstiftning finns redan i Norge och Danmark, vilket talar för att det borde vara möjligt även i Sverige.</w:t>
      </w:r>
    </w:p>
    <w:p w:rsidR="001139CB" w:rsidP="00440DE4" w:rsidRDefault="001139CB" w14:paraId="3D06AF44" w14:textId="02B13337">
      <w:pPr>
        <w:rPr>
          <w:kern w:val="0"/>
        </w:rPr>
      </w:pPr>
      <w:r>
        <w:t>Hur en kontantplikt ska utformas i detalj behöver utredas men det går att tänka sig följande:</w:t>
      </w:r>
    </w:p>
    <w:p w:rsidR="001139CB" w:rsidP="00440DE4" w:rsidRDefault="001139CB" w14:paraId="447E85CA" w14:textId="4E35A46D">
      <w:pPr>
        <w:pStyle w:val="ListaLinje"/>
        <w:ind w:left="284" w:hanging="284"/>
      </w:pPr>
      <w:r>
        <w:lastRenderedPageBreak/>
        <w:t xml:space="preserve">Kontantplikten gäller för livsnödvändig konsumtion såsom livsmedelsaffärer, apotek och bensinstationer. </w:t>
      </w:r>
    </w:p>
    <w:p w:rsidR="001139CB" w:rsidP="00440DE4" w:rsidRDefault="001139CB" w14:paraId="44DF782A" w14:textId="364F9D6C">
      <w:pPr>
        <w:pStyle w:val="ListaLinje"/>
        <w:ind w:left="284" w:hanging="284"/>
      </w:pPr>
      <w:r>
        <w:t>Omsättningskrav sätts för livsmedelsaffärer, i syfte att undanta småföretag från kontantplikten.</w:t>
      </w:r>
    </w:p>
    <w:p w:rsidR="001139CB" w:rsidP="00440DE4" w:rsidRDefault="001139CB" w14:paraId="4C11BEAB" w14:textId="7C46DB0F">
      <w:pPr>
        <w:pStyle w:val="ListaLinje"/>
        <w:ind w:left="284" w:hanging="284"/>
      </w:pPr>
      <w:r>
        <w:t>Vissa områden och tider undantas från kontantplikten för att hantera säkerhetsrisk</w:t>
      </w:r>
      <w:r w:rsidR="00DE0350">
        <w:softHyphen/>
      </w:r>
      <w:r>
        <w:t xml:space="preserve">erna. Den myndighet som regeringen utser får i uppdrag att avgöra vilka områden och tider som ska undantas från kontantplikt. </w:t>
      </w:r>
    </w:p>
    <w:p w:rsidR="001139CB" w:rsidP="00440DE4" w:rsidRDefault="001139CB" w14:paraId="27351D60" w14:textId="5CEC5A1C">
      <w:pPr>
        <w:pStyle w:val="ListaLinje"/>
        <w:ind w:left="284" w:hanging="284"/>
      </w:pPr>
      <w:r>
        <w:t xml:space="preserve">Beloppsgränser införs för kontantbetalningar. </w:t>
      </w:r>
    </w:p>
    <w:p w:rsidRPr="001139CB" w:rsidR="001139CB" w:rsidP="00440DE4" w:rsidRDefault="001139CB" w14:paraId="0E9192B3" w14:textId="68A6C6B2">
      <w:pPr>
        <w:pStyle w:val="ListaLinje"/>
        <w:ind w:left="284" w:hanging="284"/>
      </w:pPr>
      <w:r w:rsidRPr="001139CB">
        <w:t xml:space="preserve">Undantagsregler för momsredovisning och bokföringsregler införs i händelse av kris eller krig. </w:t>
      </w:r>
    </w:p>
    <w:sdt>
      <w:sdtPr>
        <w:alias w:val="CC_Underskrifter"/>
        <w:tag w:val="CC_Underskrifter"/>
        <w:id w:val="583496634"/>
        <w:lock w:val="sdtContentLocked"/>
        <w:placeholder>
          <w:docPart w:val="6E913FAC359D43BFB51FD217452D8D24"/>
        </w:placeholder>
      </w:sdtPr>
      <w:sdtEndPr/>
      <w:sdtContent>
        <w:p w:rsidR="00A1662B" w:rsidP="00A1662B" w:rsidRDefault="00A1662B" w14:paraId="2983445B" w14:textId="77777777"/>
        <w:p w:rsidRPr="008E0FE2" w:rsidR="004801AC" w:rsidP="00A1662B" w:rsidRDefault="007F5445" w14:paraId="6FB714CA" w14:textId="66A36BF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10E3" w14:paraId="4D758371" w14:textId="77777777">
        <w:trPr>
          <w:cantSplit/>
        </w:trPr>
        <w:tc>
          <w:tcPr>
            <w:tcW w:w="50" w:type="pct"/>
            <w:vAlign w:val="bottom"/>
          </w:tcPr>
          <w:p w:rsidR="005510E3" w:rsidRDefault="007F5445" w14:paraId="11AA6C63" w14:textId="77777777">
            <w:pPr>
              <w:pStyle w:val="Underskrifter"/>
              <w:spacing w:after="0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 w:rsidR="005510E3" w:rsidRDefault="005510E3" w14:paraId="520CBB2D" w14:textId="77777777">
            <w:pPr>
              <w:pStyle w:val="Underskrifter"/>
              <w:spacing w:after="0"/>
            </w:pPr>
          </w:p>
        </w:tc>
      </w:tr>
      <w:tr w:rsidR="005510E3" w14:paraId="32BEB567" w14:textId="77777777">
        <w:trPr>
          <w:cantSplit/>
        </w:trPr>
        <w:tc>
          <w:tcPr>
            <w:tcW w:w="50" w:type="pct"/>
            <w:vAlign w:val="bottom"/>
          </w:tcPr>
          <w:p w:rsidR="005510E3" w:rsidRDefault="007F5445" w14:paraId="30405494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5510E3" w:rsidRDefault="007F5445" w14:paraId="2EF97308" w14:textId="77777777">
            <w:pPr>
              <w:pStyle w:val="Underskrifter"/>
              <w:spacing w:after="0"/>
            </w:pPr>
            <w:r>
              <w:t>Charlotte Quensel (SD)</w:t>
            </w:r>
          </w:p>
        </w:tc>
      </w:tr>
      <w:tr w:rsidR="005510E3" w14:paraId="2C06B436" w14:textId="77777777">
        <w:trPr>
          <w:cantSplit/>
        </w:trPr>
        <w:tc>
          <w:tcPr>
            <w:tcW w:w="50" w:type="pct"/>
            <w:vAlign w:val="bottom"/>
          </w:tcPr>
          <w:p w:rsidR="005510E3" w:rsidRDefault="007F5445" w14:paraId="5941EC6F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5510E3" w:rsidRDefault="007F5445" w14:paraId="51184B1F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="005510E3" w:rsidRDefault="005510E3" w14:paraId="49AA1C13" w14:textId="77777777"/>
    <w:sectPr w:rsidR="005510E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AC05" w14:textId="77777777" w:rsidR="001139CB" w:rsidRDefault="001139CB" w:rsidP="000C1CAD">
      <w:pPr>
        <w:spacing w:line="240" w:lineRule="auto"/>
      </w:pPr>
      <w:r>
        <w:separator/>
      </w:r>
    </w:p>
  </w:endnote>
  <w:endnote w:type="continuationSeparator" w:id="0">
    <w:p w14:paraId="346C297A" w14:textId="77777777" w:rsidR="001139CB" w:rsidRDefault="001139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AA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3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FD36" w14:textId="5D35C4AF" w:rsidR="00262EA3" w:rsidRPr="00A1662B" w:rsidRDefault="00262EA3" w:rsidP="00A166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E9D0" w14:textId="77777777" w:rsidR="001139CB" w:rsidRDefault="001139CB" w:rsidP="000C1CAD">
      <w:pPr>
        <w:spacing w:line="240" w:lineRule="auto"/>
      </w:pPr>
      <w:r>
        <w:separator/>
      </w:r>
    </w:p>
  </w:footnote>
  <w:footnote w:type="continuationSeparator" w:id="0">
    <w:p w14:paraId="682AFEE5" w14:textId="77777777" w:rsidR="001139CB" w:rsidRDefault="001139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B6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7EA952" wp14:editId="2F3298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D9D4E" w14:textId="4F53E93A" w:rsidR="00262EA3" w:rsidRDefault="007F54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39C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1662B">
                                <w:t>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7EA9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0D9D4E" w14:textId="4F53E93A" w:rsidR="00262EA3" w:rsidRDefault="007F54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39C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1662B">
                          <w:t>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F1D8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33C4" w14:textId="77777777" w:rsidR="00262EA3" w:rsidRDefault="00262EA3" w:rsidP="008563AC">
    <w:pPr>
      <w:jc w:val="right"/>
    </w:pPr>
  </w:p>
  <w:p w14:paraId="3BB29E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46614360"/>
  <w:bookmarkStart w:id="6" w:name="_Hlk146614361"/>
  <w:p w14:paraId="7F3AF331" w14:textId="77777777" w:rsidR="00262EA3" w:rsidRDefault="007F54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0EDF06" wp14:editId="2C8EB6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90A839" w14:textId="38ECBDBB" w:rsidR="00262EA3" w:rsidRDefault="007F54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662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39C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662B">
          <w:t>56</w:t>
        </w:r>
      </w:sdtContent>
    </w:sdt>
  </w:p>
  <w:p w14:paraId="2F924B47" w14:textId="77777777" w:rsidR="00262EA3" w:rsidRPr="008227B3" w:rsidRDefault="007F54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5EC1F4" w14:textId="7DF565D9" w:rsidR="00262EA3" w:rsidRPr="008227B3" w:rsidRDefault="007F54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62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62B">
          <w:t>:456</w:t>
        </w:r>
      </w:sdtContent>
    </w:sdt>
  </w:p>
  <w:p w14:paraId="40437B57" w14:textId="5EEFF583" w:rsidR="00262EA3" w:rsidRDefault="007F54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662B"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DFA04E" w14:textId="54676D9D" w:rsidR="00262EA3" w:rsidRDefault="001139CB" w:rsidP="00283E0F">
        <w:pPr>
          <w:pStyle w:val="FSHRub2"/>
        </w:pPr>
        <w:r>
          <w:t>En nationell kontantstrategi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15B929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B66B1"/>
    <w:multiLevelType w:val="hybridMultilevel"/>
    <w:tmpl w:val="E0FCB55C"/>
    <w:lvl w:ilvl="0" w:tplc="9AB0DD2A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1EA4D8DC"/>
    <w:lvl w:ilvl="0" w:tplc="C096AC60">
      <w:start w:val="1"/>
      <w:numFmt w:val="bullet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472F5"/>
    <w:multiLevelType w:val="hybridMultilevel"/>
    <w:tmpl w:val="517A31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8"/>
  </w:num>
  <w:num w:numId="3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39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29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5F5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9CB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308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7EC"/>
    <w:rsid w:val="00437FBC"/>
    <w:rsid w:val="004409FE"/>
    <w:rsid w:val="00440BFE"/>
    <w:rsid w:val="00440DE4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A02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0E3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F1C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E6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D2B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44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F4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A3B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62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76E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40E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350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D6F891"/>
  <w15:chartTrackingRefBased/>
  <w15:docId w15:val="{A7D6698E-6E02-4700-80BF-B385ECE5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35"/>
      </w:numPr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85F3BCA3C146C681D6C9C6D345C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5D70C-27AC-46C5-A2D3-9ABCD7F9DA9F}"/>
      </w:docPartPr>
      <w:docPartBody>
        <w:p w:rsidR="00407634" w:rsidRDefault="00407634">
          <w:pPr>
            <w:pStyle w:val="3D85F3BCA3C146C681D6C9C6D345C1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25C8A33DC94BA7A30E66CEE2E26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94B5D-74EE-4CE9-8A30-5659661E5E19}"/>
      </w:docPartPr>
      <w:docPartBody>
        <w:p w:rsidR="00407634" w:rsidRDefault="00407634">
          <w:pPr>
            <w:pStyle w:val="DA25C8A33DC94BA7A30E66CEE2E26A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913FAC359D43BFB51FD217452D8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0CC33-CF30-497C-9C40-4B157CBED76E}"/>
      </w:docPartPr>
      <w:docPartBody>
        <w:p w:rsidR="00E17A56" w:rsidRDefault="00E17A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34"/>
    <w:rsid w:val="002F06BB"/>
    <w:rsid w:val="00407634"/>
    <w:rsid w:val="00E1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85F3BCA3C146C681D6C9C6D345C161">
    <w:name w:val="3D85F3BCA3C146C681D6C9C6D345C161"/>
  </w:style>
  <w:style w:type="paragraph" w:customStyle="1" w:styleId="DA25C8A33DC94BA7A30E66CEE2E26AA1">
    <w:name w:val="DA25C8A33DC94BA7A30E66CEE2E26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345E4-5782-46F9-A5E3-D89287D4AAEA}"/>
</file>

<file path=customXml/itemProps2.xml><?xml version="1.0" encoding="utf-8"?>
<ds:datastoreItem xmlns:ds="http://schemas.openxmlformats.org/officeDocument/2006/customXml" ds:itemID="{65FC13FA-7676-45E7-BCA8-DDD57179EE9A}"/>
</file>

<file path=customXml/itemProps3.xml><?xml version="1.0" encoding="utf-8"?>
<ds:datastoreItem xmlns:ds="http://schemas.openxmlformats.org/officeDocument/2006/customXml" ds:itemID="{4FA3C12D-48B4-4278-8D9D-39676CF8E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2036</Characters>
  <Application>Microsoft Office Word</Application>
  <DocSecurity>0</DocSecurity>
  <Lines>56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