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12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28 september 2017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Val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tjugo ledamöter i Nordiska rådets svenska delegation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tjugo suppleanter i Nordiska rådets svenska delegation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2017/18:3 av Boriana Åberg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Vapenpasset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 Avgifter för prövning av ärenden enligt EU:s förordning om referensvärden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2017/18:5 Bättre förutsättningar för fondsparande och hållbara val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2017/18:18 Läsa, skriva, räkna – en åtgärdsgaranti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Peter Eriksson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2016/17:576 av Roger Hedlund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Rikt- och gränsvärden för radon i Sverige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Heléne Fritzon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2016/17:580 av Sofia Fölster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Rekrytering av internationell kompetens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Närings- och innovationsminister Mikael Damberg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Per Bolund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Ardalan Shekarabi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Peter Eriksson (MP)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28 september 2017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2017-09-28</SAFIR_Sammantradesdatum_Doc>
    <SAFIR_SammantradeID xmlns="C07A1A6C-0B19-41D9-BDF8-F523BA3921EB">f515906c-5bef-4097-ad8f-9938b812f931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DFD0602C-1100-4F74-BE9C-2863C4EA4AF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28 september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