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1056" w:rsidRPr="007B0DDD" w:rsidRDefault="00721056">
      <w:pPr>
        <w:pStyle w:val="Hemstlrubrik"/>
      </w:pPr>
      <w:r w:rsidRPr="007B0DDD">
        <w:t>Förslag till riksdagsbeslut</w:t>
      </w:r>
    </w:p>
    <w:p w:rsidR="00721056" w:rsidRPr="007B0DDD" w:rsidRDefault="00721056">
      <w:pPr>
        <w:pStyle w:val="Hemstlatt"/>
        <w:ind w:left="0"/>
      </w:pPr>
      <w:r w:rsidRPr="007B0DDD">
        <w:t>Riksdagen tillkännager för regeringen som sin mening vad som anförs i motionen om</w:t>
      </w:r>
      <w:r w:rsidRPr="007B0DDD">
        <w:rPr>
          <w:b/>
        </w:rPr>
        <w:t xml:space="preserve"> </w:t>
      </w:r>
      <w:r w:rsidRPr="007B0DDD">
        <w:t>att regeringen i lagstiftningen bör skilja frågor som rör vadhållning på hästar från frågor som rör övriga spel och lotter</w:t>
      </w:r>
      <w:r w:rsidRPr="007B0DDD">
        <w:t>i</w:t>
      </w:r>
      <w:r w:rsidRPr="007B0DDD">
        <w:t>er.</w:t>
      </w:r>
    </w:p>
    <w:p w:rsidR="00721056" w:rsidRPr="007B0DDD" w:rsidRDefault="00721056">
      <w:pPr>
        <w:pStyle w:val="Rubrik1"/>
      </w:pPr>
      <w:r w:rsidRPr="007B0DDD">
        <w:t>Spel på levande varelser</w:t>
      </w:r>
    </w:p>
    <w:p w:rsidR="00721056" w:rsidRPr="007B0DDD" w:rsidRDefault="00721056">
      <w:pPr>
        <w:rPr>
          <w:bCs/>
        </w:rPr>
      </w:pPr>
      <w:r w:rsidRPr="007B0DDD">
        <w:rPr>
          <w:bCs/>
        </w:rPr>
        <w:t>Vadhållning på hästar är inte bara en fråga om spelberoende och redlighet utan även en fråga som på ett helt annat sätt än övrig vadhållning eller spel påverkar en hel samhälls</w:t>
      </w:r>
      <w:r w:rsidRPr="007B0DDD">
        <w:rPr>
          <w:bCs/>
        </w:rPr>
        <w:softHyphen/>
        <w:t>sektor. Det handlar naturligtvis även om djurskydd, men påverkar också många av de sektorer som idag får pengar för sin ver</w:t>
      </w:r>
      <w:r w:rsidRPr="007B0DDD">
        <w:rPr>
          <w:bCs/>
        </w:rPr>
        <w:t>k</w:t>
      </w:r>
      <w:r w:rsidRPr="007B0DDD">
        <w:rPr>
          <w:bCs/>
        </w:rPr>
        <w:t>samhet av denna spelform. Om inte spel på hästar skiljs från övriga spel och lotterier riskeras de intäkter som idag går till andra sektorer som berör häst. Det finns dessutom risk för att den möjlighet som idag finns att ställa krav på djurskydd m.m. förloras.</w:t>
      </w:r>
    </w:p>
    <w:p w:rsidR="00721056" w:rsidRPr="007B0DDD" w:rsidRDefault="00721056">
      <w:pPr>
        <w:pStyle w:val="Rubrik1"/>
      </w:pPr>
      <w:r w:rsidRPr="007B0DDD">
        <w:t>Sektorer påverkas</w:t>
      </w:r>
    </w:p>
    <w:p w:rsidR="00721056" w:rsidRPr="007B0DDD" w:rsidRDefault="00721056">
      <w:pPr>
        <w:rPr>
          <w:i/>
        </w:rPr>
      </w:pPr>
      <w:r w:rsidRPr="007B0DDD">
        <w:t>Den speltekniska utvecklingen såväl som EU-lagstiftningen gör att lotteril</w:t>
      </w:r>
      <w:r w:rsidRPr="007B0DDD">
        <w:t>a</w:t>
      </w:r>
      <w:r w:rsidRPr="007B0DDD">
        <w:t>gens (1994:1000) räckvidd minskar respektive har ifrågasatts. Spel och va</w:t>
      </w:r>
      <w:r w:rsidRPr="007B0DDD">
        <w:t>d</w:t>
      </w:r>
      <w:r w:rsidRPr="007B0DDD">
        <w:t>hållning är emellertid inte bara ett slags förströelse för dem som spelar. Va</w:t>
      </w:r>
      <w:r w:rsidRPr="007B0DDD">
        <w:t>d</w:t>
      </w:r>
      <w:r w:rsidRPr="007B0DDD">
        <w:t>hållningen har också förmånstagare, bl.a. idrott och hästsport. Mänsklig sportaktivitet bedrivs inom den gängse samhällsramen där sjukvård, fors</w:t>
      </w:r>
      <w:r w:rsidRPr="007B0DDD">
        <w:t>k</w:t>
      </w:r>
      <w:r w:rsidRPr="007B0DDD">
        <w:t>ning, ordningshållning m.m. betalas över skattsedeln. Även helt utebliven vadhållning på idrott rubbar inte grundvalen för den idrottsliga verksamheten, men en förändring av reglerna för vadhållning på hästar skull</w:t>
      </w:r>
      <w:r w:rsidRPr="007B0DDD">
        <w:t>e kunna ge p</w:t>
      </w:r>
      <w:r w:rsidRPr="007B0DDD">
        <w:t>å</w:t>
      </w:r>
      <w:r w:rsidRPr="007B0DDD">
        <w:t>tagliga effekter på de samhällssektorer, där hästhållningen ingår. Land</w:t>
      </w:r>
      <w:r w:rsidRPr="007B0DDD">
        <w:t>s</w:t>
      </w:r>
      <w:r w:rsidRPr="007B0DDD">
        <w:lastRenderedPageBreak/>
        <w:t>bygdsutveckling, jordbruk, forskning, ekonomisk redlighet, rådgivning, vet</w:t>
      </w:r>
      <w:r w:rsidRPr="007B0DDD">
        <w:t>e</w:t>
      </w:r>
      <w:r w:rsidRPr="007B0DDD">
        <w:t>rinärutbildning och service är områden som idag vilar till stor del på hästar och som kan påverkas på ett icke förutsägbart sätt. En del medel från spe</w:t>
      </w:r>
      <w:r w:rsidRPr="007B0DDD">
        <w:t>l</w:t>
      </w:r>
      <w:r w:rsidRPr="007B0DDD">
        <w:t>verksamheten används dessutom idag för vitt skilda områden som har med häst att göra. Spelet på hästar i den nuvarande konstruktionen skapar alltså stora mervärden för hela häst</w:t>
      </w:r>
      <w:r w:rsidRPr="007B0DDD">
        <w:softHyphen/>
        <w:t xml:space="preserve">sektorns olika delar. </w:t>
      </w:r>
      <w:r w:rsidRPr="007B0DDD">
        <w:t>Vadhållning på hästar bör därför behandlas på ett helt annat sätt än annan vadhållning och undantas från förändring i lagstiftningen på lotteriområdet tills effekterna av en av- eller omreglering utretts.</w:t>
      </w:r>
    </w:p>
    <w:p w:rsidR="00721056" w:rsidRPr="007B0DDD" w:rsidRDefault="00721056">
      <w:pPr>
        <w:pStyle w:val="Rubrik1"/>
      </w:pPr>
      <w:r w:rsidRPr="007B0DDD">
        <w:t>Svåröverskådliga effekter</w:t>
      </w:r>
    </w:p>
    <w:p w:rsidR="00721056" w:rsidRPr="007B0DDD" w:rsidRDefault="00721056">
      <w:r w:rsidRPr="007B0DDD">
        <w:t>Hästar spelar roll inom så väsensskilda verksamheter som jordbruk, idrott, turism, hälsa och rekreation, men inte minst nöjes- och fritidssektorn. Hästens samhällsekonomiska effekter har beräknats till bortemot 45 miljarder kronor. De personer som spelar på idrott och deltar i andra lotterier lever vanligen ett liv separat från spelobjekten. De som spelar på hästar är betydligt mer invo</w:t>
      </w:r>
      <w:r w:rsidRPr="007B0DDD">
        <w:t>l</w:t>
      </w:r>
      <w:r w:rsidRPr="007B0DDD">
        <w:t>verade i verksamheten med spelobjekten – hästarna – och spelvinster återi</w:t>
      </w:r>
      <w:r w:rsidRPr="007B0DDD">
        <w:t>n</w:t>
      </w:r>
      <w:r w:rsidRPr="007B0DDD">
        <w:t>vesteras i betydande omfattning i hästverksamheten. Dessa investeringar svarar för vidmakthållandet av en infrastruktur som är av stor betydelse för hela hästhållningen och därmed för ovannämnda samhällsområden. Den ko</w:t>
      </w:r>
      <w:r w:rsidRPr="007B0DDD">
        <w:t>n</w:t>
      </w:r>
      <w:r w:rsidRPr="007B0DDD">
        <w:t>struktion för reglering av vadhållning på hästkapplöpningar som varit i fun</w:t>
      </w:r>
      <w:r w:rsidRPr="007B0DDD">
        <w:t>k</w:t>
      </w:r>
      <w:r w:rsidRPr="007B0DDD">
        <w:t xml:space="preserve">tion i trettio år har blivit en så viktig ingrediens i hela hästhållningen att en förändring riskerar få oberäkneliga dominoeffekter på flera </w:t>
      </w:r>
      <w:r w:rsidRPr="007B0DDD">
        <w:t>samhällsområden där hästen spelar en roll. Dessutom finns det med dagens konstruktion helt andra möjligheter än i andra länder till kontroll av hästarna, träningsmetoder och dylikt.</w:t>
      </w:r>
    </w:p>
    <w:p w:rsidR="00721056" w:rsidRPr="007B0DDD" w:rsidRDefault="00721056">
      <w:pPr>
        <w:pStyle w:val="Normaltindrag"/>
      </w:pPr>
      <w:r w:rsidRPr="007B0DDD">
        <w:t>Därför anser jag att regeringen måste hantera spelpolitiska frågor rörande vadhållning på hästar åtskiljt från andra typer av spel som är reglerade enligt lotterilagen.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B0DDD">
        <w:trPr>
          <w:cantSplit/>
        </w:trPr>
        <w:tc>
          <w:tcPr>
            <w:tcW w:w="3046" w:type="dxa"/>
          </w:tcPr>
          <w:p w:rsidR="00721056" w:rsidRPr="007B0DDD" w:rsidRDefault="00721056">
            <w:pPr>
              <w:pStyle w:val="UnderskriftDatum"/>
              <w:spacing w:before="240"/>
            </w:pPr>
            <w:r w:rsidRPr="007B0DDD">
              <w:t>Stockholm den 3 oktober 2008</w:t>
            </w:r>
          </w:p>
        </w:tc>
        <w:tc>
          <w:tcPr>
            <w:tcW w:w="3047" w:type="dxa"/>
          </w:tcPr>
          <w:p w:rsidR="00721056" w:rsidRPr="007B0DDD" w:rsidRDefault="00721056">
            <w:pPr>
              <w:pStyle w:val="Underskrifter"/>
              <w:spacing w:before="240"/>
            </w:pPr>
          </w:p>
        </w:tc>
      </w:tr>
      <w:tr w:rsidR="00000000" w:rsidRPr="007B0DDD">
        <w:trPr>
          <w:cantSplit/>
        </w:trPr>
        <w:tc>
          <w:tcPr>
            <w:tcW w:w="3046" w:type="dxa"/>
          </w:tcPr>
          <w:p w:rsidR="00721056" w:rsidRPr="007B0DDD" w:rsidRDefault="00721056">
            <w:pPr>
              <w:pStyle w:val="Underskrifter"/>
            </w:pPr>
            <w:r w:rsidRPr="007B0DDD">
              <w:t>Tina Ehn (mp)</w:t>
            </w:r>
          </w:p>
        </w:tc>
        <w:tc>
          <w:tcPr>
            <w:tcW w:w="3046" w:type="dxa"/>
          </w:tcPr>
          <w:p w:rsidR="00721056" w:rsidRPr="007B0DDD" w:rsidRDefault="00721056">
            <w:pPr>
              <w:pStyle w:val="Underskrifter"/>
            </w:pPr>
          </w:p>
        </w:tc>
      </w:tr>
    </w:tbl>
    <w:p w:rsidR="00721056" w:rsidRPr="007B0DDD" w:rsidRDefault="00721056">
      <w:pPr>
        <w:pStyle w:val="Normaltindrag"/>
      </w:pPr>
    </w:p>
    <w:sectPr w:rsidR="00721056" w:rsidRPr="007B0DD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21056" w:rsidRPr="007B0DDD" w:rsidRDefault="00721056">
      <w:r w:rsidRPr="007B0DDD">
        <w:separator/>
      </w:r>
    </w:p>
  </w:endnote>
  <w:endnote w:type="continuationSeparator" w:id="0">
    <w:p w:rsidR="00721056" w:rsidRPr="007B0DDD" w:rsidRDefault="00721056">
      <w:r w:rsidRPr="007B0DD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1056" w:rsidRPr="007B0DDD" w:rsidRDefault="007B0DDD">
    <w:pPr>
      <w:pStyle w:val="Sidfot"/>
    </w:pPr>
    <w:r w:rsidRPr="007B0DD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13072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1056" w:rsidRDefault="0072105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21056" w:rsidRDefault="0072105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1056" w:rsidRPr="007B0DDD" w:rsidRDefault="007B0DDD">
    <w:pPr>
      <w:pStyle w:val="Sidfot"/>
    </w:pPr>
    <w:r w:rsidRPr="007B0DD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2295625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1056" w:rsidRDefault="0072105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21056" w:rsidRDefault="0072105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1056" w:rsidRPr="007B0DDD" w:rsidRDefault="007B0DDD">
    <w:pPr>
      <w:pStyle w:val="Sidfot"/>
    </w:pPr>
    <w:r w:rsidRPr="007B0DD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9406628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1056" w:rsidRDefault="0072105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21056" w:rsidRDefault="0072105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21056" w:rsidRPr="007B0DDD" w:rsidRDefault="00721056">
      <w:r w:rsidRPr="007B0DDD">
        <w:separator/>
      </w:r>
    </w:p>
  </w:footnote>
  <w:footnote w:type="continuationSeparator" w:id="0">
    <w:p w:rsidR="00721056" w:rsidRPr="007B0DDD" w:rsidRDefault="00721056">
      <w:r w:rsidRPr="007B0DD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1056" w:rsidRPr="007B0DDD" w:rsidRDefault="007B0DDD">
    <w:pPr>
      <w:pStyle w:val="Sidhuvud"/>
    </w:pPr>
    <w:r w:rsidRPr="007B0DD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2468350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1056" w:rsidRDefault="0072105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21056" w:rsidRDefault="0072105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Kr279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1056" w:rsidRPr="007B0DDD" w:rsidRDefault="007B0DDD">
    <w:pPr>
      <w:pStyle w:val="Sidhuvud"/>
    </w:pPr>
    <w:r w:rsidRPr="007B0DD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0589078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1056" w:rsidRDefault="0072105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21056" w:rsidRDefault="0072105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Kr279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1056" w:rsidRPr="007B0DDD" w:rsidRDefault="00721056">
    <w:pPr>
      <w:pStyle w:val="FSHNormal"/>
      <w:tabs>
        <w:tab w:val="right" w:pos="5840"/>
      </w:tabs>
    </w:pPr>
    <w:r w:rsidRPr="007B0DDD">
      <w:br/>
    </w:r>
    <w:r w:rsidRPr="007B0DDD">
      <w:fldChar w:fldCharType="begin" w:fldLock="1"/>
    </w:r>
    <w:r w:rsidRPr="007B0DDD">
      <w:instrText xml:space="preserve"> DOCPROPERTY</w:instrText>
    </w:r>
    <w:r w:rsidRPr="007B0DDD">
      <w:rPr>
        <w:sz w:val="18"/>
      </w:rPr>
      <w:instrText xml:space="preserve"> "YearUser" *\charformat </w:instrText>
    </w:r>
    <w:r w:rsidRPr="007B0DDD">
      <w:fldChar w:fldCharType="separate"/>
    </w:r>
    <w:r w:rsidRPr="007B0DDD">
      <w:t>2008/09</w:t>
    </w:r>
    <w:r w:rsidRPr="007B0DDD">
      <w:fldChar w:fldCharType="end"/>
    </w:r>
    <w:r w:rsidRPr="007B0DDD">
      <w:t xml:space="preserve"> </w:t>
    </w:r>
    <w:r w:rsidRPr="007B0DDD">
      <w:tab/>
      <w:t xml:space="preserve">mnr: </w:t>
    </w:r>
    <w:r w:rsidRPr="007B0DDD">
      <w:fldChar w:fldCharType="begin" w:fldLock="1"/>
    </w:r>
    <w:r w:rsidRPr="007B0DDD">
      <w:instrText xml:space="preserve"> DOCPROPERTY</w:instrText>
    </w:r>
    <w:r w:rsidRPr="007B0DDD">
      <w:rPr>
        <w:sz w:val="18"/>
      </w:rPr>
      <w:instrText xml:space="preserve"> "Motionsnummer" *\charformat </w:instrText>
    </w:r>
    <w:r w:rsidRPr="007B0DDD">
      <w:fldChar w:fldCharType="separate"/>
    </w:r>
    <w:r w:rsidRPr="007B0DDD">
      <w:t>Kr279</w:t>
    </w:r>
    <w:r w:rsidRPr="007B0DDD">
      <w:fldChar w:fldCharType="end"/>
    </w:r>
    <w:r w:rsidRPr="007B0DDD">
      <w:br/>
    </w:r>
    <w:r w:rsidRPr="007B0DDD">
      <w:fldChar w:fldCharType="begin" w:fldLock="1"/>
    </w:r>
    <w:r w:rsidRPr="007B0DDD">
      <w:instrText xml:space="preserve"> DOCPROPERTY</w:instrText>
    </w:r>
    <w:r w:rsidRPr="007B0DDD">
      <w:rPr>
        <w:sz w:val="18"/>
      </w:rPr>
      <w:instrText xml:space="preserve"> "Samling" *\charformat </w:instrText>
    </w:r>
    <w:r w:rsidRPr="007B0DDD">
      <w:fldChar w:fldCharType="end"/>
    </w:r>
    <w:r w:rsidRPr="007B0DDD">
      <w:tab/>
      <w:t xml:space="preserve">pnr: </w:t>
    </w:r>
    <w:r w:rsidRPr="007B0DDD">
      <w:fldChar w:fldCharType="begin" w:fldLock="1"/>
    </w:r>
    <w:r w:rsidRPr="007B0DDD">
      <w:instrText xml:space="preserve"> DOCPROPERTY</w:instrText>
    </w:r>
    <w:r w:rsidRPr="007B0DDD">
      <w:rPr>
        <w:sz w:val="18"/>
      </w:rPr>
      <w:instrText xml:space="preserve"> "Partinummer" *\charformat </w:instrText>
    </w:r>
    <w:r w:rsidRPr="007B0DDD">
      <w:fldChar w:fldCharType="separate"/>
    </w:r>
    <w:r w:rsidRPr="007B0DDD">
      <w:t>mp517</w:t>
    </w:r>
    <w:r w:rsidRPr="007B0DDD">
      <w:fldChar w:fldCharType="end"/>
    </w:r>
  </w:p>
  <w:p w:rsidR="00721056" w:rsidRPr="007B0DDD" w:rsidRDefault="00721056">
    <w:pPr>
      <w:pStyle w:val="FSHRub1"/>
    </w:pPr>
    <w:r w:rsidRPr="007B0DDD">
      <w:t>Motion till riksdagen</w:t>
    </w:r>
    <w:r w:rsidRPr="007B0DDD">
      <w:br/>
    </w:r>
    <w:r w:rsidRPr="007B0DDD">
      <w:fldChar w:fldCharType="begin" w:fldLock="1"/>
    </w:r>
    <w:r w:rsidRPr="007B0DDD">
      <w:instrText xml:space="preserve"> DOCPROPERTY "YearUser" *\charformat </w:instrText>
    </w:r>
    <w:r w:rsidRPr="007B0DDD">
      <w:fldChar w:fldCharType="separate"/>
    </w:r>
    <w:r w:rsidRPr="007B0DDD">
      <w:t>2008/09</w:t>
    </w:r>
    <w:r w:rsidRPr="007B0DDD">
      <w:fldChar w:fldCharType="end"/>
    </w:r>
    <w:r w:rsidRPr="007B0DDD">
      <w:t>:</w:t>
    </w:r>
    <w:r w:rsidRPr="007B0DDD">
      <w:fldChar w:fldCharType="begin" w:fldLock="1"/>
    </w:r>
    <w:r w:rsidRPr="007B0DDD">
      <w:instrText xml:space="preserve"> DOCPROPERTY "Motionsnummer" *\charformat </w:instrText>
    </w:r>
    <w:r w:rsidRPr="007B0DDD">
      <w:fldChar w:fldCharType="separate"/>
    </w:r>
    <w:r w:rsidRPr="007B0DDD">
      <w:t>Kr279</w:t>
    </w:r>
    <w:r w:rsidRPr="007B0DDD">
      <w:fldChar w:fldCharType="end"/>
    </w:r>
  </w:p>
  <w:p w:rsidR="00721056" w:rsidRPr="007B0DDD" w:rsidRDefault="00721056">
    <w:pPr>
      <w:pStyle w:val="FSHNormalS5"/>
    </w:pPr>
    <w:r w:rsidRPr="007B0DDD">
      <w:fldChar w:fldCharType="begin" w:fldLock="1"/>
    </w:r>
    <w:r w:rsidRPr="007B0DDD">
      <w:instrText xml:space="preserve"> DOCPROPERTY "MotionarText" *\charformat </w:instrText>
    </w:r>
    <w:r w:rsidRPr="007B0DDD">
      <w:fldChar w:fldCharType="separate"/>
    </w:r>
    <w:r w:rsidRPr="007B0DDD">
      <w:t>av Tina Ehn (mp)</w:t>
    </w:r>
    <w:r w:rsidRPr="007B0DDD">
      <w:fldChar w:fldCharType="end"/>
    </w:r>
    <w:r w:rsidRPr="007B0DDD">
      <w:br/>
    </w:r>
    <w:r w:rsidRPr="007B0DDD">
      <w:fldChar w:fldCharType="begin" w:fldLock="1"/>
    </w:r>
    <w:r w:rsidRPr="007B0DDD">
      <w:instrText xml:space="preserve"> DOCPROPERTY "SvarFrasKort" *\charformat </w:instrText>
    </w:r>
    <w:r w:rsidRPr="007B0DDD">
      <w:fldChar w:fldCharType="end"/>
    </w:r>
  </w:p>
  <w:p w:rsidR="00721056" w:rsidRPr="007B0DDD" w:rsidRDefault="00721056">
    <w:pPr>
      <w:pStyle w:val="FSHTitel"/>
    </w:pPr>
    <w:r w:rsidRPr="007B0DDD">
      <w:fldChar w:fldCharType="begin" w:fldLock="1"/>
    </w:r>
    <w:r w:rsidRPr="007B0DDD">
      <w:instrText xml:space="preserve"> DOCPROPERTY</w:instrText>
    </w:r>
    <w:r w:rsidRPr="007B0DDD">
      <w:rPr>
        <w:sz w:val="18"/>
      </w:rPr>
      <w:instrText xml:space="preserve"> "RubrikSvar" *\charformat </w:instrText>
    </w:r>
    <w:r w:rsidRPr="007B0DDD">
      <w:fldChar w:fldCharType="separate"/>
    </w:r>
    <w:r w:rsidRPr="007B0DDD">
      <w:t>Spel på hästar</w:t>
    </w:r>
    <w:r w:rsidRPr="007B0DDD">
      <w:fldChar w:fldCharType="end"/>
    </w:r>
  </w:p>
  <w:p w:rsidR="00721056" w:rsidRPr="007B0DDD" w:rsidRDefault="00721056">
    <w:pPr>
      <w:pStyle w:val="Normal00"/>
    </w:pPr>
  </w:p>
  <w:p w:rsidR="00721056" w:rsidRPr="007B0DDD" w:rsidRDefault="0072105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85427700">
    <w:abstractNumId w:val="8"/>
  </w:num>
  <w:num w:numId="2" w16cid:durableId="229923185">
    <w:abstractNumId w:val="9"/>
  </w:num>
  <w:num w:numId="3" w16cid:durableId="1205617">
    <w:abstractNumId w:val="8"/>
  </w:num>
  <w:num w:numId="4" w16cid:durableId="1965964563">
    <w:abstractNumId w:val="9"/>
  </w:num>
  <w:num w:numId="5" w16cid:durableId="1115905825">
    <w:abstractNumId w:val="13"/>
  </w:num>
  <w:num w:numId="6" w16cid:durableId="1135412282">
    <w:abstractNumId w:val="10"/>
  </w:num>
  <w:num w:numId="7" w16cid:durableId="1559242667">
    <w:abstractNumId w:val="11"/>
  </w:num>
  <w:num w:numId="8" w16cid:durableId="2088265925">
    <w:abstractNumId w:val="12"/>
  </w:num>
  <w:num w:numId="9" w16cid:durableId="718818408">
    <w:abstractNumId w:val="8"/>
  </w:num>
  <w:num w:numId="10" w16cid:durableId="2143884637">
    <w:abstractNumId w:val="3"/>
  </w:num>
  <w:num w:numId="11" w16cid:durableId="1345012828">
    <w:abstractNumId w:val="2"/>
  </w:num>
  <w:num w:numId="12" w16cid:durableId="954216758">
    <w:abstractNumId w:val="1"/>
  </w:num>
  <w:num w:numId="13" w16cid:durableId="455682651">
    <w:abstractNumId w:val="0"/>
  </w:num>
  <w:num w:numId="14" w16cid:durableId="532497435">
    <w:abstractNumId w:val="9"/>
  </w:num>
  <w:num w:numId="15" w16cid:durableId="88741524">
    <w:abstractNumId w:val="7"/>
  </w:num>
  <w:num w:numId="16" w16cid:durableId="1489202793">
    <w:abstractNumId w:val="6"/>
  </w:num>
  <w:num w:numId="17" w16cid:durableId="1994790558">
    <w:abstractNumId w:val="5"/>
  </w:num>
  <w:num w:numId="18" w16cid:durableId="12957936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3"/>
    <w:docVar w:name="PersonGUIDs" w:val="{18C74A2A-AE65-4127-9CEA-CFF157E3C4FA}"/>
  </w:docVars>
  <w:rsids>
    <w:rsidRoot w:val="002C34A5"/>
    <w:rsid w:val="002C34A5"/>
    <w:rsid w:val="00721056"/>
    <w:rsid w:val="007B0DD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1F5E613-9007-48C5-B145-794C0655F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character" w:customStyle="1" w:styleId="rnxl1">
    <w:name w:val="rn_xl1"/>
    <w:basedOn w:val="Standardstycketeckensnitt"/>
    <w:rPr>
      <w:rFonts w:ascii="Verdana" w:hAnsi="Verdana" w:hint="default"/>
      <w:b w:val="0"/>
      <w:bCs w:val="0"/>
      <w:color w:val="000000"/>
      <w:sz w:val="34"/>
      <w:szCs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499</Words>
  <Characters>2973</Characters>
  <Application>Microsoft Office Word</Application>
  <DocSecurity>4</DocSecurity>
  <Lines>56</Lines>
  <Paragraphs>12</Paragraphs>
  <ScaleCrop>false</ScaleCrop>
  <HeadingPairs>
    <vt:vector size="2" baseType="variant">
      <vt:variant>
        <vt:lpstr>Rubrik</vt:lpstr>
      </vt:variant>
      <vt:variant>
        <vt:i4>1</vt:i4>
      </vt:variant>
    </vt:vector>
  </HeadingPairs>
  <TitlesOfParts>
    <vt:vector size="1" baseType="lpstr">
      <vt:lpstr>mp517</vt:lpstr>
    </vt:vector>
  </TitlesOfParts>
  <Company>Riksdagen</Company>
  <LinksUpToDate>false</LinksUpToDate>
  <CharactersWithSpaces>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mp517</dc:title>
  <dc:subject>mp517</dc:subject>
  <dc:creator>Riksdagen</dc:creator>
  <cp:keywords>Riksdagen</cp:keywords>
  <dc:description>TKG-ktrl, MSMQ4mb, PersReg-Distribution mm b-&gt;ny fplogga c-&gt;nygamla s-rosen</dc:description>
  <cp:lastModifiedBy>Lars Brink</cp:lastModifiedBy>
  <cp:revision>2</cp:revision>
  <cp:lastPrinted>2009-01-15T14:22:00Z</cp:lastPrinted>
  <dcterms:created xsi:type="dcterms:W3CDTF">2025-12-17T17:22:00Z</dcterms:created>
  <dcterms:modified xsi:type="dcterms:W3CDTF">2025-12-17T17:22:00Z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mot2000_495_2008-10-03</vt:lpwstr>
  </property>
  <property fmtid="{D5CDD505-2E9C-101B-9397-08002B2CF9AE}" pid="3" name="version">
    <vt:lpwstr>mot2000_495_2008-10-03</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Spel på hästar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Spel på hästar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mp517</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Tina Ehn (mp)</vt:lpwstr>
  </property>
  <property fmtid="{D5CDD505-2E9C-101B-9397-08002B2CF9AE}" pid="26" name="MotionarLista">
    <vt:lpwstr>Ehn, Tina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Tina Ehn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Kr279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20082009000001090112000005170069</vt:lpwstr>
  </property>
  <property fmtid="{D5CDD505-2E9C-101B-9397-08002B2CF9AE}" pid="47" name="datum">
    <vt:lpwstr>081003</vt:lpwstr>
  </property>
  <property fmtid="{D5CDD505-2E9C-101B-9397-08002B2CF9AE}" pid="48" name="avsändar-e-post">
    <vt:lpwstr>magnus.lindgren@riksdagen.se</vt:lpwstr>
  </property>
  <property fmtid="{D5CDD505-2E9C-101B-9397-08002B2CF9AE}" pid="49" name="id">
    <vt:lpwstr>20082009000001090112000005170069</vt:lpwstr>
  </property>
  <property fmtid="{D5CDD505-2E9C-101B-9397-08002B2CF9AE}" pid="50" name="nummer">
    <vt:lpwstr>279</vt:lpwstr>
  </property>
  <property fmtid="{D5CDD505-2E9C-101B-9397-08002B2CF9AE}" pid="51" name="utskottsbeteckning">
    <vt:lpwstr>Kr</vt:lpwstr>
  </property>
  <property fmtid="{D5CDD505-2E9C-101B-9397-08002B2CF9AE}" pid="52" name="GlobalUID">
    <vt:lpwstr>{B2F4290F-3DFF-4A5C-B2E2-C6C0BFA8BA53}</vt:lpwstr>
  </property>
  <property fmtid="{D5CDD505-2E9C-101B-9397-08002B2CF9AE}" pid="53" name="Överföringar">
    <vt:i4>0</vt:i4>
  </property>
  <property fmtid="{D5CDD505-2E9C-101B-9397-08002B2CF9AE}" pid="54" name="Checksum">
    <vt:lpwstr>*1002087011879*</vt:lpwstr>
  </property>
  <property fmtid="{D5CDD505-2E9C-101B-9397-08002B2CF9AE}" pid="55" name="skuggnummer">
    <vt:lpwstr>1858</vt:lpwstr>
  </property>
  <property fmtid="{D5CDD505-2E9C-101B-9397-08002B2CF9AE}" pid="56" name="urixVersion">
    <vt:lpwstr>3.2.0.8</vt:lpwstr>
  </property>
  <property fmtid="{D5CDD505-2E9C-101B-9397-08002B2CF9AE}" pid="57" name="urixOrigin">
    <vt:lpwstr>090402 14:04:56.169</vt:lpwstr>
  </property>
  <property fmtid="{D5CDD505-2E9C-101B-9397-08002B2CF9AE}" pid="58" name="urixGuid">
    <vt:lpwstr>{85E83A18-7595-4522-8613-A4FF3CA3C78E}</vt:lpwstr>
  </property>
</Properties>
</file>