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117001188" w:displacedByCustomXml="next" w:id="0"/>
    <w:sdt>
      <w:sdtPr>
        <w:id w:val="1020970243"/>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F86CCD" w:rsidR="00B10584" w:rsidP="00F86CCD" w:rsidRDefault="00B10584" w14:paraId="2E1F87D9" w14:textId="77777777">
          <w:pPr>
            <w:pStyle w:val="Rubrik1numrerat"/>
          </w:pPr>
          <w:r w:rsidRPr="00F86CCD">
            <w:t>Innehållsförteckning</w:t>
          </w:r>
          <w:bookmarkEnd w:id="0"/>
        </w:p>
        <w:p w:rsidR="003B28B8" w:rsidRDefault="00B10584" w14:paraId="31F2124E" w14:textId="45FAD52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7001188">
            <w:r w:rsidRPr="00D31D50" w:rsidR="003B28B8">
              <w:rPr>
                <w:rStyle w:val="Hyperlnk"/>
                <w:noProof/>
              </w:rPr>
              <w:t>1 Innehållsförteckning</w:t>
            </w:r>
            <w:r w:rsidR="003B28B8">
              <w:rPr>
                <w:noProof/>
                <w:webHidden/>
              </w:rPr>
              <w:tab/>
            </w:r>
            <w:r w:rsidR="003B28B8">
              <w:rPr>
                <w:noProof/>
                <w:webHidden/>
              </w:rPr>
              <w:fldChar w:fldCharType="begin"/>
            </w:r>
            <w:r w:rsidR="003B28B8">
              <w:rPr>
                <w:noProof/>
                <w:webHidden/>
              </w:rPr>
              <w:instrText xml:space="preserve"> PAGEREF _Toc117001188 \h </w:instrText>
            </w:r>
            <w:r w:rsidR="003B28B8">
              <w:rPr>
                <w:noProof/>
                <w:webHidden/>
              </w:rPr>
            </w:r>
            <w:r w:rsidR="003B28B8">
              <w:rPr>
                <w:noProof/>
                <w:webHidden/>
              </w:rPr>
              <w:fldChar w:fldCharType="separate"/>
            </w:r>
            <w:r w:rsidR="003B28B8">
              <w:rPr>
                <w:noProof/>
                <w:webHidden/>
              </w:rPr>
              <w:t>1</w:t>
            </w:r>
            <w:r w:rsidR="003B28B8">
              <w:rPr>
                <w:noProof/>
                <w:webHidden/>
              </w:rPr>
              <w:fldChar w:fldCharType="end"/>
            </w:r>
          </w:hyperlink>
        </w:p>
        <w:p w:rsidR="003B28B8" w:rsidRDefault="003B28B8" w14:paraId="2EB503D8" w14:textId="474391D4">
          <w:pPr>
            <w:pStyle w:val="Innehll1"/>
            <w:tabs>
              <w:tab w:val="right" w:pos="8494"/>
            </w:tabs>
            <w:rPr>
              <w:rFonts w:eastAsiaTheme="minorEastAsia"/>
              <w:noProof/>
              <w:kern w:val="0"/>
              <w:sz w:val="22"/>
              <w:szCs w:val="22"/>
              <w:lang w:eastAsia="sv-SE"/>
              <w14:numSpacing w14:val="default"/>
            </w:rPr>
          </w:pPr>
          <w:hyperlink w:history="1" w:anchor="_Toc117001189">
            <w:r w:rsidRPr="00D31D50">
              <w:rPr>
                <w:rStyle w:val="Hyperlnk"/>
                <w:noProof/>
              </w:rPr>
              <w:t>2 Förslag till riksdagsbeslut</w:t>
            </w:r>
            <w:r>
              <w:rPr>
                <w:noProof/>
                <w:webHidden/>
              </w:rPr>
              <w:tab/>
            </w:r>
            <w:r>
              <w:rPr>
                <w:noProof/>
                <w:webHidden/>
              </w:rPr>
              <w:fldChar w:fldCharType="begin"/>
            </w:r>
            <w:r>
              <w:rPr>
                <w:noProof/>
                <w:webHidden/>
              </w:rPr>
              <w:instrText xml:space="preserve"> PAGEREF _Toc117001189 \h </w:instrText>
            </w:r>
            <w:r>
              <w:rPr>
                <w:noProof/>
                <w:webHidden/>
              </w:rPr>
            </w:r>
            <w:r>
              <w:rPr>
                <w:noProof/>
                <w:webHidden/>
              </w:rPr>
              <w:fldChar w:fldCharType="separate"/>
            </w:r>
            <w:r>
              <w:rPr>
                <w:noProof/>
                <w:webHidden/>
              </w:rPr>
              <w:t>3</w:t>
            </w:r>
            <w:r>
              <w:rPr>
                <w:noProof/>
                <w:webHidden/>
              </w:rPr>
              <w:fldChar w:fldCharType="end"/>
            </w:r>
          </w:hyperlink>
        </w:p>
        <w:p w:rsidR="003B28B8" w:rsidRDefault="003B28B8" w14:paraId="71613036" w14:textId="03CB70F0">
          <w:pPr>
            <w:pStyle w:val="Innehll1"/>
            <w:tabs>
              <w:tab w:val="right" w:pos="8494"/>
            </w:tabs>
            <w:rPr>
              <w:rFonts w:eastAsiaTheme="minorEastAsia"/>
              <w:noProof/>
              <w:kern w:val="0"/>
              <w:sz w:val="22"/>
              <w:szCs w:val="22"/>
              <w:lang w:eastAsia="sv-SE"/>
              <w14:numSpacing w14:val="default"/>
            </w:rPr>
          </w:pPr>
          <w:hyperlink w:history="1" w:anchor="_Toc117001190">
            <w:r w:rsidRPr="00D31D50">
              <w:rPr>
                <w:rStyle w:val="Hyperlnk"/>
                <w:noProof/>
              </w:rPr>
              <w:t>3 Naturen är grunden för vår existens och välfärd</w:t>
            </w:r>
            <w:r>
              <w:rPr>
                <w:noProof/>
                <w:webHidden/>
              </w:rPr>
              <w:tab/>
            </w:r>
            <w:r>
              <w:rPr>
                <w:noProof/>
                <w:webHidden/>
              </w:rPr>
              <w:fldChar w:fldCharType="begin"/>
            </w:r>
            <w:r>
              <w:rPr>
                <w:noProof/>
                <w:webHidden/>
              </w:rPr>
              <w:instrText xml:space="preserve"> PAGEREF _Toc117001190 \h </w:instrText>
            </w:r>
            <w:r>
              <w:rPr>
                <w:noProof/>
                <w:webHidden/>
              </w:rPr>
            </w:r>
            <w:r>
              <w:rPr>
                <w:noProof/>
                <w:webHidden/>
              </w:rPr>
              <w:fldChar w:fldCharType="separate"/>
            </w:r>
            <w:r>
              <w:rPr>
                <w:noProof/>
                <w:webHidden/>
              </w:rPr>
              <w:t>6</w:t>
            </w:r>
            <w:r>
              <w:rPr>
                <w:noProof/>
                <w:webHidden/>
              </w:rPr>
              <w:fldChar w:fldCharType="end"/>
            </w:r>
          </w:hyperlink>
        </w:p>
        <w:p w:rsidR="003B28B8" w:rsidRDefault="003B28B8" w14:paraId="3883710B" w14:textId="032CB484">
          <w:pPr>
            <w:pStyle w:val="Innehll1"/>
            <w:tabs>
              <w:tab w:val="right" w:pos="8494"/>
            </w:tabs>
            <w:rPr>
              <w:rFonts w:eastAsiaTheme="minorEastAsia"/>
              <w:noProof/>
              <w:kern w:val="0"/>
              <w:sz w:val="22"/>
              <w:szCs w:val="22"/>
              <w:lang w:eastAsia="sv-SE"/>
              <w14:numSpacing w14:val="default"/>
            </w:rPr>
          </w:pPr>
          <w:hyperlink w:history="1" w:anchor="_Toc117001191">
            <w:r w:rsidRPr="00D31D50">
              <w:rPr>
                <w:rStyle w:val="Hyperlnk"/>
                <w:noProof/>
              </w:rPr>
              <w:t>4 Tillståndet för den biologiska mångfalden är akut</w:t>
            </w:r>
            <w:r>
              <w:rPr>
                <w:noProof/>
                <w:webHidden/>
              </w:rPr>
              <w:tab/>
            </w:r>
            <w:r>
              <w:rPr>
                <w:noProof/>
                <w:webHidden/>
              </w:rPr>
              <w:fldChar w:fldCharType="begin"/>
            </w:r>
            <w:r>
              <w:rPr>
                <w:noProof/>
                <w:webHidden/>
              </w:rPr>
              <w:instrText xml:space="preserve"> PAGEREF _Toc117001191 \h </w:instrText>
            </w:r>
            <w:r>
              <w:rPr>
                <w:noProof/>
                <w:webHidden/>
              </w:rPr>
            </w:r>
            <w:r>
              <w:rPr>
                <w:noProof/>
                <w:webHidden/>
              </w:rPr>
              <w:fldChar w:fldCharType="separate"/>
            </w:r>
            <w:r>
              <w:rPr>
                <w:noProof/>
                <w:webHidden/>
              </w:rPr>
              <w:t>7</w:t>
            </w:r>
            <w:r>
              <w:rPr>
                <w:noProof/>
                <w:webHidden/>
              </w:rPr>
              <w:fldChar w:fldCharType="end"/>
            </w:r>
          </w:hyperlink>
        </w:p>
        <w:p w:rsidR="003B28B8" w:rsidRDefault="003B28B8" w14:paraId="25947C5A" w14:textId="5B6B1A15">
          <w:pPr>
            <w:pStyle w:val="Innehll1"/>
            <w:tabs>
              <w:tab w:val="right" w:pos="8494"/>
            </w:tabs>
            <w:rPr>
              <w:rFonts w:eastAsiaTheme="minorEastAsia"/>
              <w:noProof/>
              <w:kern w:val="0"/>
              <w:sz w:val="22"/>
              <w:szCs w:val="22"/>
              <w:lang w:eastAsia="sv-SE"/>
              <w14:numSpacing w14:val="default"/>
            </w:rPr>
          </w:pPr>
          <w:hyperlink w:history="1" w:anchor="_Toc117001192">
            <w:r w:rsidRPr="00D31D50">
              <w:rPr>
                <w:rStyle w:val="Hyperlnk"/>
                <w:noProof/>
              </w:rPr>
              <w:t>5 Sverige ska verka för att stärka det globala ramverket för biologisk mångfald</w:t>
            </w:r>
            <w:r>
              <w:rPr>
                <w:noProof/>
                <w:webHidden/>
              </w:rPr>
              <w:tab/>
            </w:r>
            <w:r>
              <w:rPr>
                <w:noProof/>
                <w:webHidden/>
              </w:rPr>
              <w:fldChar w:fldCharType="begin"/>
            </w:r>
            <w:r>
              <w:rPr>
                <w:noProof/>
                <w:webHidden/>
              </w:rPr>
              <w:instrText xml:space="preserve"> PAGEREF _Toc117001192 \h </w:instrText>
            </w:r>
            <w:r>
              <w:rPr>
                <w:noProof/>
                <w:webHidden/>
              </w:rPr>
            </w:r>
            <w:r>
              <w:rPr>
                <w:noProof/>
                <w:webHidden/>
              </w:rPr>
              <w:fldChar w:fldCharType="separate"/>
            </w:r>
            <w:r>
              <w:rPr>
                <w:noProof/>
                <w:webHidden/>
              </w:rPr>
              <w:t>7</w:t>
            </w:r>
            <w:r>
              <w:rPr>
                <w:noProof/>
                <w:webHidden/>
              </w:rPr>
              <w:fldChar w:fldCharType="end"/>
            </w:r>
          </w:hyperlink>
        </w:p>
        <w:p w:rsidR="003B28B8" w:rsidRDefault="003B28B8" w14:paraId="4C735BDE" w14:textId="13C1D970">
          <w:pPr>
            <w:pStyle w:val="Innehll2"/>
            <w:tabs>
              <w:tab w:val="left" w:pos="851"/>
              <w:tab w:val="right" w:pos="8494"/>
            </w:tabs>
            <w:rPr>
              <w:rFonts w:eastAsiaTheme="minorEastAsia"/>
              <w:noProof/>
              <w:kern w:val="0"/>
              <w:sz w:val="22"/>
              <w:szCs w:val="22"/>
              <w:lang w:eastAsia="sv-SE"/>
              <w14:numSpacing w14:val="default"/>
            </w:rPr>
          </w:pPr>
          <w:hyperlink w:history="1" w:anchor="_Toc117001193">
            <w:r w:rsidRPr="00D31D50">
              <w:rPr>
                <w:rStyle w:val="Hyperlnk"/>
                <w:noProof/>
              </w:rPr>
              <w:t>1.1</w:t>
            </w:r>
            <w:r>
              <w:rPr>
                <w:rFonts w:eastAsiaTheme="minorEastAsia"/>
                <w:noProof/>
                <w:kern w:val="0"/>
                <w:sz w:val="22"/>
                <w:szCs w:val="22"/>
                <w:lang w:eastAsia="sv-SE"/>
                <w14:numSpacing w14:val="default"/>
              </w:rPr>
              <w:tab/>
            </w:r>
            <w:r w:rsidRPr="00D31D50">
              <w:rPr>
                <w:rStyle w:val="Hyperlnk"/>
                <w:noProof/>
              </w:rPr>
              <w:t>Ekocid</w:t>
            </w:r>
            <w:r>
              <w:rPr>
                <w:noProof/>
                <w:webHidden/>
              </w:rPr>
              <w:tab/>
            </w:r>
            <w:r>
              <w:rPr>
                <w:noProof/>
                <w:webHidden/>
              </w:rPr>
              <w:fldChar w:fldCharType="begin"/>
            </w:r>
            <w:r>
              <w:rPr>
                <w:noProof/>
                <w:webHidden/>
              </w:rPr>
              <w:instrText xml:space="preserve"> PAGEREF _Toc117001193 \h </w:instrText>
            </w:r>
            <w:r>
              <w:rPr>
                <w:noProof/>
                <w:webHidden/>
              </w:rPr>
            </w:r>
            <w:r>
              <w:rPr>
                <w:noProof/>
                <w:webHidden/>
              </w:rPr>
              <w:fldChar w:fldCharType="separate"/>
            </w:r>
            <w:r>
              <w:rPr>
                <w:noProof/>
                <w:webHidden/>
              </w:rPr>
              <w:t>8</w:t>
            </w:r>
            <w:r>
              <w:rPr>
                <w:noProof/>
                <w:webHidden/>
              </w:rPr>
              <w:fldChar w:fldCharType="end"/>
            </w:r>
          </w:hyperlink>
        </w:p>
        <w:p w:rsidR="003B28B8" w:rsidRDefault="003B28B8" w14:paraId="00981EF5" w14:textId="02B69129">
          <w:pPr>
            <w:pStyle w:val="Innehll1"/>
            <w:tabs>
              <w:tab w:val="right" w:pos="8494"/>
            </w:tabs>
            <w:rPr>
              <w:rFonts w:eastAsiaTheme="minorEastAsia"/>
              <w:noProof/>
              <w:kern w:val="0"/>
              <w:sz w:val="22"/>
              <w:szCs w:val="22"/>
              <w:lang w:eastAsia="sv-SE"/>
              <w14:numSpacing w14:val="default"/>
            </w:rPr>
          </w:pPr>
          <w:hyperlink w:history="1" w:anchor="_Toc117001194">
            <w:r w:rsidRPr="00D31D50">
              <w:rPr>
                <w:rStyle w:val="Hyperlnk"/>
                <w:noProof/>
              </w:rPr>
              <w:t>6 Sverige måste bromsa utarmningen av biologisk mångfald</w:t>
            </w:r>
            <w:r>
              <w:rPr>
                <w:noProof/>
                <w:webHidden/>
              </w:rPr>
              <w:tab/>
            </w:r>
            <w:r>
              <w:rPr>
                <w:noProof/>
                <w:webHidden/>
              </w:rPr>
              <w:fldChar w:fldCharType="begin"/>
            </w:r>
            <w:r>
              <w:rPr>
                <w:noProof/>
                <w:webHidden/>
              </w:rPr>
              <w:instrText xml:space="preserve"> PAGEREF _Toc117001194 \h </w:instrText>
            </w:r>
            <w:r>
              <w:rPr>
                <w:noProof/>
                <w:webHidden/>
              </w:rPr>
            </w:r>
            <w:r>
              <w:rPr>
                <w:noProof/>
                <w:webHidden/>
              </w:rPr>
              <w:fldChar w:fldCharType="separate"/>
            </w:r>
            <w:r>
              <w:rPr>
                <w:noProof/>
                <w:webHidden/>
              </w:rPr>
              <w:t>9</w:t>
            </w:r>
            <w:r>
              <w:rPr>
                <w:noProof/>
                <w:webHidden/>
              </w:rPr>
              <w:fldChar w:fldCharType="end"/>
            </w:r>
          </w:hyperlink>
        </w:p>
        <w:p w:rsidR="003B28B8" w:rsidRDefault="003B28B8" w14:paraId="66E83F2B" w14:textId="160C6E2D">
          <w:pPr>
            <w:pStyle w:val="Innehll2"/>
            <w:tabs>
              <w:tab w:val="right" w:pos="8494"/>
            </w:tabs>
            <w:rPr>
              <w:rFonts w:eastAsiaTheme="minorEastAsia"/>
              <w:noProof/>
              <w:kern w:val="0"/>
              <w:sz w:val="22"/>
              <w:szCs w:val="22"/>
              <w:lang w:eastAsia="sv-SE"/>
              <w14:numSpacing w14:val="default"/>
            </w:rPr>
          </w:pPr>
          <w:hyperlink w:history="1" w:anchor="_Toc117001195">
            <w:r w:rsidRPr="00D31D50">
              <w:rPr>
                <w:rStyle w:val="Hyperlnk"/>
                <w:noProof/>
              </w:rPr>
              <w:t>6.1 Skog</w:t>
            </w:r>
            <w:r>
              <w:rPr>
                <w:noProof/>
                <w:webHidden/>
              </w:rPr>
              <w:tab/>
            </w:r>
            <w:r>
              <w:rPr>
                <w:noProof/>
                <w:webHidden/>
              </w:rPr>
              <w:fldChar w:fldCharType="begin"/>
            </w:r>
            <w:r>
              <w:rPr>
                <w:noProof/>
                <w:webHidden/>
              </w:rPr>
              <w:instrText xml:space="preserve"> PAGEREF _Toc117001195 \h </w:instrText>
            </w:r>
            <w:r>
              <w:rPr>
                <w:noProof/>
                <w:webHidden/>
              </w:rPr>
            </w:r>
            <w:r>
              <w:rPr>
                <w:noProof/>
                <w:webHidden/>
              </w:rPr>
              <w:fldChar w:fldCharType="separate"/>
            </w:r>
            <w:r>
              <w:rPr>
                <w:noProof/>
                <w:webHidden/>
              </w:rPr>
              <w:t>9</w:t>
            </w:r>
            <w:r>
              <w:rPr>
                <w:noProof/>
                <w:webHidden/>
              </w:rPr>
              <w:fldChar w:fldCharType="end"/>
            </w:r>
          </w:hyperlink>
        </w:p>
        <w:p w:rsidR="003B28B8" w:rsidRDefault="003B28B8" w14:paraId="76CC4E3A" w14:textId="5CA13D7D">
          <w:pPr>
            <w:pStyle w:val="Innehll3"/>
            <w:tabs>
              <w:tab w:val="right" w:pos="8494"/>
            </w:tabs>
            <w:rPr>
              <w:rFonts w:eastAsiaTheme="minorEastAsia"/>
              <w:noProof/>
              <w:kern w:val="0"/>
              <w:sz w:val="22"/>
              <w:szCs w:val="22"/>
              <w:lang w:eastAsia="sv-SE"/>
              <w14:numSpacing w14:val="default"/>
            </w:rPr>
          </w:pPr>
          <w:hyperlink w:history="1" w:anchor="_Toc117001196">
            <w:r w:rsidRPr="00D31D50">
              <w:rPr>
                <w:rStyle w:val="Hyperlnk"/>
                <w:noProof/>
              </w:rPr>
              <w:t>6.1.1 Stoppa avverkning av skogar med höga naturvärden</w:t>
            </w:r>
            <w:r>
              <w:rPr>
                <w:noProof/>
                <w:webHidden/>
              </w:rPr>
              <w:tab/>
            </w:r>
            <w:r>
              <w:rPr>
                <w:noProof/>
                <w:webHidden/>
              </w:rPr>
              <w:fldChar w:fldCharType="begin"/>
            </w:r>
            <w:r>
              <w:rPr>
                <w:noProof/>
                <w:webHidden/>
              </w:rPr>
              <w:instrText xml:space="preserve"> PAGEREF _Toc117001196 \h </w:instrText>
            </w:r>
            <w:r>
              <w:rPr>
                <w:noProof/>
                <w:webHidden/>
              </w:rPr>
            </w:r>
            <w:r>
              <w:rPr>
                <w:noProof/>
                <w:webHidden/>
              </w:rPr>
              <w:fldChar w:fldCharType="separate"/>
            </w:r>
            <w:r>
              <w:rPr>
                <w:noProof/>
                <w:webHidden/>
              </w:rPr>
              <w:t>10</w:t>
            </w:r>
            <w:r>
              <w:rPr>
                <w:noProof/>
                <w:webHidden/>
              </w:rPr>
              <w:fldChar w:fldCharType="end"/>
            </w:r>
          </w:hyperlink>
        </w:p>
        <w:p w:rsidR="003B28B8" w:rsidRDefault="003B28B8" w14:paraId="16E20B2C" w14:textId="2AB99659">
          <w:pPr>
            <w:pStyle w:val="Innehll3"/>
            <w:tabs>
              <w:tab w:val="right" w:pos="8494"/>
            </w:tabs>
            <w:rPr>
              <w:rFonts w:eastAsiaTheme="minorEastAsia"/>
              <w:noProof/>
              <w:kern w:val="0"/>
              <w:sz w:val="22"/>
              <w:szCs w:val="22"/>
              <w:lang w:eastAsia="sv-SE"/>
              <w14:numSpacing w14:val="default"/>
            </w:rPr>
          </w:pPr>
          <w:hyperlink w:history="1" w:anchor="_Toc117001197">
            <w:r w:rsidRPr="00D31D50">
              <w:rPr>
                <w:rStyle w:val="Hyperlnk"/>
                <w:noProof/>
              </w:rPr>
              <w:t>6.1.2 Kvalitetssäkra det frivilliga skyddet av skog</w:t>
            </w:r>
            <w:r>
              <w:rPr>
                <w:noProof/>
                <w:webHidden/>
              </w:rPr>
              <w:tab/>
            </w:r>
            <w:r>
              <w:rPr>
                <w:noProof/>
                <w:webHidden/>
              </w:rPr>
              <w:fldChar w:fldCharType="begin"/>
            </w:r>
            <w:r>
              <w:rPr>
                <w:noProof/>
                <w:webHidden/>
              </w:rPr>
              <w:instrText xml:space="preserve"> PAGEREF _Toc117001197 \h </w:instrText>
            </w:r>
            <w:r>
              <w:rPr>
                <w:noProof/>
                <w:webHidden/>
              </w:rPr>
            </w:r>
            <w:r>
              <w:rPr>
                <w:noProof/>
                <w:webHidden/>
              </w:rPr>
              <w:fldChar w:fldCharType="separate"/>
            </w:r>
            <w:r>
              <w:rPr>
                <w:noProof/>
                <w:webHidden/>
              </w:rPr>
              <w:t>10</w:t>
            </w:r>
            <w:r>
              <w:rPr>
                <w:noProof/>
                <w:webHidden/>
              </w:rPr>
              <w:fldChar w:fldCharType="end"/>
            </w:r>
          </w:hyperlink>
        </w:p>
        <w:p w:rsidR="003B28B8" w:rsidRDefault="003B28B8" w14:paraId="78D35373" w14:textId="6AC0300A">
          <w:pPr>
            <w:pStyle w:val="Innehll3"/>
            <w:tabs>
              <w:tab w:val="right" w:pos="8494"/>
            </w:tabs>
            <w:rPr>
              <w:rFonts w:eastAsiaTheme="minorEastAsia"/>
              <w:noProof/>
              <w:kern w:val="0"/>
              <w:sz w:val="22"/>
              <w:szCs w:val="22"/>
              <w:lang w:eastAsia="sv-SE"/>
              <w14:numSpacing w14:val="default"/>
            </w:rPr>
          </w:pPr>
          <w:hyperlink w:history="1" w:anchor="_Toc117001198">
            <w:r w:rsidRPr="00D31D50">
              <w:rPr>
                <w:rStyle w:val="Hyperlnk"/>
                <w:noProof/>
              </w:rPr>
              <w:t>6.1.3 Sverige bör anta mål om att skydda 30 procent</w:t>
            </w:r>
            <w:r>
              <w:rPr>
                <w:noProof/>
                <w:webHidden/>
              </w:rPr>
              <w:tab/>
            </w:r>
            <w:r>
              <w:rPr>
                <w:noProof/>
                <w:webHidden/>
              </w:rPr>
              <w:fldChar w:fldCharType="begin"/>
            </w:r>
            <w:r>
              <w:rPr>
                <w:noProof/>
                <w:webHidden/>
              </w:rPr>
              <w:instrText xml:space="preserve"> PAGEREF _Toc117001198 \h </w:instrText>
            </w:r>
            <w:r>
              <w:rPr>
                <w:noProof/>
                <w:webHidden/>
              </w:rPr>
            </w:r>
            <w:r>
              <w:rPr>
                <w:noProof/>
                <w:webHidden/>
              </w:rPr>
              <w:fldChar w:fldCharType="separate"/>
            </w:r>
            <w:r>
              <w:rPr>
                <w:noProof/>
                <w:webHidden/>
              </w:rPr>
              <w:t>10</w:t>
            </w:r>
            <w:r>
              <w:rPr>
                <w:noProof/>
                <w:webHidden/>
              </w:rPr>
              <w:fldChar w:fldCharType="end"/>
            </w:r>
          </w:hyperlink>
        </w:p>
        <w:p w:rsidR="003B28B8" w:rsidRDefault="003B28B8" w14:paraId="5E355305" w14:textId="75BD3D26">
          <w:pPr>
            <w:pStyle w:val="Innehll3"/>
            <w:tabs>
              <w:tab w:val="right" w:pos="8494"/>
            </w:tabs>
            <w:rPr>
              <w:rFonts w:eastAsiaTheme="minorEastAsia"/>
              <w:noProof/>
              <w:kern w:val="0"/>
              <w:sz w:val="22"/>
              <w:szCs w:val="22"/>
              <w:lang w:eastAsia="sv-SE"/>
              <w14:numSpacing w14:val="default"/>
            </w:rPr>
          </w:pPr>
          <w:hyperlink w:history="1" w:anchor="_Toc117001199">
            <w:r w:rsidRPr="00D31D50">
              <w:rPr>
                <w:rStyle w:val="Hyperlnk"/>
                <w:noProof/>
              </w:rPr>
              <w:t>6.1.4 Skydda de fjällnära skogarna långsiktigt</w:t>
            </w:r>
            <w:r>
              <w:rPr>
                <w:noProof/>
                <w:webHidden/>
              </w:rPr>
              <w:tab/>
            </w:r>
            <w:r>
              <w:rPr>
                <w:noProof/>
                <w:webHidden/>
              </w:rPr>
              <w:fldChar w:fldCharType="begin"/>
            </w:r>
            <w:r>
              <w:rPr>
                <w:noProof/>
                <w:webHidden/>
              </w:rPr>
              <w:instrText xml:space="preserve"> PAGEREF _Toc117001199 \h </w:instrText>
            </w:r>
            <w:r>
              <w:rPr>
                <w:noProof/>
                <w:webHidden/>
              </w:rPr>
            </w:r>
            <w:r>
              <w:rPr>
                <w:noProof/>
                <w:webHidden/>
              </w:rPr>
              <w:fldChar w:fldCharType="separate"/>
            </w:r>
            <w:r>
              <w:rPr>
                <w:noProof/>
                <w:webHidden/>
              </w:rPr>
              <w:t>11</w:t>
            </w:r>
            <w:r>
              <w:rPr>
                <w:noProof/>
                <w:webHidden/>
              </w:rPr>
              <w:fldChar w:fldCharType="end"/>
            </w:r>
          </w:hyperlink>
        </w:p>
        <w:p w:rsidR="003B28B8" w:rsidRDefault="003B28B8" w14:paraId="3EBEC48D" w14:textId="3AAD4671">
          <w:pPr>
            <w:pStyle w:val="Innehll3"/>
            <w:tabs>
              <w:tab w:val="right" w:pos="8494"/>
            </w:tabs>
            <w:rPr>
              <w:rFonts w:eastAsiaTheme="minorEastAsia"/>
              <w:noProof/>
              <w:kern w:val="0"/>
              <w:sz w:val="22"/>
              <w:szCs w:val="22"/>
              <w:lang w:eastAsia="sv-SE"/>
              <w14:numSpacing w14:val="default"/>
            </w:rPr>
          </w:pPr>
          <w:hyperlink w:history="1" w:anchor="_Toc117001200">
            <w:r w:rsidRPr="00D31D50">
              <w:rPr>
                <w:rStyle w:val="Hyperlnk"/>
                <w:noProof/>
              </w:rPr>
              <w:t>6.1.5 Öka takten i bildandet av nationalparker</w:t>
            </w:r>
            <w:r>
              <w:rPr>
                <w:noProof/>
                <w:webHidden/>
              </w:rPr>
              <w:tab/>
            </w:r>
            <w:r>
              <w:rPr>
                <w:noProof/>
                <w:webHidden/>
              </w:rPr>
              <w:fldChar w:fldCharType="begin"/>
            </w:r>
            <w:r>
              <w:rPr>
                <w:noProof/>
                <w:webHidden/>
              </w:rPr>
              <w:instrText xml:space="preserve"> PAGEREF _Toc117001200 \h </w:instrText>
            </w:r>
            <w:r>
              <w:rPr>
                <w:noProof/>
                <w:webHidden/>
              </w:rPr>
            </w:r>
            <w:r>
              <w:rPr>
                <w:noProof/>
                <w:webHidden/>
              </w:rPr>
              <w:fldChar w:fldCharType="separate"/>
            </w:r>
            <w:r>
              <w:rPr>
                <w:noProof/>
                <w:webHidden/>
              </w:rPr>
              <w:t>11</w:t>
            </w:r>
            <w:r>
              <w:rPr>
                <w:noProof/>
                <w:webHidden/>
              </w:rPr>
              <w:fldChar w:fldCharType="end"/>
            </w:r>
          </w:hyperlink>
        </w:p>
        <w:p w:rsidR="003B28B8" w:rsidRDefault="003B28B8" w14:paraId="378737FB" w14:textId="37377960">
          <w:pPr>
            <w:pStyle w:val="Innehll3"/>
            <w:tabs>
              <w:tab w:val="right" w:pos="8494"/>
            </w:tabs>
            <w:rPr>
              <w:rFonts w:eastAsiaTheme="minorEastAsia"/>
              <w:noProof/>
              <w:kern w:val="0"/>
              <w:sz w:val="22"/>
              <w:szCs w:val="22"/>
              <w:lang w:eastAsia="sv-SE"/>
              <w14:numSpacing w14:val="default"/>
            </w:rPr>
          </w:pPr>
          <w:hyperlink w:history="1" w:anchor="_Toc117001201">
            <w:r w:rsidRPr="00D31D50">
              <w:rPr>
                <w:rStyle w:val="Hyperlnk"/>
                <w:noProof/>
              </w:rPr>
              <w:t>6.1.6 Skydda skogar med särskilt höga värden för rekreation och turism</w:t>
            </w:r>
            <w:r>
              <w:rPr>
                <w:noProof/>
                <w:webHidden/>
              </w:rPr>
              <w:tab/>
            </w:r>
            <w:r>
              <w:rPr>
                <w:noProof/>
                <w:webHidden/>
              </w:rPr>
              <w:fldChar w:fldCharType="begin"/>
            </w:r>
            <w:r>
              <w:rPr>
                <w:noProof/>
                <w:webHidden/>
              </w:rPr>
              <w:instrText xml:space="preserve"> PAGEREF _Toc117001201 \h </w:instrText>
            </w:r>
            <w:r>
              <w:rPr>
                <w:noProof/>
                <w:webHidden/>
              </w:rPr>
            </w:r>
            <w:r>
              <w:rPr>
                <w:noProof/>
                <w:webHidden/>
              </w:rPr>
              <w:fldChar w:fldCharType="separate"/>
            </w:r>
            <w:r>
              <w:rPr>
                <w:noProof/>
                <w:webHidden/>
              </w:rPr>
              <w:t>12</w:t>
            </w:r>
            <w:r>
              <w:rPr>
                <w:noProof/>
                <w:webHidden/>
              </w:rPr>
              <w:fldChar w:fldCharType="end"/>
            </w:r>
          </w:hyperlink>
        </w:p>
        <w:p w:rsidR="003B28B8" w:rsidRDefault="003B28B8" w14:paraId="597B5B18" w14:textId="6D632BDF">
          <w:pPr>
            <w:pStyle w:val="Innehll3"/>
            <w:tabs>
              <w:tab w:val="right" w:pos="8494"/>
            </w:tabs>
            <w:rPr>
              <w:rFonts w:eastAsiaTheme="minorEastAsia"/>
              <w:noProof/>
              <w:kern w:val="0"/>
              <w:sz w:val="22"/>
              <w:szCs w:val="22"/>
              <w:lang w:eastAsia="sv-SE"/>
              <w14:numSpacing w14:val="default"/>
            </w:rPr>
          </w:pPr>
          <w:hyperlink w:history="1" w:anchor="_Toc117001202">
            <w:r w:rsidRPr="00D31D50">
              <w:rPr>
                <w:rStyle w:val="Hyperlnk"/>
                <w:noProof/>
              </w:rPr>
              <w:t>6.1.7 Stärk tillgängligheten för tätortsnära natur</w:t>
            </w:r>
            <w:r>
              <w:rPr>
                <w:noProof/>
                <w:webHidden/>
              </w:rPr>
              <w:tab/>
            </w:r>
            <w:r>
              <w:rPr>
                <w:noProof/>
                <w:webHidden/>
              </w:rPr>
              <w:fldChar w:fldCharType="begin"/>
            </w:r>
            <w:r>
              <w:rPr>
                <w:noProof/>
                <w:webHidden/>
              </w:rPr>
              <w:instrText xml:space="preserve"> PAGEREF _Toc117001202 \h </w:instrText>
            </w:r>
            <w:r>
              <w:rPr>
                <w:noProof/>
                <w:webHidden/>
              </w:rPr>
            </w:r>
            <w:r>
              <w:rPr>
                <w:noProof/>
                <w:webHidden/>
              </w:rPr>
              <w:fldChar w:fldCharType="separate"/>
            </w:r>
            <w:r>
              <w:rPr>
                <w:noProof/>
                <w:webHidden/>
              </w:rPr>
              <w:t>12</w:t>
            </w:r>
            <w:r>
              <w:rPr>
                <w:noProof/>
                <w:webHidden/>
              </w:rPr>
              <w:fldChar w:fldCharType="end"/>
            </w:r>
          </w:hyperlink>
        </w:p>
        <w:p w:rsidR="003B28B8" w:rsidRDefault="003B28B8" w14:paraId="6C62896C" w14:textId="74C38EA6">
          <w:pPr>
            <w:pStyle w:val="Innehll3"/>
            <w:tabs>
              <w:tab w:val="right" w:pos="8494"/>
            </w:tabs>
            <w:rPr>
              <w:rFonts w:eastAsiaTheme="minorEastAsia"/>
              <w:noProof/>
              <w:kern w:val="0"/>
              <w:sz w:val="22"/>
              <w:szCs w:val="22"/>
              <w:lang w:eastAsia="sv-SE"/>
              <w14:numSpacing w14:val="default"/>
            </w:rPr>
          </w:pPr>
          <w:hyperlink w:history="1" w:anchor="_Toc117001203">
            <w:r w:rsidRPr="00D31D50">
              <w:rPr>
                <w:rStyle w:val="Hyperlnk"/>
                <w:noProof/>
              </w:rPr>
              <w:t>6.1.8 Inför en målsättning för en ökad andel hyggesfritt skogsbruk</w:t>
            </w:r>
            <w:r>
              <w:rPr>
                <w:noProof/>
                <w:webHidden/>
              </w:rPr>
              <w:tab/>
            </w:r>
            <w:r>
              <w:rPr>
                <w:noProof/>
                <w:webHidden/>
              </w:rPr>
              <w:fldChar w:fldCharType="begin"/>
            </w:r>
            <w:r>
              <w:rPr>
                <w:noProof/>
                <w:webHidden/>
              </w:rPr>
              <w:instrText xml:space="preserve"> PAGEREF _Toc117001203 \h </w:instrText>
            </w:r>
            <w:r>
              <w:rPr>
                <w:noProof/>
                <w:webHidden/>
              </w:rPr>
            </w:r>
            <w:r>
              <w:rPr>
                <w:noProof/>
                <w:webHidden/>
              </w:rPr>
              <w:fldChar w:fldCharType="separate"/>
            </w:r>
            <w:r>
              <w:rPr>
                <w:noProof/>
                <w:webHidden/>
              </w:rPr>
              <w:t>12</w:t>
            </w:r>
            <w:r>
              <w:rPr>
                <w:noProof/>
                <w:webHidden/>
              </w:rPr>
              <w:fldChar w:fldCharType="end"/>
            </w:r>
          </w:hyperlink>
        </w:p>
        <w:p w:rsidR="003B28B8" w:rsidRDefault="003B28B8" w14:paraId="1B3EEF0B" w14:textId="1259010E">
          <w:pPr>
            <w:pStyle w:val="Innehll3"/>
            <w:tabs>
              <w:tab w:val="right" w:pos="8494"/>
            </w:tabs>
            <w:rPr>
              <w:rFonts w:eastAsiaTheme="minorEastAsia"/>
              <w:noProof/>
              <w:kern w:val="0"/>
              <w:sz w:val="22"/>
              <w:szCs w:val="22"/>
              <w:lang w:eastAsia="sv-SE"/>
              <w14:numSpacing w14:val="default"/>
            </w:rPr>
          </w:pPr>
          <w:hyperlink w:history="1" w:anchor="_Toc117001204">
            <w:r w:rsidRPr="00D31D50">
              <w:rPr>
                <w:rStyle w:val="Hyperlnk"/>
                <w:noProof/>
              </w:rPr>
              <w:t>6.1.9 Värna nyckelbiotopsinventeringarna</w:t>
            </w:r>
            <w:r>
              <w:rPr>
                <w:noProof/>
                <w:webHidden/>
              </w:rPr>
              <w:tab/>
            </w:r>
            <w:r>
              <w:rPr>
                <w:noProof/>
                <w:webHidden/>
              </w:rPr>
              <w:fldChar w:fldCharType="begin"/>
            </w:r>
            <w:r>
              <w:rPr>
                <w:noProof/>
                <w:webHidden/>
              </w:rPr>
              <w:instrText xml:space="preserve"> PAGEREF _Toc117001204 \h </w:instrText>
            </w:r>
            <w:r>
              <w:rPr>
                <w:noProof/>
                <w:webHidden/>
              </w:rPr>
            </w:r>
            <w:r>
              <w:rPr>
                <w:noProof/>
                <w:webHidden/>
              </w:rPr>
              <w:fldChar w:fldCharType="separate"/>
            </w:r>
            <w:r>
              <w:rPr>
                <w:noProof/>
                <w:webHidden/>
              </w:rPr>
              <w:t>13</w:t>
            </w:r>
            <w:r>
              <w:rPr>
                <w:noProof/>
                <w:webHidden/>
              </w:rPr>
              <w:fldChar w:fldCharType="end"/>
            </w:r>
          </w:hyperlink>
        </w:p>
        <w:p w:rsidR="003B28B8" w:rsidRDefault="003B28B8" w14:paraId="586547BF" w14:textId="1E6F9BDE">
          <w:pPr>
            <w:pStyle w:val="Innehll3"/>
            <w:tabs>
              <w:tab w:val="right" w:pos="8494"/>
            </w:tabs>
            <w:rPr>
              <w:rFonts w:eastAsiaTheme="minorEastAsia"/>
              <w:noProof/>
              <w:kern w:val="0"/>
              <w:sz w:val="22"/>
              <w:szCs w:val="22"/>
              <w:lang w:eastAsia="sv-SE"/>
              <w14:numSpacing w14:val="default"/>
            </w:rPr>
          </w:pPr>
          <w:hyperlink w:history="1" w:anchor="_Toc117001205">
            <w:r w:rsidRPr="00D31D50">
              <w:rPr>
                <w:rStyle w:val="Hyperlnk"/>
                <w:noProof/>
              </w:rPr>
              <w:t>6.1.10 Utred införande av en naturvårdsavgift</w:t>
            </w:r>
            <w:r>
              <w:rPr>
                <w:noProof/>
                <w:webHidden/>
              </w:rPr>
              <w:tab/>
            </w:r>
            <w:r>
              <w:rPr>
                <w:noProof/>
                <w:webHidden/>
              </w:rPr>
              <w:fldChar w:fldCharType="begin"/>
            </w:r>
            <w:r>
              <w:rPr>
                <w:noProof/>
                <w:webHidden/>
              </w:rPr>
              <w:instrText xml:space="preserve"> PAGEREF _Toc117001205 \h </w:instrText>
            </w:r>
            <w:r>
              <w:rPr>
                <w:noProof/>
                <w:webHidden/>
              </w:rPr>
            </w:r>
            <w:r>
              <w:rPr>
                <w:noProof/>
                <w:webHidden/>
              </w:rPr>
              <w:fldChar w:fldCharType="separate"/>
            </w:r>
            <w:r>
              <w:rPr>
                <w:noProof/>
                <w:webHidden/>
              </w:rPr>
              <w:t>14</w:t>
            </w:r>
            <w:r>
              <w:rPr>
                <w:noProof/>
                <w:webHidden/>
              </w:rPr>
              <w:fldChar w:fldCharType="end"/>
            </w:r>
          </w:hyperlink>
        </w:p>
        <w:p w:rsidR="003B28B8" w:rsidRDefault="003B28B8" w14:paraId="407E408E" w14:textId="3E849DCB">
          <w:pPr>
            <w:pStyle w:val="Innehll3"/>
            <w:tabs>
              <w:tab w:val="right" w:pos="8494"/>
            </w:tabs>
            <w:rPr>
              <w:rFonts w:eastAsiaTheme="minorEastAsia"/>
              <w:noProof/>
              <w:kern w:val="0"/>
              <w:sz w:val="22"/>
              <w:szCs w:val="22"/>
              <w:lang w:eastAsia="sv-SE"/>
              <w14:numSpacing w14:val="default"/>
            </w:rPr>
          </w:pPr>
          <w:hyperlink w:history="1" w:anchor="_Toc117001206">
            <w:r w:rsidRPr="00D31D50">
              <w:rPr>
                <w:rStyle w:val="Hyperlnk"/>
                <w:noProof/>
              </w:rPr>
              <w:t>6.1.11 Säkerställ tillgång till livsmiljöer för arter genom landskapsplanering</w:t>
            </w:r>
            <w:r>
              <w:rPr>
                <w:noProof/>
                <w:webHidden/>
              </w:rPr>
              <w:tab/>
            </w:r>
            <w:r>
              <w:rPr>
                <w:noProof/>
                <w:webHidden/>
              </w:rPr>
              <w:fldChar w:fldCharType="begin"/>
            </w:r>
            <w:r>
              <w:rPr>
                <w:noProof/>
                <w:webHidden/>
              </w:rPr>
              <w:instrText xml:space="preserve"> PAGEREF _Toc117001206 \h </w:instrText>
            </w:r>
            <w:r>
              <w:rPr>
                <w:noProof/>
                <w:webHidden/>
              </w:rPr>
            </w:r>
            <w:r>
              <w:rPr>
                <w:noProof/>
                <w:webHidden/>
              </w:rPr>
              <w:fldChar w:fldCharType="separate"/>
            </w:r>
            <w:r>
              <w:rPr>
                <w:noProof/>
                <w:webHidden/>
              </w:rPr>
              <w:t>15</w:t>
            </w:r>
            <w:r>
              <w:rPr>
                <w:noProof/>
                <w:webHidden/>
              </w:rPr>
              <w:fldChar w:fldCharType="end"/>
            </w:r>
          </w:hyperlink>
        </w:p>
        <w:p w:rsidR="003B28B8" w:rsidRDefault="003B28B8" w14:paraId="467F5D14" w14:textId="4B81F349">
          <w:pPr>
            <w:pStyle w:val="Innehll3"/>
            <w:tabs>
              <w:tab w:val="right" w:pos="8494"/>
            </w:tabs>
            <w:rPr>
              <w:rFonts w:eastAsiaTheme="minorEastAsia"/>
              <w:noProof/>
              <w:kern w:val="0"/>
              <w:sz w:val="22"/>
              <w:szCs w:val="22"/>
              <w:lang w:eastAsia="sv-SE"/>
              <w14:numSpacing w14:val="default"/>
            </w:rPr>
          </w:pPr>
          <w:hyperlink w:history="1" w:anchor="_Toc117001207">
            <w:r w:rsidRPr="00D31D50">
              <w:rPr>
                <w:rStyle w:val="Hyperlnk"/>
                <w:noProof/>
              </w:rPr>
              <w:t>6.1.12 Stärk inslaget av lövträd och andelen blandskogar</w:t>
            </w:r>
            <w:r>
              <w:rPr>
                <w:noProof/>
                <w:webHidden/>
              </w:rPr>
              <w:tab/>
            </w:r>
            <w:r>
              <w:rPr>
                <w:noProof/>
                <w:webHidden/>
              </w:rPr>
              <w:fldChar w:fldCharType="begin"/>
            </w:r>
            <w:r>
              <w:rPr>
                <w:noProof/>
                <w:webHidden/>
              </w:rPr>
              <w:instrText xml:space="preserve"> PAGEREF _Toc117001207 \h </w:instrText>
            </w:r>
            <w:r>
              <w:rPr>
                <w:noProof/>
                <w:webHidden/>
              </w:rPr>
            </w:r>
            <w:r>
              <w:rPr>
                <w:noProof/>
                <w:webHidden/>
              </w:rPr>
              <w:fldChar w:fldCharType="separate"/>
            </w:r>
            <w:r>
              <w:rPr>
                <w:noProof/>
                <w:webHidden/>
              </w:rPr>
              <w:t>15</w:t>
            </w:r>
            <w:r>
              <w:rPr>
                <w:noProof/>
                <w:webHidden/>
              </w:rPr>
              <w:fldChar w:fldCharType="end"/>
            </w:r>
          </w:hyperlink>
        </w:p>
        <w:p w:rsidR="003B28B8" w:rsidRDefault="003B28B8" w14:paraId="1F22ABC6" w14:textId="723FA33B">
          <w:pPr>
            <w:pStyle w:val="Innehll3"/>
            <w:tabs>
              <w:tab w:val="right" w:pos="8494"/>
            </w:tabs>
            <w:rPr>
              <w:rFonts w:eastAsiaTheme="minorEastAsia"/>
              <w:noProof/>
              <w:kern w:val="0"/>
              <w:sz w:val="22"/>
              <w:szCs w:val="22"/>
              <w:lang w:eastAsia="sv-SE"/>
              <w14:numSpacing w14:val="default"/>
            </w:rPr>
          </w:pPr>
          <w:hyperlink w:history="1" w:anchor="_Toc117001208">
            <w:r w:rsidRPr="00D31D50">
              <w:rPr>
                <w:rStyle w:val="Hyperlnk"/>
                <w:noProof/>
              </w:rPr>
              <w:t>6.1.13 Inför omställningsstöd för kalhyggesfritt skogsbruk</w:t>
            </w:r>
            <w:r>
              <w:rPr>
                <w:noProof/>
                <w:webHidden/>
              </w:rPr>
              <w:tab/>
            </w:r>
            <w:r>
              <w:rPr>
                <w:noProof/>
                <w:webHidden/>
              </w:rPr>
              <w:fldChar w:fldCharType="begin"/>
            </w:r>
            <w:r>
              <w:rPr>
                <w:noProof/>
                <w:webHidden/>
              </w:rPr>
              <w:instrText xml:space="preserve"> PAGEREF _Toc117001208 \h </w:instrText>
            </w:r>
            <w:r>
              <w:rPr>
                <w:noProof/>
                <w:webHidden/>
              </w:rPr>
            </w:r>
            <w:r>
              <w:rPr>
                <w:noProof/>
                <w:webHidden/>
              </w:rPr>
              <w:fldChar w:fldCharType="separate"/>
            </w:r>
            <w:r>
              <w:rPr>
                <w:noProof/>
                <w:webHidden/>
              </w:rPr>
              <w:t>15</w:t>
            </w:r>
            <w:r>
              <w:rPr>
                <w:noProof/>
                <w:webHidden/>
              </w:rPr>
              <w:fldChar w:fldCharType="end"/>
            </w:r>
          </w:hyperlink>
        </w:p>
        <w:p w:rsidR="003B28B8" w:rsidRDefault="003B28B8" w14:paraId="102486CD" w14:textId="3EBC2D25">
          <w:pPr>
            <w:pStyle w:val="Innehll3"/>
            <w:tabs>
              <w:tab w:val="right" w:pos="8494"/>
            </w:tabs>
            <w:rPr>
              <w:rFonts w:eastAsiaTheme="minorEastAsia"/>
              <w:noProof/>
              <w:kern w:val="0"/>
              <w:sz w:val="22"/>
              <w:szCs w:val="22"/>
              <w:lang w:eastAsia="sv-SE"/>
              <w14:numSpacing w14:val="default"/>
            </w:rPr>
          </w:pPr>
          <w:hyperlink w:history="1" w:anchor="_Toc117001209">
            <w:r w:rsidRPr="00D31D50">
              <w:rPr>
                <w:rStyle w:val="Hyperlnk"/>
                <w:noProof/>
              </w:rPr>
              <w:t>6.1.14 Begränsa storleken på kalhyggen</w:t>
            </w:r>
            <w:r>
              <w:rPr>
                <w:noProof/>
                <w:webHidden/>
              </w:rPr>
              <w:tab/>
            </w:r>
            <w:r>
              <w:rPr>
                <w:noProof/>
                <w:webHidden/>
              </w:rPr>
              <w:fldChar w:fldCharType="begin"/>
            </w:r>
            <w:r>
              <w:rPr>
                <w:noProof/>
                <w:webHidden/>
              </w:rPr>
              <w:instrText xml:space="preserve"> PAGEREF _Toc117001209 \h </w:instrText>
            </w:r>
            <w:r>
              <w:rPr>
                <w:noProof/>
                <w:webHidden/>
              </w:rPr>
            </w:r>
            <w:r>
              <w:rPr>
                <w:noProof/>
                <w:webHidden/>
              </w:rPr>
              <w:fldChar w:fldCharType="separate"/>
            </w:r>
            <w:r>
              <w:rPr>
                <w:noProof/>
                <w:webHidden/>
              </w:rPr>
              <w:t>16</w:t>
            </w:r>
            <w:r>
              <w:rPr>
                <w:noProof/>
                <w:webHidden/>
              </w:rPr>
              <w:fldChar w:fldCharType="end"/>
            </w:r>
          </w:hyperlink>
        </w:p>
        <w:p w:rsidR="003B28B8" w:rsidRDefault="003B28B8" w14:paraId="64541EF7" w14:textId="5FF65AAD">
          <w:pPr>
            <w:pStyle w:val="Innehll3"/>
            <w:tabs>
              <w:tab w:val="right" w:pos="8494"/>
            </w:tabs>
            <w:rPr>
              <w:rFonts w:eastAsiaTheme="minorEastAsia"/>
              <w:noProof/>
              <w:kern w:val="0"/>
              <w:sz w:val="22"/>
              <w:szCs w:val="22"/>
              <w:lang w:eastAsia="sv-SE"/>
              <w14:numSpacing w14:val="default"/>
            </w:rPr>
          </w:pPr>
          <w:hyperlink w:history="1" w:anchor="_Toc117001210">
            <w:r w:rsidRPr="00D31D50">
              <w:rPr>
                <w:rStyle w:val="Hyperlnk"/>
                <w:noProof/>
              </w:rPr>
              <w:t>6.1.15 Inför en tydligare reglering av det intensiva skogsbruket för att stärka miljöhänsynen</w:t>
            </w:r>
            <w:r>
              <w:rPr>
                <w:noProof/>
                <w:webHidden/>
              </w:rPr>
              <w:tab/>
            </w:r>
            <w:r>
              <w:rPr>
                <w:noProof/>
                <w:webHidden/>
              </w:rPr>
              <w:fldChar w:fldCharType="begin"/>
            </w:r>
            <w:r>
              <w:rPr>
                <w:noProof/>
                <w:webHidden/>
              </w:rPr>
              <w:instrText xml:space="preserve"> PAGEREF _Toc117001210 \h </w:instrText>
            </w:r>
            <w:r>
              <w:rPr>
                <w:noProof/>
                <w:webHidden/>
              </w:rPr>
            </w:r>
            <w:r>
              <w:rPr>
                <w:noProof/>
                <w:webHidden/>
              </w:rPr>
              <w:fldChar w:fldCharType="separate"/>
            </w:r>
            <w:r>
              <w:rPr>
                <w:noProof/>
                <w:webHidden/>
              </w:rPr>
              <w:t>16</w:t>
            </w:r>
            <w:r>
              <w:rPr>
                <w:noProof/>
                <w:webHidden/>
              </w:rPr>
              <w:fldChar w:fldCharType="end"/>
            </w:r>
          </w:hyperlink>
        </w:p>
        <w:p w:rsidR="003B28B8" w:rsidRDefault="003B28B8" w14:paraId="0A34E84A" w14:textId="2E2FB396">
          <w:pPr>
            <w:pStyle w:val="Innehll3"/>
            <w:tabs>
              <w:tab w:val="right" w:pos="8494"/>
            </w:tabs>
            <w:rPr>
              <w:rFonts w:eastAsiaTheme="minorEastAsia"/>
              <w:noProof/>
              <w:kern w:val="0"/>
              <w:sz w:val="22"/>
              <w:szCs w:val="22"/>
              <w:lang w:eastAsia="sv-SE"/>
              <w14:numSpacing w14:val="default"/>
            </w:rPr>
          </w:pPr>
          <w:hyperlink w:history="1" w:anchor="_Toc117001211">
            <w:r w:rsidRPr="00D31D50">
              <w:rPr>
                <w:rStyle w:val="Hyperlnk"/>
                <w:noProof/>
              </w:rPr>
              <w:t>6.1.16 Effektiva sanktionsmöjligheter i skogsvårdslagen</w:t>
            </w:r>
            <w:r>
              <w:rPr>
                <w:noProof/>
                <w:webHidden/>
              </w:rPr>
              <w:tab/>
            </w:r>
            <w:r>
              <w:rPr>
                <w:noProof/>
                <w:webHidden/>
              </w:rPr>
              <w:fldChar w:fldCharType="begin"/>
            </w:r>
            <w:r>
              <w:rPr>
                <w:noProof/>
                <w:webHidden/>
              </w:rPr>
              <w:instrText xml:space="preserve"> PAGEREF _Toc117001211 \h </w:instrText>
            </w:r>
            <w:r>
              <w:rPr>
                <w:noProof/>
                <w:webHidden/>
              </w:rPr>
            </w:r>
            <w:r>
              <w:rPr>
                <w:noProof/>
                <w:webHidden/>
              </w:rPr>
              <w:fldChar w:fldCharType="separate"/>
            </w:r>
            <w:r>
              <w:rPr>
                <w:noProof/>
                <w:webHidden/>
              </w:rPr>
              <w:t>16</w:t>
            </w:r>
            <w:r>
              <w:rPr>
                <w:noProof/>
                <w:webHidden/>
              </w:rPr>
              <w:fldChar w:fldCharType="end"/>
            </w:r>
          </w:hyperlink>
        </w:p>
        <w:p w:rsidR="003B28B8" w:rsidRDefault="003B28B8" w14:paraId="2AC00A58" w14:textId="68D93F28">
          <w:pPr>
            <w:pStyle w:val="Innehll3"/>
            <w:tabs>
              <w:tab w:val="right" w:pos="8494"/>
            </w:tabs>
            <w:rPr>
              <w:rFonts w:eastAsiaTheme="minorEastAsia"/>
              <w:noProof/>
              <w:kern w:val="0"/>
              <w:sz w:val="22"/>
              <w:szCs w:val="22"/>
              <w:lang w:eastAsia="sv-SE"/>
              <w14:numSpacing w14:val="default"/>
            </w:rPr>
          </w:pPr>
          <w:hyperlink w:history="1" w:anchor="_Toc117001212">
            <w:r w:rsidRPr="00D31D50">
              <w:rPr>
                <w:rStyle w:val="Hyperlnk"/>
                <w:noProof/>
              </w:rPr>
              <w:t>6.1.17 En ny skogsvårdslagstiftning bör ingå i miljöbalken</w:t>
            </w:r>
            <w:r>
              <w:rPr>
                <w:noProof/>
                <w:webHidden/>
              </w:rPr>
              <w:tab/>
            </w:r>
            <w:r>
              <w:rPr>
                <w:noProof/>
                <w:webHidden/>
              </w:rPr>
              <w:fldChar w:fldCharType="begin"/>
            </w:r>
            <w:r>
              <w:rPr>
                <w:noProof/>
                <w:webHidden/>
              </w:rPr>
              <w:instrText xml:space="preserve"> PAGEREF _Toc117001212 \h </w:instrText>
            </w:r>
            <w:r>
              <w:rPr>
                <w:noProof/>
                <w:webHidden/>
              </w:rPr>
            </w:r>
            <w:r>
              <w:rPr>
                <w:noProof/>
                <w:webHidden/>
              </w:rPr>
              <w:fldChar w:fldCharType="separate"/>
            </w:r>
            <w:r>
              <w:rPr>
                <w:noProof/>
                <w:webHidden/>
              </w:rPr>
              <w:t>17</w:t>
            </w:r>
            <w:r>
              <w:rPr>
                <w:noProof/>
                <w:webHidden/>
              </w:rPr>
              <w:fldChar w:fldCharType="end"/>
            </w:r>
          </w:hyperlink>
        </w:p>
        <w:p w:rsidR="003B28B8" w:rsidRDefault="003B28B8" w14:paraId="245992EF" w14:textId="0DFFB78E">
          <w:pPr>
            <w:pStyle w:val="Innehll3"/>
            <w:tabs>
              <w:tab w:val="right" w:pos="8494"/>
            </w:tabs>
            <w:rPr>
              <w:rFonts w:eastAsiaTheme="minorEastAsia"/>
              <w:noProof/>
              <w:kern w:val="0"/>
              <w:sz w:val="22"/>
              <w:szCs w:val="22"/>
              <w:lang w:eastAsia="sv-SE"/>
              <w14:numSpacing w14:val="default"/>
            </w:rPr>
          </w:pPr>
          <w:hyperlink w:history="1" w:anchor="_Toc117001213">
            <w:r w:rsidRPr="00D31D50">
              <w:rPr>
                <w:rStyle w:val="Hyperlnk"/>
                <w:noProof/>
              </w:rPr>
              <w:t>6.1.18 Gör en översyn av skogspolitiken för att nå våra miljökvalitetsmål</w:t>
            </w:r>
            <w:r>
              <w:rPr>
                <w:noProof/>
                <w:webHidden/>
              </w:rPr>
              <w:tab/>
            </w:r>
            <w:r>
              <w:rPr>
                <w:noProof/>
                <w:webHidden/>
              </w:rPr>
              <w:fldChar w:fldCharType="begin"/>
            </w:r>
            <w:r>
              <w:rPr>
                <w:noProof/>
                <w:webHidden/>
              </w:rPr>
              <w:instrText xml:space="preserve"> PAGEREF _Toc117001213 \h </w:instrText>
            </w:r>
            <w:r>
              <w:rPr>
                <w:noProof/>
                <w:webHidden/>
              </w:rPr>
            </w:r>
            <w:r>
              <w:rPr>
                <w:noProof/>
                <w:webHidden/>
              </w:rPr>
              <w:fldChar w:fldCharType="separate"/>
            </w:r>
            <w:r>
              <w:rPr>
                <w:noProof/>
                <w:webHidden/>
              </w:rPr>
              <w:t>17</w:t>
            </w:r>
            <w:r>
              <w:rPr>
                <w:noProof/>
                <w:webHidden/>
              </w:rPr>
              <w:fldChar w:fldCharType="end"/>
            </w:r>
          </w:hyperlink>
        </w:p>
        <w:p w:rsidR="003B28B8" w:rsidRDefault="003B28B8" w14:paraId="1B66A0CF" w14:textId="78487428">
          <w:pPr>
            <w:pStyle w:val="Innehll3"/>
            <w:tabs>
              <w:tab w:val="right" w:pos="8494"/>
            </w:tabs>
            <w:rPr>
              <w:rFonts w:eastAsiaTheme="minorEastAsia"/>
              <w:noProof/>
              <w:kern w:val="0"/>
              <w:sz w:val="22"/>
              <w:szCs w:val="22"/>
              <w:lang w:eastAsia="sv-SE"/>
              <w14:numSpacing w14:val="default"/>
            </w:rPr>
          </w:pPr>
          <w:hyperlink w:history="1" w:anchor="_Toc117001214">
            <w:r w:rsidRPr="00D31D50">
              <w:rPr>
                <w:rStyle w:val="Hyperlnk"/>
                <w:noProof/>
              </w:rPr>
              <w:t>6.1.19 All statlig skog bör förvaltas hållbart och samlat</w:t>
            </w:r>
            <w:r>
              <w:rPr>
                <w:noProof/>
                <w:webHidden/>
              </w:rPr>
              <w:tab/>
            </w:r>
            <w:r>
              <w:rPr>
                <w:noProof/>
                <w:webHidden/>
              </w:rPr>
              <w:fldChar w:fldCharType="begin"/>
            </w:r>
            <w:r>
              <w:rPr>
                <w:noProof/>
                <w:webHidden/>
              </w:rPr>
              <w:instrText xml:space="preserve"> PAGEREF _Toc117001214 \h </w:instrText>
            </w:r>
            <w:r>
              <w:rPr>
                <w:noProof/>
                <w:webHidden/>
              </w:rPr>
            </w:r>
            <w:r>
              <w:rPr>
                <w:noProof/>
                <w:webHidden/>
              </w:rPr>
              <w:fldChar w:fldCharType="separate"/>
            </w:r>
            <w:r>
              <w:rPr>
                <w:noProof/>
                <w:webHidden/>
              </w:rPr>
              <w:t>17</w:t>
            </w:r>
            <w:r>
              <w:rPr>
                <w:noProof/>
                <w:webHidden/>
              </w:rPr>
              <w:fldChar w:fldCharType="end"/>
            </w:r>
          </w:hyperlink>
        </w:p>
        <w:p w:rsidR="003B28B8" w:rsidRDefault="003B28B8" w14:paraId="4B33F1B3" w14:textId="7268EE61">
          <w:pPr>
            <w:pStyle w:val="Innehll2"/>
            <w:tabs>
              <w:tab w:val="right" w:pos="8494"/>
            </w:tabs>
            <w:rPr>
              <w:rFonts w:eastAsiaTheme="minorEastAsia"/>
              <w:noProof/>
              <w:kern w:val="0"/>
              <w:sz w:val="22"/>
              <w:szCs w:val="22"/>
              <w:lang w:eastAsia="sv-SE"/>
              <w14:numSpacing w14:val="default"/>
            </w:rPr>
          </w:pPr>
          <w:hyperlink w:history="1" w:anchor="_Toc117001215">
            <w:r w:rsidRPr="00D31D50">
              <w:rPr>
                <w:rStyle w:val="Hyperlnk"/>
                <w:noProof/>
              </w:rPr>
              <w:t>6.2 Våra vatten</w:t>
            </w:r>
            <w:r>
              <w:rPr>
                <w:noProof/>
                <w:webHidden/>
              </w:rPr>
              <w:tab/>
            </w:r>
            <w:r>
              <w:rPr>
                <w:noProof/>
                <w:webHidden/>
              </w:rPr>
              <w:fldChar w:fldCharType="begin"/>
            </w:r>
            <w:r>
              <w:rPr>
                <w:noProof/>
                <w:webHidden/>
              </w:rPr>
              <w:instrText xml:space="preserve"> PAGEREF _Toc117001215 \h </w:instrText>
            </w:r>
            <w:r>
              <w:rPr>
                <w:noProof/>
                <w:webHidden/>
              </w:rPr>
            </w:r>
            <w:r>
              <w:rPr>
                <w:noProof/>
                <w:webHidden/>
              </w:rPr>
              <w:fldChar w:fldCharType="separate"/>
            </w:r>
            <w:r>
              <w:rPr>
                <w:noProof/>
                <w:webHidden/>
              </w:rPr>
              <w:t>18</w:t>
            </w:r>
            <w:r>
              <w:rPr>
                <w:noProof/>
                <w:webHidden/>
              </w:rPr>
              <w:fldChar w:fldCharType="end"/>
            </w:r>
          </w:hyperlink>
        </w:p>
        <w:p w:rsidR="003B28B8" w:rsidRDefault="003B28B8" w14:paraId="22CC4B54" w14:textId="6FAAD881">
          <w:pPr>
            <w:pStyle w:val="Innehll3"/>
            <w:tabs>
              <w:tab w:val="right" w:pos="8494"/>
            </w:tabs>
            <w:rPr>
              <w:rFonts w:eastAsiaTheme="minorEastAsia"/>
              <w:noProof/>
              <w:kern w:val="0"/>
              <w:sz w:val="22"/>
              <w:szCs w:val="22"/>
              <w:lang w:eastAsia="sv-SE"/>
              <w14:numSpacing w14:val="default"/>
            </w:rPr>
          </w:pPr>
          <w:hyperlink w:history="1" w:anchor="_Toc117001216">
            <w:r w:rsidRPr="00D31D50">
              <w:rPr>
                <w:rStyle w:val="Hyperlnk"/>
                <w:noProof/>
              </w:rPr>
              <w:t>6.2.1 Öka takten i åtgärdsprogram för vatten- och havsmiljö och stärk samordningen</w:t>
            </w:r>
            <w:r>
              <w:rPr>
                <w:noProof/>
                <w:webHidden/>
              </w:rPr>
              <w:tab/>
            </w:r>
            <w:r>
              <w:rPr>
                <w:noProof/>
                <w:webHidden/>
              </w:rPr>
              <w:fldChar w:fldCharType="begin"/>
            </w:r>
            <w:r>
              <w:rPr>
                <w:noProof/>
                <w:webHidden/>
              </w:rPr>
              <w:instrText xml:space="preserve"> PAGEREF _Toc117001216 \h </w:instrText>
            </w:r>
            <w:r>
              <w:rPr>
                <w:noProof/>
                <w:webHidden/>
              </w:rPr>
            </w:r>
            <w:r>
              <w:rPr>
                <w:noProof/>
                <w:webHidden/>
              </w:rPr>
              <w:fldChar w:fldCharType="separate"/>
            </w:r>
            <w:r>
              <w:rPr>
                <w:noProof/>
                <w:webHidden/>
              </w:rPr>
              <w:t>19</w:t>
            </w:r>
            <w:r>
              <w:rPr>
                <w:noProof/>
                <w:webHidden/>
              </w:rPr>
              <w:fldChar w:fldCharType="end"/>
            </w:r>
          </w:hyperlink>
        </w:p>
        <w:p w:rsidR="003B28B8" w:rsidRDefault="003B28B8" w14:paraId="12728D31" w14:textId="73D2427D">
          <w:pPr>
            <w:pStyle w:val="Innehll3"/>
            <w:tabs>
              <w:tab w:val="right" w:pos="8494"/>
            </w:tabs>
            <w:rPr>
              <w:rFonts w:eastAsiaTheme="minorEastAsia"/>
              <w:noProof/>
              <w:kern w:val="0"/>
              <w:sz w:val="22"/>
              <w:szCs w:val="22"/>
              <w:lang w:eastAsia="sv-SE"/>
              <w14:numSpacing w14:val="default"/>
            </w:rPr>
          </w:pPr>
          <w:hyperlink w:history="1" w:anchor="_Toc117001217">
            <w:r w:rsidRPr="00D31D50">
              <w:rPr>
                <w:rStyle w:val="Hyperlnk"/>
                <w:noProof/>
              </w:rPr>
              <w:t>6.2.2 Etappmål för återföring av fosfor och kväve</w:t>
            </w:r>
            <w:r>
              <w:rPr>
                <w:noProof/>
                <w:webHidden/>
              </w:rPr>
              <w:tab/>
            </w:r>
            <w:r>
              <w:rPr>
                <w:noProof/>
                <w:webHidden/>
              </w:rPr>
              <w:fldChar w:fldCharType="begin"/>
            </w:r>
            <w:r>
              <w:rPr>
                <w:noProof/>
                <w:webHidden/>
              </w:rPr>
              <w:instrText xml:space="preserve"> PAGEREF _Toc117001217 \h </w:instrText>
            </w:r>
            <w:r>
              <w:rPr>
                <w:noProof/>
                <w:webHidden/>
              </w:rPr>
            </w:r>
            <w:r>
              <w:rPr>
                <w:noProof/>
                <w:webHidden/>
              </w:rPr>
              <w:fldChar w:fldCharType="separate"/>
            </w:r>
            <w:r>
              <w:rPr>
                <w:noProof/>
                <w:webHidden/>
              </w:rPr>
              <w:t>20</w:t>
            </w:r>
            <w:r>
              <w:rPr>
                <w:noProof/>
                <w:webHidden/>
              </w:rPr>
              <w:fldChar w:fldCharType="end"/>
            </w:r>
          </w:hyperlink>
        </w:p>
        <w:p w:rsidR="003B28B8" w:rsidRDefault="003B28B8" w14:paraId="4F9F42B4" w14:textId="69DF1ACB">
          <w:pPr>
            <w:pStyle w:val="Innehll3"/>
            <w:tabs>
              <w:tab w:val="right" w:pos="8494"/>
            </w:tabs>
            <w:rPr>
              <w:rFonts w:eastAsiaTheme="minorEastAsia"/>
              <w:noProof/>
              <w:kern w:val="0"/>
              <w:sz w:val="22"/>
              <w:szCs w:val="22"/>
              <w:lang w:eastAsia="sv-SE"/>
              <w14:numSpacing w14:val="default"/>
            </w:rPr>
          </w:pPr>
          <w:hyperlink w:history="1" w:anchor="_Toc117001218">
            <w:r w:rsidRPr="00D31D50">
              <w:rPr>
                <w:rStyle w:val="Hyperlnk"/>
                <w:noProof/>
              </w:rPr>
              <w:t>6.2.3 Fiskets påverkan på ekosystemet</w:t>
            </w:r>
            <w:r>
              <w:rPr>
                <w:noProof/>
                <w:webHidden/>
              </w:rPr>
              <w:tab/>
            </w:r>
            <w:r>
              <w:rPr>
                <w:noProof/>
                <w:webHidden/>
              </w:rPr>
              <w:fldChar w:fldCharType="begin"/>
            </w:r>
            <w:r>
              <w:rPr>
                <w:noProof/>
                <w:webHidden/>
              </w:rPr>
              <w:instrText xml:space="preserve"> PAGEREF _Toc117001218 \h </w:instrText>
            </w:r>
            <w:r>
              <w:rPr>
                <w:noProof/>
                <w:webHidden/>
              </w:rPr>
            </w:r>
            <w:r>
              <w:rPr>
                <w:noProof/>
                <w:webHidden/>
              </w:rPr>
              <w:fldChar w:fldCharType="separate"/>
            </w:r>
            <w:r>
              <w:rPr>
                <w:noProof/>
                <w:webHidden/>
              </w:rPr>
              <w:t>20</w:t>
            </w:r>
            <w:r>
              <w:rPr>
                <w:noProof/>
                <w:webHidden/>
              </w:rPr>
              <w:fldChar w:fldCharType="end"/>
            </w:r>
          </w:hyperlink>
        </w:p>
        <w:p w:rsidR="003B28B8" w:rsidRDefault="003B28B8" w14:paraId="2BCECC2F" w14:textId="0DB94717">
          <w:pPr>
            <w:pStyle w:val="Innehll3"/>
            <w:tabs>
              <w:tab w:val="right" w:pos="8494"/>
            </w:tabs>
            <w:rPr>
              <w:rFonts w:eastAsiaTheme="minorEastAsia"/>
              <w:noProof/>
              <w:kern w:val="0"/>
              <w:sz w:val="22"/>
              <w:szCs w:val="22"/>
              <w:lang w:eastAsia="sv-SE"/>
              <w14:numSpacing w14:val="default"/>
            </w:rPr>
          </w:pPr>
          <w:hyperlink w:history="1" w:anchor="_Toc117001219">
            <w:r w:rsidRPr="00D31D50">
              <w:rPr>
                <w:rStyle w:val="Hyperlnk"/>
                <w:noProof/>
              </w:rPr>
              <w:t>6.2.4 Resursfördelningssystemet och ITQ</w:t>
            </w:r>
            <w:r>
              <w:rPr>
                <w:noProof/>
                <w:webHidden/>
              </w:rPr>
              <w:tab/>
            </w:r>
            <w:r>
              <w:rPr>
                <w:noProof/>
                <w:webHidden/>
              </w:rPr>
              <w:fldChar w:fldCharType="begin"/>
            </w:r>
            <w:r>
              <w:rPr>
                <w:noProof/>
                <w:webHidden/>
              </w:rPr>
              <w:instrText xml:space="preserve"> PAGEREF _Toc117001219 \h </w:instrText>
            </w:r>
            <w:r>
              <w:rPr>
                <w:noProof/>
                <w:webHidden/>
              </w:rPr>
            </w:r>
            <w:r>
              <w:rPr>
                <w:noProof/>
                <w:webHidden/>
              </w:rPr>
              <w:fldChar w:fldCharType="separate"/>
            </w:r>
            <w:r>
              <w:rPr>
                <w:noProof/>
                <w:webHidden/>
              </w:rPr>
              <w:t>21</w:t>
            </w:r>
            <w:r>
              <w:rPr>
                <w:noProof/>
                <w:webHidden/>
              </w:rPr>
              <w:fldChar w:fldCharType="end"/>
            </w:r>
          </w:hyperlink>
        </w:p>
        <w:p w:rsidR="003B28B8" w:rsidRDefault="003B28B8" w14:paraId="377BE3EB" w14:textId="114AFC55">
          <w:pPr>
            <w:pStyle w:val="Innehll3"/>
            <w:tabs>
              <w:tab w:val="right" w:pos="8494"/>
            </w:tabs>
            <w:rPr>
              <w:rFonts w:eastAsiaTheme="minorEastAsia"/>
              <w:noProof/>
              <w:kern w:val="0"/>
              <w:sz w:val="22"/>
              <w:szCs w:val="22"/>
              <w:lang w:eastAsia="sv-SE"/>
              <w14:numSpacing w14:val="default"/>
            </w:rPr>
          </w:pPr>
          <w:hyperlink w:history="1" w:anchor="_Toc117001220">
            <w:r w:rsidRPr="00D31D50">
              <w:rPr>
                <w:rStyle w:val="Hyperlnk"/>
                <w:noProof/>
              </w:rPr>
              <w:t>6.2.5 Trålgränsen</w:t>
            </w:r>
            <w:r>
              <w:rPr>
                <w:noProof/>
                <w:webHidden/>
              </w:rPr>
              <w:tab/>
            </w:r>
            <w:r>
              <w:rPr>
                <w:noProof/>
                <w:webHidden/>
              </w:rPr>
              <w:fldChar w:fldCharType="begin"/>
            </w:r>
            <w:r>
              <w:rPr>
                <w:noProof/>
                <w:webHidden/>
              </w:rPr>
              <w:instrText xml:space="preserve"> PAGEREF _Toc117001220 \h </w:instrText>
            </w:r>
            <w:r>
              <w:rPr>
                <w:noProof/>
                <w:webHidden/>
              </w:rPr>
            </w:r>
            <w:r>
              <w:rPr>
                <w:noProof/>
                <w:webHidden/>
              </w:rPr>
              <w:fldChar w:fldCharType="separate"/>
            </w:r>
            <w:r>
              <w:rPr>
                <w:noProof/>
                <w:webHidden/>
              </w:rPr>
              <w:t>22</w:t>
            </w:r>
            <w:r>
              <w:rPr>
                <w:noProof/>
                <w:webHidden/>
              </w:rPr>
              <w:fldChar w:fldCharType="end"/>
            </w:r>
          </w:hyperlink>
        </w:p>
        <w:p w:rsidR="003B28B8" w:rsidRDefault="003B28B8" w14:paraId="26E374BB" w14:textId="25EAA0E1">
          <w:pPr>
            <w:pStyle w:val="Innehll3"/>
            <w:tabs>
              <w:tab w:val="right" w:pos="8494"/>
            </w:tabs>
            <w:rPr>
              <w:rFonts w:eastAsiaTheme="minorEastAsia"/>
              <w:noProof/>
              <w:kern w:val="0"/>
              <w:sz w:val="22"/>
              <w:szCs w:val="22"/>
              <w:lang w:eastAsia="sv-SE"/>
              <w14:numSpacing w14:val="default"/>
            </w:rPr>
          </w:pPr>
          <w:hyperlink w:history="1" w:anchor="_Toc117001221">
            <w:r w:rsidRPr="00D31D50">
              <w:rPr>
                <w:rStyle w:val="Hyperlnk"/>
                <w:noProof/>
              </w:rPr>
              <w:t>6.2.6 Trålområden</w:t>
            </w:r>
            <w:r>
              <w:rPr>
                <w:noProof/>
                <w:webHidden/>
              </w:rPr>
              <w:tab/>
            </w:r>
            <w:r>
              <w:rPr>
                <w:noProof/>
                <w:webHidden/>
              </w:rPr>
              <w:fldChar w:fldCharType="begin"/>
            </w:r>
            <w:r>
              <w:rPr>
                <w:noProof/>
                <w:webHidden/>
              </w:rPr>
              <w:instrText xml:space="preserve"> PAGEREF _Toc117001221 \h </w:instrText>
            </w:r>
            <w:r>
              <w:rPr>
                <w:noProof/>
                <w:webHidden/>
              </w:rPr>
            </w:r>
            <w:r>
              <w:rPr>
                <w:noProof/>
                <w:webHidden/>
              </w:rPr>
              <w:fldChar w:fldCharType="separate"/>
            </w:r>
            <w:r>
              <w:rPr>
                <w:noProof/>
                <w:webHidden/>
              </w:rPr>
              <w:t>23</w:t>
            </w:r>
            <w:r>
              <w:rPr>
                <w:noProof/>
                <w:webHidden/>
              </w:rPr>
              <w:fldChar w:fldCharType="end"/>
            </w:r>
          </w:hyperlink>
        </w:p>
        <w:p w:rsidR="003B28B8" w:rsidRDefault="003B28B8" w14:paraId="7F01F2E9" w14:textId="23838B3F">
          <w:pPr>
            <w:pStyle w:val="Innehll3"/>
            <w:tabs>
              <w:tab w:val="right" w:pos="8494"/>
            </w:tabs>
            <w:rPr>
              <w:rFonts w:eastAsiaTheme="minorEastAsia"/>
              <w:noProof/>
              <w:kern w:val="0"/>
              <w:sz w:val="22"/>
              <w:szCs w:val="22"/>
              <w:lang w:eastAsia="sv-SE"/>
              <w14:numSpacing w14:val="default"/>
            </w:rPr>
          </w:pPr>
          <w:hyperlink w:history="1" w:anchor="_Toc117001222">
            <w:r w:rsidRPr="00D31D50">
              <w:rPr>
                <w:rStyle w:val="Hyperlnk"/>
                <w:noProof/>
              </w:rPr>
              <w:t>6.2.7 Strömmingen</w:t>
            </w:r>
            <w:r>
              <w:rPr>
                <w:noProof/>
                <w:webHidden/>
              </w:rPr>
              <w:tab/>
            </w:r>
            <w:r>
              <w:rPr>
                <w:noProof/>
                <w:webHidden/>
              </w:rPr>
              <w:fldChar w:fldCharType="begin"/>
            </w:r>
            <w:r>
              <w:rPr>
                <w:noProof/>
                <w:webHidden/>
              </w:rPr>
              <w:instrText xml:space="preserve"> PAGEREF _Toc117001222 \h </w:instrText>
            </w:r>
            <w:r>
              <w:rPr>
                <w:noProof/>
                <w:webHidden/>
              </w:rPr>
            </w:r>
            <w:r>
              <w:rPr>
                <w:noProof/>
                <w:webHidden/>
              </w:rPr>
              <w:fldChar w:fldCharType="separate"/>
            </w:r>
            <w:r>
              <w:rPr>
                <w:noProof/>
                <w:webHidden/>
              </w:rPr>
              <w:t>24</w:t>
            </w:r>
            <w:r>
              <w:rPr>
                <w:noProof/>
                <w:webHidden/>
              </w:rPr>
              <w:fldChar w:fldCharType="end"/>
            </w:r>
          </w:hyperlink>
        </w:p>
        <w:p w:rsidR="003B28B8" w:rsidRDefault="003B28B8" w14:paraId="08D0D1B4" w14:textId="36DA28D4">
          <w:pPr>
            <w:pStyle w:val="Innehll3"/>
            <w:tabs>
              <w:tab w:val="right" w:pos="8494"/>
            </w:tabs>
            <w:rPr>
              <w:rFonts w:eastAsiaTheme="minorEastAsia"/>
              <w:noProof/>
              <w:kern w:val="0"/>
              <w:sz w:val="22"/>
              <w:szCs w:val="22"/>
              <w:lang w:eastAsia="sv-SE"/>
              <w14:numSpacing w14:val="default"/>
            </w:rPr>
          </w:pPr>
          <w:hyperlink w:history="1" w:anchor="_Toc117001223">
            <w:r w:rsidRPr="00D31D50">
              <w:rPr>
                <w:rStyle w:val="Hyperlnk"/>
                <w:noProof/>
              </w:rPr>
              <w:t>6.2.8 Marint områdesskydd</w:t>
            </w:r>
            <w:r>
              <w:rPr>
                <w:noProof/>
                <w:webHidden/>
              </w:rPr>
              <w:tab/>
            </w:r>
            <w:r>
              <w:rPr>
                <w:noProof/>
                <w:webHidden/>
              </w:rPr>
              <w:fldChar w:fldCharType="begin"/>
            </w:r>
            <w:r>
              <w:rPr>
                <w:noProof/>
                <w:webHidden/>
              </w:rPr>
              <w:instrText xml:space="preserve"> PAGEREF _Toc117001223 \h </w:instrText>
            </w:r>
            <w:r>
              <w:rPr>
                <w:noProof/>
                <w:webHidden/>
              </w:rPr>
            </w:r>
            <w:r>
              <w:rPr>
                <w:noProof/>
                <w:webHidden/>
              </w:rPr>
              <w:fldChar w:fldCharType="separate"/>
            </w:r>
            <w:r>
              <w:rPr>
                <w:noProof/>
                <w:webHidden/>
              </w:rPr>
              <w:t>24</w:t>
            </w:r>
            <w:r>
              <w:rPr>
                <w:noProof/>
                <w:webHidden/>
              </w:rPr>
              <w:fldChar w:fldCharType="end"/>
            </w:r>
          </w:hyperlink>
        </w:p>
        <w:p w:rsidR="003B28B8" w:rsidRDefault="003B28B8" w14:paraId="4E09A003" w14:textId="3BFFEEE8">
          <w:pPr>
            <w:pStyle w:val="Innehll3"/>
            <w:tabs>
              <w:tab w:val="right" w:pos="8494"/>
            </w:tabs>
            <w:rPr>
              <w:rFonts w:eastAsiaTheme="minorEastAsia"/>
              <w:noProof/>
              <w:kern w:val="0"/>
              <w:sz w:val="22"/>
              <w:szCs w:val="22"/>
              <w:lang w:eastAsia="sv-SE"/>
              <w14:numSpacing w14:val="default"/>
            </w:rPr>
          </w:pPr>
          <w:hyperlink w:history="1" w:anchor="_Toc117001224">
            <w:r w:rsidRPr="00D31D50">
              <w:rPr>
                <w:rStyle w:val="Hyperlnk"/>
                <w:noProof/>
              </w:rPr>
              <w:t>6.2.9 Hållbara marina näringar</w:t>
            </w:r>
            <w:r>
              <w:rPr>
                <w:noProof/>
                <w:webHidden/>
              </w:rPr>
              <w:tab/>
            </w:r>
            <w:r>
              <w:rPr>
                <w:noProof/>
                <w:webHidden/>
              </w:rPr>
              <w:fldChar w:fldCharType="begin"/>
            </w:r>
            <w:r>
              <w:rPr>
                <w:noProof/>
                <w:webHidden/>
              </w:rPr>
              <w:instrText xml:space="preserve"> PAGEREF _Toc117001224 \h </w:instrText>
            </w:r>
            <w:r>
              <w:rPr>
                <w:noProof/>
                <w:webHidden/>
              </w:rPr>
            </w:r>
            <w:r>
              <w:rPr>
                <w:noProof/>
                <w:webHidden/>
              </w:rPr>
              <w:fldChar w:fldCharType="separate"/>
            </w:r>
            <w:r>
              <w:rPr>
                <w:noProof/>
                <w:webHidden/>
              </w:rPr>
              <w:t>25</w:t>
            </w:r>
            <w:r>
              <w:rPr>
                <w:noProof/>
                <w:webHidden/>
              </w:rPr>
              <w:fldChar w:fldCharType="end"/>
            </w:r>
          </w:hyperlink>
        </w:p>
        <w:p w:rsidR="003B28B8" w:rsidRDefault="003B28B8" w14:paraId="624C60B7" w14:textId="596538BF">
          <w:pPr>
            <w:pStyle w:val="Innehll3"/>
            <w:tabs>
              <w:tab w:val="right" w:pos="8494"/>
            </w:tabs>
            <w:rPr>
              <w:rFonts w:eastAsiaTheme="minorEastAsia"/>
              <w:noProof/>
              <w:kern w:val="0"/>
              <w:sz w:val="22"/>
              <w:szCs w:val="22"/>
              <w:lang w:eastAsia="sv-SE"/>
              <w14:numSpacing w14:val="default"/>
            </w:rPr>
          </w:pPr>
          <w:hyperlink w:history="1" w:anchor="_Toc117001225">
            <w:r w:rsidRPr="00D31D50">
              <w:rPr>
                <w:rStyle w:val="Hyperlnk"/>
                <w:noProof/>
              </w:rPr>
              <w:t>6.2.10 Inför förbud mot ålfiske</w:t>
            </w:r>
            <w:r>
              <w:rPr>
                <w:noProof/>
                <w:webHidden/>
              </w:rPr>
              <w:tab/>
            </w:r>
            <w:r>
              <w:rPr>
                <w:noProof/>
                <w:webHidden/>
              </w:rPr>
              <w:fldChar w:fldCharType="begin"/>
            </w:r>
            <w:r>
              <w:rPr>
                <w:noProof/>
                <w:webHidden/>
              </w:rPr>
              <w:instrText xml:space="preserve"> PAGEREF _Toc117001225 \h </w:instrText>
            </w:r>
            <w:r>
              <w:rPr>
                <w:noProof/>
                <w:webHidden/>
              </w:rPr>
            </w:r>
            <w:r>
              <w:rPr>
                <w:noProof/>
                <w:webHidden/>
              </w:rPr>
              <w:fldChar w:fldCharType="separate"/>
            </w:r>
            <w:r>
              <w:rPr>
                <w:noProof/>
                <w:webHidden/>
              </w:rPr>
              <w:t>26</w:t>
            </w:r>
            <w:r>
              <w:rPr>
                <w:noProof/>
                <w:webHidden/>
              </w:rPr>
              <w:fldChar w:fldCharType="end"/>
            </w:r>
          </w:hyperlink>
        </w:p>
        <w:p w:rsidR="003B28B8" w:rsidRDefault="003B28B8" w14:paraId="27272D37" w14:textId="68F1E832">
          <w:pPr>
            <w:pStyle w:val="Innehll3"/>
            <w:tabs>
              <w:tab w:val="right" w:pos="8494"/>
            </w:tabs>
            <w:rPr>
              <w:rFonts w:eastAsiaTheme="minorEastAsia"/>
              <w:noProof/>
              <w:kern w:val="0"/>
              <w:sz w:val="22"/>
              <w:szCs w:val="22"/>
              <w:lang w:eastAsia="sv-SE"/>
              <w14:numSpacing w14:val="default"/>
            </w:rPr>
          </w:pPr>
          <w:hyperlink w:history="1" w:anchor="_Toc117001226">
            <w:r w:rsidRPr="00D31D50">
              <w:rPr>
                <w:rStyle w:val="Hyperlnk"/>
                <w:noProof/>
              </w:rPr>
              <w:t>6.2.11 Effektivare fiskebevakning</w:t>
            </w:r>
            <w:r>
              <w:rPr>
                <w:noProof/>
                <w:webHidden/>
              </w:rPr>
              <w:tab/>
            </w:r>
            <w:r>
              <w:rPr>
                <w:noProof/>
                <w:webHidden/>
              </w:rPr>
              <w:fldChar w:fldCharType="begin"/>
            </w:r>
            <w:r>
              <w:rPr>
                <w:noProof/>
                <w:webHidden/>
              </w:rPr>
              <w:instrText xml:space="preserve"> PAGEREF _Toc117001226 \h </w:instrText>
            </w:r>
            <w:r>
              <w:rPr>
                <w:noProof/>
                <w:webHidden/>
              </w:rPr>
            </w:r>
            <w:r>
              <w:rPr>
                <w:noProof/>
                <w:webHidden/>
              </w:rPr>
              <w:fldChar w:fldCharType="separate"/>
            </w:r>
            <w:r>
              <w:rPr>
                <w:noProof/>
                <w:webHidden/>
              </w:rPr>
              <w:t>26</w:t>
            </w:r>
            <w:r>
              <w:rPr>
                <w:noProof/>
                <w:webHidden/>
              </w:rPr>
              <w:fldChar w:fldCharType="end"/>
            </w:r>
          </w:hyperlink>
        </w:p>
        <w:p w:rsidR="003B28B8" w:rsidRDefault="003B28B8" w14:paraId="24FE5D91" w14:textId="21847C78">
          <w:pPr>
            <w:pStyle w:val="Innehll3"/>
            <w:tabs>
              <w:tab w:val="right" w:pos="8494"/>
            </w:tabs>
            <w:rPr>
              <w:rFonts w:eastAsiaTheme="minorEastAsia"/>
              <w:noProof/>
              <w:kern w:val="0"/>
              <w:sz w:val="22"/>
              <w:szCs w:val="22"/>
              <w:lang w:eastAsia="sv-SE"/>
              <w14:numSpacing w14:val="default"/>
            </w:rPr>
          </w:pPr>
          <w:hyperlink w:history="1" w:anchor="_Toc117001227">
            <w:r w:rsidRPr="00D31D50">
              <w:rPr>
                <w:rStyle w:val="Hyperlnk"/>
                <w:noProof/>
              </w:rPr>
              <w:t>6.2.12 Farliga ämnen och mikroplaster</w:t>
            </w:r>
            <w:r>
              <w:rPr>
                <w:noProof/>
                <w:webHidden/>
              </w:rPr>
              <w:tab/>
            </w:r>
            <w:r>
              <w:rPr>
                <w:noProof/>
                <w:webHidden/>
              </w:rPr>
              <w:fldChar w:fldCharType="begin"/>
            </w:r>
            <w:r>
              <w:rPr>
                <w:noProof/>
                <w:webHidden/>
              </w:rPr>
              <w:instrText xml:space="preserve"> PAGEREF _Toc117001227 \h </w:instrText>
            </w:r>
            <w:r>
              <w:rPr>
                <w:noProof/>
                <w:webHidden/>
              </w:rPr>
            </w:r>
            <w:r>
              <w:rPr>
                <w:noProof/>
                <w:webHidden/>
              </w:rPr>
              <w:fldChar w:fldCharType="separate"/>
            </w:r>
            <w:r>
              <w:rPr>
                <w:noProof/>
                <w:webHidden/>
              </w:rPr>
              <w:t>27</w:t>
            </w:r>
            <w:r>
              <w:rPr>
                <w:noProof/>
                <w:webHidden/>
              </w:rPr>
              <w:fldChar w:fldCharType="end"/>
            </w:r>
          </w:hyperlink>
        </w:p>
        <w:p w:rsidR="003B28B8" w:rsidRDefault="003B28B8" w14:paraId="4D583B32" w14:textId="431EB46C">
          <w:pPr>
            <w:pStyle w:val="Innehll3"/>
            <w:tabs>
              <w:tab w:val="right" w:pos="8494"/>
            </w:tabs>
            <w:rPr>
              <w:rFonts w:eastAsiaTheme="minorEastAsia"/>
              <w:noProof/>
              <w:kern w:val="0"/>
              <w:sz w:val="22"/>
              <w:szCs w:val="22"/>
              <w:lang w:eastAsia="sv-SE"/>
              <w14:numSpacing w14:val="default"/>
            </w:rPr>
          </w:pPr>
          <w:hyperlink w:history="1" w:anchor="_Toc117001228">
            <w:r w:rsidRPr="00D31D50">
              <w:rPr>
                <w:rStyle w:val="Hyperlnk"/>
                <w:noProof/>
              </w:rPr>
              <w:t>6.2.13 Inför ytterligare pantsystem för plastprodukter</w:t>
            </w:r>
            <w:r>
              <w:rPr>
                <w:noProof/>
                <w:webHidden/>
              </w:rPr>
              <w:tab/>
            </w:r>
            <w:r>
              <w:rPr>
                <w:noProof/>
                <w:webHidden/>
              </w:rPr>
              <w:fldChar w:fldCharType="begin"/>
            </w:r>
            <w:r>
              <w:rPr>
                <w:noProof/>
                <w:webHidden/>
              </w:rPr>
              <w:instrText xml:space="preserve"> PAGEREF _Toc117001228 \h </w:instrText>
            </w:r>
            <w:r>
              <w:rPr>
                <w:noProof/>
                <w:webHidden/>
              </w:rPr>
            </w:r>
            <w:r>
              <w:rPr>
                <w:noProof/>
                <w:webHidden/>
              </w:rPr>
              <w:fldChar w:fldCharType="separate"/>
            </w:r>
            <w:r>
              <w:rPr>
                <w:noProof/>
                <w:webHidden/>
              </w:rPr>
              <w:t>28</w:t>
            </w:r>
            <w:r>
              <w:rPr>
                <w:noProof/>
                <w:webHidden/>
              </w:rPr>
              <w:fldChar w:fldCharType="end"/>
            </w:r>
          </w:hyperlink>
        </w:p>
        <w:p w:rsidR="003B28B8" w:rsidRDefault="003B28B8" w14:paraId="4CE3DDDB" w14:textId="4CE9622B">
          <w:pPr>
            <w:pStyle w:val="Innehll3"/>
            <w:tabs>
              <w:tab w:val="right" w:pos="8494"/>
            </w:tabs>
            <w:rPr>
              <w:rFonts w:eastAsiaTheme="minorEastAsia"/>
              <w:noProof/>
              <w:kern w:val="0"/>
              <w:sz w:val="22"/>
              <w:szCs w:val="22"/>
              <w:lang w:eastAsia="sv-SE"/>
              <w14:numSpacing w14:val="default"/>
            </w:rPr>
          </w:pPr>
          <w:hyperlink w:history="1" w:anchor="_Toc117001229">
            <w:r w:rsidRPr="00D31D50">
              <w:rPr>
                <w:rStyle w:val="Hyperlnk"/>
                <w:noProof/>
              </w:rPr>
              <w:t>6.2.14 Ställ högre krav på plastproducenterna</w:t>
            </w:r>
            <w:r>
              <w:rPr>
                <w:noProof/>
                <w:webHidden/>
              </w:rPr>
              <w:tab/>
            </w:r>
            <w:r>
              <w:rPr>
                <w:noProof/>
                <w:webHidden/>
              </w:rPr>
              <w:fldChar w:fldCharType="begin"/>
            </w:r>
            <w:r>
              <w:rPr>
                <w:noProof/>
                <w:webHidden/>
              </w:rPr>
              <w:instrText xml:space="preserve"> PAGEREF _Toc117001229 \h </w:instrText>
            </w:r>
            <w:r>
              <w:rPr>
                <w:noProof/>
                <w:webHidden/>
              </w:rPr>
            </w:r>
            <w:r>
              <w:rPr>
                <w:noProof/>
                <w:webHidden/>
              </w:rPr>
              <w:fldChar w:fldCharType="separate"/>
            </w:r>
            <w:r>
              <w:rPr>
                <w:noProof/>
                <w:webHidden/>
              </w:rPr>
              <w:t>28</w:t>
            </w:r>
            <w:r>
              <w:rPr>
                <w:noProof/>
                <w:webHidden/>
              </w:rPr>
              <w:fldChar w:fldCharType="end"/>
            </w:r>
          </w:hyperlink>
        </w:p>
        <w:p w:rsidR="003B28B8" w:rsidRDefault="003B28B8" w14:paraId="5CC2FB97" w14:textId="06C28CA2">
          <w:pPr>
            <w:pStyle w:val="Innehll3"/>
            <w:tabs>
              <w:tab w:val="right" w:pos="8494"/>
            </w:tabs>
            <w:rPr>
              <w:rFonts w:eastAsiaTheme="minorEastAsia"/>
              <w:noProof/>
              <w:kern w:val="0"/>
              <w:sz w:val="22"/>
              <w:szCs w:val="22"/>
              <w:lang w:eastAsia="sv-SE"/>
              <w14:numSpacing w14:val="default"/>
            </w:rPr>
          </w:pPr>
          <w:hyperlink w:history="1" w:anchor="_Toc117001230">
            <w:r w:rsidRPr="00D31D50">
              <w:rPr>
                <w:rStyle w:val="Hyperlnk"/>
                <w:noProof/>
              </w:rPr>
              <w:t>6.2.15 Fritidsbåtar</w:t>
            </w:r>
            <w:r>
              <w:rPr>
                <w:noProof/>
                <w:webHidden/>
              </w:rPr>
              <w:tab/>
            </w:r>
            <w:r>
              <w:rPr>
                <w:noProof/>
                <w:webHidden/>
              </w:rPr>
              <w:fldChar w:fldCharType="begin"/>
            </w:r>
            <w:r>
              <w:rPr>
                <w:noProof/>
                <w:webHidden/>
              </w:rPr>
              <w:instrText xml:space="preserve"> PAGEREF _Toc117001230 \h </w:instrText>
            </w:r>
            <w:r>
              <w:rPr>
                <w:noProof/>
                <w:webHidden/>
              </w:rPr>
            </w:r>
            <w:r>
              <w:rPr>
                <w:noProof/>
                <w:webHidden/>
              </w:rPr>
              <w:fldChar w:fldCharType="separate"/>
            </w:r>
            <w:r>
              <w:rPr>
                <w:noProof/>
                <w:webHidden/>
              </w:rPr>
              <w:t>29</w:t>
            </w:r>
            <w:r>
              <w:rPr>
                <w:noProof/>
                <w:webHidden/>
              </w:rPr>
              <w:fldChar w:fldCharType="end"/>
            </w:r>
          </w:hyperlink>
        </w:p>
        <w:p w:rsidR="003B28B8" w:rsidRDefault="003B28B8" w14:paraId="3F3AB250" w14:textId="62913524">
          <w:pPr>
            <w:pStyle w:val="Innehll3"/>
            <w:tabs>
              <w:tab w:val="right" w:pos="8494"/>
            </w:tabs>
            <w:rPr>
              <w:rFonts w:eastAsiaTheme="minorEastAsia"/>
              <w:noProof/>
              <w:kern w:val="0"/>
              <w:sz w:val="22"/>
              <w:szCs w:val="22"/>
              <w:lang w:eastAsia="sv-SE"/>
              <w14:numSpacing w14:val="default"/>
            </w:rPr>
          </w:pPr>
          <w:hyperlink w:history="1" w:anchor="_Toc117001231">
            <w:r w:rsidRPr="00D31D50">
              <w:rPr>
                <w:rStyle w:val="Hyperlnk"/>
                <w:noProof/>
              </w:rPr>
              <w:t>6.2.16 Strandskyddet</w:t>
            </w:r>
            <w:r>
              <w:rPr>
                <w:noProof/>
                <w:webHidden/>
              </w:rPr>
              <w:tab/>
            </w:r>
            <w:r>
              <w:rPr>
                <w:noProof/>
                <w:webHidden/>
              </w:rPr>
              <w:fldChar w:fldCharType="begin"/>
            </w:r>
            <w:r>
              <w:rPr>
                <w:noProof/>
                <w:webHidden/>
              </w:rPr>
              <w:instrText xml:space="preserve"> PAGEREF _Toc117001231 \h </w:instrText>
            </w:r>
            <w:r>
              <w:rPr>
                <w:noProof/>
                <w:webHidden/>
              </w:rPr>
            </w:r>
            <w:r>
              <w:rPr>
                <w:noProof/>
                <w:webHidden/>
              </w:rPr>
              <w:fldChar w:fldCharType="separate"/>
            </w:r>
            <w:r>
              <w:rPr>
                <w:noProof/>
                <w:webHidden/>
              </w:rPr>
              <w:t>30</w:t>
            </w:r>
            <w:r>
              <w:rPr>
                <w:noProof/>
                <w:webHidden/>
              </w:rPr>
              <w:fldChar w:fldCharType="end"/>
            </w:r>
          </w:hyperlink>
        </w:p>
        <w:p w:rsidR="003B28B8" w:rsidRDefault="003B28B8" w14:paraId="49D77477" w14:textId="5E413B89">
          <w:pPr>
            <w:pStyle w:val="Innehll3"/>
            <w:tabs>
              <w:tab w:val="right" w:pos="8494"/>
            </w:tabs>
            <w:rPr>
              <w:rFonts w:eastAsiaTheme="minorEastAsia"/>
              <w:noProof/>
              <w:kern w:val="0"/>
              <w:sz w:val="22"/>
              <w:szCs w:val="22"/>
              <w:lang w:eastAsia="sv-SE"/>
              <w14:numSpacing w14:val="default"/>
            </w:rPr>
          </w:pPr>
          <w:hyperlink w:history="1" w:anchor="_Toc117001232">
            <w:r w:rsidRPr="00D31D50">
              <w:rPr>
                <w:rStyle w:val="Hyperlnk"/>
                <w:noProof/>
              </w:rPr>
              <w:t>6.2.17 Dricksvatten</w:t>
            </w:r>
            <w:r>
              <w:rPr>
                <w:noProof/>
                <w:webHidden/>
              </w:rPr>
              <w:tab/>
            </w:r>
            <w:r>
              <w:rPr>
                <w:noProof/>
                <w:webHidden/>
              </w:rPr>
              <w:fldChar w:fldCharType="begin"/>
            </w:r>
            <w:r>
              <w:rPr>
                <w:noProof/>
                <w:webHidden/>
              </w:rPr>
              <w:instrText xml:space="preserve"> PAGEREF _Toc117001232 \h </w:instrText>
            </w:r>
            <w:r>
              <w:rPr>
                <w:noProof/>
                <w:webHidden/>
              </w:rPr>
            </w:r>
            <w:r>
              <w:rPr>
                <w:noProof/>
                <w:webHidden/>
              </w:rPr>
              <w:fldChar w:fldCharType="separate"/>
            </w:r>
            <w:r>
              <w:rPr>
                <w:noProof/>
                <w:webHidden/>
              </w:rPr>
              <w:t>30</w:t>
            </w:r>
            <w:r>
              <w:rPr>
                <w:noProof/>
                <w:webHidden/>
              </w:rPr>
              <w:fldChar w:fldCharType="end"/>
            </w:r>
          </w:hyperlink>
        </w:p>
        <w:p w:rsidR="003B28B8" w:rsidRDefault="003B28B8" w14:paraId="699BC50E" w14:textId="3099AC93">
          <w:pPr>
            <w:pStyle w:val="Innehll3"/>
            <w:tabs>
              <w:tab w:val="right" w:pos="8494"/>
            </w:tabs>
            <w:rPr>
              <w:rFonts w:eastAsiaTheme="minorEastAsia"/>
              <w:noProof/>
              <w:kern w:val="0"/>
              <w:sz w:val="22"/>
              <w:szCs w:val="22"/>
              <w:lang w:eastAsia="sv-SE"/>
              <w14:numSpacing w14:val="default"/>
            </w:rPr>
          </w:pPr>
          <w:hyperlink w:history="1" w:anchor="_Toc117001233">
            <w:r w:rsidRPr="00D31D50">
              <w:rPr>
                <w:rStyle w:val="Hyperlnk"/>
                <w:noProof/>
              </w:rPr>
              <w:t>6.2.18 Försvarets övningar i Vättern</w:t>
            </w:r>
            <w:r>
              <w:rPr>
                <w:noProof/>
                <w:webHidden/>
              </w:rPr>
              <w:tab/>
            </w:r>
            <w:r>
              <w:rPr>
                <w:noProof/>
                <w:webHidden/>
              </w:rPr>
              <w:fldChar w:fldCharType="begin"/>
            </w:r>
            <w:r>
              <w:rPr>
                <w:noProof/>
                <w:webHidden/>
              </w:rPr>
              <w:instrText xml:space="preserve"> PAGEREF _Toc117001233 \h </w:instrText>
            </w:r>
            <w:r>
              <w:rPr>
                <w:noProof/>
                <w:webHidden/>
              </w:rPr>
            </w:r>
            <w:r>
              <w:rPr>
                <w:noProof/>
                <w:webHidden/>
              </w:rPr>
              <w:fldChar w:fldCharType="separate"/>
            </w:r>
            <w:r>
              <w:rPr>
                <w:noProof/>
                <w:webHidden/>
              </w:rPr>
              <w:t>31</w:t>
            </w:r>
            <w:r>
              <w:rPr>
                <w:noProof/>
                <w:webHidden/>
              </w:rPr>
              <w:fldChar w:fldCharType="end"/>
            </w:r>
          </w:hyperlink>
        </w:p>
        <w:p w:rsidR="003B28B8" w:rsidRDefault="003B28B8" w14:paraId="17E3A366" w14:textId="28332BB8">
          <w:pPr>
            <w:pStyle w:val="Innehll2"/>
            <w:tabs>
              <w:tab w:val="right" w:pos="8494"/>
            </w:tabs>
            <w:rPr>
              <w:rFonts w:eastAsiaTheme="minorEastAsia"/>
              <w:noProof/>
              <w:kern w:val="0"/>
              <w:sz w:val="22"/>
              <w:szCs w:val="22"/>
              <w:lang w:eastAsia="sv-SE"/>
              <w14:numSpacing w14:val="default"/>
            </w:rPr>
          </w:pPr>
          <w:hyperlink w:history="1" w:anchor="_Toc117001234">
            <w:r w:rsidRPr="00D31D50">
              <w:rPr>
                <w:rStyle w:val="Hyperlnk"/>
                <w:noProof/>
              </w:rPr>
              <w:t>6.3 Odlingslandskap och jordbruk</w:t>
            </w:r>
            <w:r>
              <w:rPr>
                <w:noProof/>
                <w:webHidden/>
              </w:rPr>
              <w:tab/>
            </w:r>
            <w:r>
              <w:rPr>
                <w:noProof/>
                <w:webHidden/>
              </w:rPr>
              <w:fldChar w:fldCharType="begin"/>
            </w:r>
            <w:r>
              <w:rPr>
                <w:noProof/>
                <w:webHidden/>
              </w:rPr>
              <w:instrText xml:space="preserve"> PAGEREF _Toc117001234 \h </w:instrText>
            </w:r>
            <w:r>
              <w:rPr>
                <w:noProof/>
                <w:webHidden/>
              </w:rPr>
            </w:r>
            <w:r>
              <w:rPr>
                <w:noProof/>
                <w:webHidden/>
              </w:rPr>
              <w:fldChar w:fldCharType="separate"/>
            </w:r>
            <w:r>
              <w:rPr>
                <w:noProof/>
                <w:webHidden/>
              </w:rPr>
              <w:t>31</w:t>
            </w:r>
            <w:r>
              <w:rPr>
                <w:noProof/>
                <w:webHidden/>
              </w:rPr>
              <w:fldChar w:fldCharType="end"/>
            </w:r>
          </w:hyperlink>
        </w:p>
        <w:p w:rsidR="003B28B8" w:rsidRDefault="003B28B8" w14:paraId="13003675" w14:textId="21C5D6E5">
          <w:pPr>
            <w:pStyle w:val="Innehll3"/>
            <w:tabs>
              <w:tab w:val="right" w:pos="8494"/>
            </w:tabs>
            <w:rPr>
              <w:rFonts w:eastAsiaTheme="minorEastAsia"/>
              <w:noProof/>
              <w:kern w:val="0"/>
              <w:sz w:val="22"/>
              <w:szCs w:val="22"/>
              <w:lang w:eastAsia="sv-SE"/>
              <w14:numSpacing w14:val="default"/>
            </w:rPr>
          </w:pPr>
          <w:hyperlink w:history="1" w:anchor="_Toc117001235">
            <w:r w:rsidRPr="00D31D50">
              <w:rPr>
                <w:rStyle w:val="Hyperlnk"/>
                <w:noProof/>
              </w:rPr>
              <w:t>6.3.1 Fasa ut användningen av kemiska bekämpningsmedel</w:t>
            </w:r>
            <w:r>
              <w:rPr>
                <w:noProof/>
                <w:webHidden/>
              </w:rPr>
              <w:tab/>
            </w:r>
            <w:r>
              <w:rPr>
                <w:noProof/>
                <w:webHidden/>
              </w:rPr>
              <w:fldChar w:fldCharType="begin"/>
            </w:r>
            <w:r>
              <w:rPr>
                <w:noProof/>
                <w:webHidden/>
              </w:rPr>
              <w:instrText xml:space="preserve"> PAGEREF _Toc117001235 \h </w:instrText>
            </w:r>
            <w:r>
              <w:rPr>
                <w:noProof/>
                <w:webHidden/>
              </w:rPr>
            </w:r>
            <w:r>
              <w:rPr>
                <w:noProof/>
                <w:webHidden/>
              </w:rPr>
              <w:fldChar w:fldCharType="separate"/>
            </w:r>
            <w:r>
              <w:rPr>
                <w:noProof/>
                <w:webHidden/>
              </w:rPr>
              <w:t>32</w:t>
            </w:r>
            <w:r>
              <w:rPr>
                <w:noProof/>
                <w:webHidden/>
              </w:rPr>
              <w:fldChar w:fldCharType="end"/>
            </w:r>
          </w:hyperlink>
        </w:p>
        <w:p w:rsidR="003B28B8" w:rsidRDefault="003B28B8" w14:paraId="0A35D50A" w14:textId="7B02AC91">
          <w:pPr>
            <w:pStyle w:val="Innehll3"/>
            <w:tabs>
              <w:tab w:val="right" w:pos="8494"/>
            </w:tabs>
            <w:rPr>
              <w:rFonts w:eastAsiaTheme="minorEastAsia"/>
              <w:noProof/>
              <w:kern w:val="0"/>
              <w:sz w:val="22"/>
              <w:szCs w:val="22"/>
              <w:lang w:eastAsia="sv-SE"/>
              <w14:numSpacing w14:val="default"/>
            </w:rPr>
          </w:pPr>
          <w:hyperlink w:history="1" w:anchor="_Toc117001236">
            <w:r w:rsidRPr="00D31D50">
              <w:rPr>
                <w:rStyle w:val="Hyperlnk"/>
                <w:noProof/>
              </w:rPr>
              <w:t>6.3.2 Öka stödet för betesmarker</w:t>
            </w:r>
            <w:r>
              <w:rPr>
                <w:noProof/>
                <w:webHidden/>
              </w:rPr>
              <w:tab/>
            </w:r>
            <w:r>
              <w:rPr>
                <w:noProof/>
                <w:webHidden/>
              </w:rPr>
              <w:fldChar w:fldCharType="begin"/>
            </w:r>
            <w:r>
              <w:rPr>
                <w:noProof/>
                <w:webHidden/>
              </w:rPr>
              <w:instrText xml:space="preserve"> PAGEREF _Toc117001236 \h </w:instrText>
            </w:r>
            <w:r>
              <w:rPr>
                <w:noProof/>
                <w:webHidden/>
              </w:rPr>
            </w:r>
            <w:r>
              <w:rPr>
                <w:noProof/>
                <w:webHidden/>
              </w:rPr>
              <w:fldChar w:fldCharType="separate"/>
            </w:r>
            <w:r>
              <w:rPr>
                <w:noProof/>
                <w:webHidden/>
              </w:rPr>
              <w:t>32</w:t>
            </w:r>
            <w:r>
              <w:rPr>
                <w:noProof/>
                <w:webHidden/>
              </w:rPr>
              <w:fldChar w:fldCharType="end"/>
            </w:r>
          </w:hyperlink>
        </w:p>
        <w:p w:rsidR="003B28B8" w:rsidRDefault="003B28B8" w14:paraId="4E3A8C64" w14:textId="3D10548D">
          <w:pPr>
            <w:pStyle w:val="Innehll3"/>
            <w:tabs>
              <w:tab w:val="right" w:pos="8494"/>
            </w:tabs>
            <w:rPr>
              <w:rFonts w:eastAsiaTheme="minorEastAsia"/>
              <w:noProof/>
              <w:kern w:val="0"/>
              <w:sz w:val="22"/>
              <w:szCs w:val="22"/>
              <w:lang w:eastAsia="sv-SE"/>
              <w14:numSpacing w14:val="default"/>
            </w:rPr>
          </w:pPr>
          <w:hyperlink w:history="1" w:anchor="_Toc117001237">
            <w:r w:rsidRPr="00D31D50">
              <w:rPr>
                <w:rStyle w:val="Hyperlnk"/>
                <w:noProof/>
              </w:rPr>
              <w:t>6.3.3 Öka stödet för ekologiskt jordbruk</w:t>
            </w:r>
            <w:r>
              <w:rPr>
                <w:noProof/>
                <w:webHidden/>
              </w:rPr>
              <w:tab/>
            </w:r>
            <w:r>
              <w:rPr>
                <w:noProof/>
                <w:webHidden/>
              </w:rPr>
              <w:fldChar w:fldCharType="begin"/>
            </w:r>
            <w:r>
              <w:rPr>
                <w:noProof/>
                <w:webHidden/>
              </w:rPr>
              <w:instrText xml:space="preserve"> PAGEREF _Toc117001237 \h </w:instrText>
            </w:r>
            <w:r>
              <w:rPr>
                <w:noProof/>
                <w:webHidden/>
              </w:rPr>
            </w:r>
            <w:r>
              <w:rPr>
                <w:noProof/>
                <w:webHidden/>
              </w:rPr>
              <w:fldChar w:fldCharType="separate"/>
            </w:r>
            <w:r>
              <w:rPr>
                <w:noProof/>
                <w:webHidden/>
              </w:rPr>
              <w:t>32</w:t>
            </w:r>
            <w:r>
              <w:rPr>
                <w:noProof/>
                <w:webHidden/>
              </w:rPr>
              <w:fldChar w:fldCharType="end"/>
            </w:r>
          </w:hyperlink>
        </w:p>
        <w:p w:rsidR="003B28B8" w:rsidRDefault="003B28B8" w14:paraId="3728B52A" w14:textId="7FE5198A">
          <w:pPr>
            <w:pStyle w:val="Innehll3"/>
            <w:tabs>
              <w:tab w:val="right" w:pos="8494"/>
            </w:tabs>
            <w:rPr>
              <w:rFonts w:eastAsiaTheme="minorEastAsia"/>
              <w:noProof/>
              <w:kern w:val="0"/>
              <w:sz w:val="22"/>
              <w:szCs w:val="22"/>
              <w:lang w:eastAsia="sv-SE"/>
              <w14:numSpacing w14:val="default"/>
            </w:rPr>
          </w:pPr>
          <w:hyperlink w:history="1" w:anchor="_Toc117001238">
            <w:r w:rsidRPr="00D31D50">
              <w:rPr>
                <w:rStyle w:val="Hyperlnk"/>
                <w:noProof/>
              </w:rPr>
              <w:t>6.3.4 Inför stöd för blommande slättbygder</w:t>
            </w:r>
            <w:r>
              <w:rPr>
                <w:noProof/>
                <w:webHidden/>
              </w:rPr>
              <w:tab/>
            </w:r>
            <w:r>
              <w:rPr>
                <w:noProof/>
                <w:webHidden/>
              </w:rPr>
              <w:fldChar w:fldCharType="begin"/>
            </w:r>
            <w:r>
              <w:rPr>
                <w:noProof/>
                <w:webHidden/>
              </w:rPr>
              <w:instrText xml:space="preserve"> PAGEREF _Toc117001238 \h </w:instrText>
            </w:r>
            <w:r>
              <w:rPr>
                <w:noProof/>
                <w:webHidden/>
              </w:rPr>
            </w:r>
            <w:r>
              <w:rPr>
                <w:noProof/>
                <w:webHidden/>
              </w:rPr>
              <w:fldChar w:fldCharType="separate"/>
            </w:r>
            <w:r>
              <w:rPr>
                <w:noProof/>
                <w:webHidden/>
              </w:rPr>
              <w:t>33</w:t>
            </w:r>
            <w:r>
              <w:rPr>
                <w:noProof/>
                <w:webHidden/>
              </w:rPr>
              <w:fldChar w:fldCharType="end"/>
            </w:r>
          </w:hyperlink>
        </w:p>
        <w:p w:rsidR="003B28B8" w:rsidRDefault="003B28B8" w14:paraId="2FBAE81F" w14:textId="18DE2C93">
          <w:pPr>
            <w:pStyle w:val="Innehll3"/>
            <w:tabs>
              <w:tab w:val="right" w:pos="8494"/>
            </w:tabs>
            <w:rPr>
              <w:rFonts w:eastAsiaTheme="minorEastAsia"/>
              <w:noProof/>
              <w:kern w:val="0"/>
              <w:sz w:val="22"/>
              <w:szCs w:val="22"/>
              <w:lang w:eastAsia="sv-SE"/>
              <w14:numSpacing w14:val="default"/>
            </w:rPr>
          </w:pPr>
          <w:hyperlink w:history="1" w:anchor="_Toc117001239">
            <w:r w:rsidRPr="00D31D50">
              <w:rPr>
                <w:rStyle w:val="Hyperlnk"/>
                <w:noProof/>
              </w:rPr>
              <w:t>6.3.5 Sverige behöver en ny bekämpningsmedelsskatt</w:t>
            </w:r>
            <w:r>
              <w:rPr>
                <w:noProof/>
                <w:webHidden/>
              </w:rPr>
              <w:tab/>
            </w:r>
            <w:r>
              <w:rPr>
                <w:noProof/>
                <w:webHidden/>
              </w:rPr>
              <w:fldChar w:fldCharType="begin"/>
            </w:r>
            <w:r>
              <w:rPr>
                <w:noProof/>
                <w:webHidden/>
              </w:rPr>
              <w:instrText xml:space="preserve"> PAGEREF _Toc117001239 \h </w:instrText>
            </w:r>
            <w:r>
              <w:rPr>
                <w:noProof/>
                <w:webHidden/>
              </w:rPr>
            </w:r>
            <w:r>
              <w:rPr>
                <w:noProof/>
                <w:webHidden/>
              </w:rPr>
              <w:fldChar w:fldCharType="separate"/>
            </w:r>
            <w:r>
              <w:rPr>
                <w:noProof/>
                <w:webHidden/>
              </w:rPr>
              <w:t>33</w:t>
            </w:r>
            <w:r>
              <w:rPr>
                <w:noProof/>
                <w:webHidden/>
              </w:rPr>
              <w:fldChar w:fldCharType="end"/>
            </w:r>
          </w:hyperlink>
        </w:p>
        <w:p w:rsidR="003B28B8" w:rsidRDefault="003B28B8" w14:paraId="3067BB43" w14:textId="3B810356">
          <w:pPr>
            <w:pStyle w:val="Innehll3"/>
            <w:tabs>
              <w:tab w:val="right" w:pos="8494"/>
            </w:tabs>
            <w:rPr>
              <w:rFonts w:eastAsiaTheme="minorEastAsia"/>
              <w:noProof/>
              <w:kern w:val="0"/>
              <w:sz w:val="22"/>
              <w:szCs w:val="22"/>
              <w:lang w:eastAsia="sv-SE"/>
              <w14:numSpacing w14:val="default"/>
            </w:rPr>
          </w:pPr>
          <w:hyperlink w:history="1" w:anchor="_Toc117001240">
            <w:r w:rsidRPr="00D31D50">
              <w:rPr>
                <w:rStyle w:val="Hyperlnk"/>
                <w:noProof/>
              </w:rPr>
              <w:t>6.3.6 Värna vår bördiga jordbruksmark</w:t>
            </w:r>
            <w:r>
              <w:rPr>
                <w:noProof/>
                <w:webHidden/>
              </w:rPr>
              <w:tab/>
            </w:r>
            <w:r>
              <w:rPr>
                <w:noProof/>
                <w:webHidden/>
              </w:rPr>
              <w:fldChar w:fldCharType="begin"/>
            </w:r>
            <w:r>
              <w:rPr>
                <w:noProof/>
                <w:webHidden/>
              </w:rPr>
              <w:instrText xml:space="preserve"> PAGEREF _Toc117001240 \h </w:instrText>
            </w:r>
            <w:r>
              <w:rPr>
                <w:noProof/>
                <w:webHidden/>
              </w:rPr>
            </w:r>
            <w:r>
              <w:rPr>
                <w:noProof/>
                <w:webHidden/>
              </w:rPr>
              <w:fldChar w:fldCharType="separate"/>
            </w:r>
            <w:r>
              <w:rPr>
                <w:noProof/>
                <w:webHidden/>
              </w:rPr>
              <w:t>33</w:t>
            </w:r>
            <w:r>
              <w:rPr>
                <w:noProof/>
                <w:webHidden/>
              </w:rPr>
              <w:fldChar w:fldCharType="end"/>
            </w:r>
          </w:hyperlink>
        </w:p>
        <w:p w:rsidR="003B28B8" w:rsidRDefault="003B28B8" w14:paraId="1687D68E" w14:textId="50D8FB57">
          <w:pPr>
            <w:pStyle w:val="Innehll3"/>
            <w:tabs>
              <w:tab w:val="right" w:pos="8494"/>
            </w:tabs>
            <w:rPr>
              <w:rFonts w:eastAsiaTheme="minorEastAsia"/>
              <w:noProof/>
              <w:kern w:val="0"/>
              <w:sz w:val="22"/>
              <w:szCs w:val="22"/>
              <w:lang w:eastAsia="sv-SE"/>
              <w14:numSpacing w14:val="default"/>
            </w:rPr>
          </w:pPr>
          <w:hyperlink w:history="1" w:anchor="_Toc117001241">
            <w:r w:rsidRPr="00D31D50">
              <w:rPr>
                <w:rStyle w:val="Hyperlnk"/>
                <w:noProof/>
              </w:rPr>
              <w:t>6.3.7 Inför ett statligt stöd för arbetsinsatser med rovdjursavvisande stängsel</w:t>
            </w:r>
            <w:r>
              <w:rPr>
                <w:noProof/>
                <w:webHidden/>
              </w:rPr>
              <w:tab/>
            </w:r>
            <w:r>
              <w:rPr>
                <w:noProof/>
                <w:webHidden/>
              </w:rPr>
              <w:fldChar w:fldCharType="begin"/>
            </w:r>
            <w:r>
              <w:rPr>
                <w:noProof/>
                <w:webHidden/>
              </w:rPr>
              <w:instrText xml:space="preserve"> PAGEREF _Toc117001241 \h </w:instrText>
            </w:r>
            <w:r>
              <w:rPr>
                <w:noProof/>
                <w:webHidden/>
              </w:rPr>
            </w:r>
            <w:r>
              <w:rPr>
                <w:noProof/>
                <w:webHidden/>
              </w:rPr>
              <w:fldChar w:fldCharType="separate"/>
            </w:r>
            <w:r>
              <w:rPr>
                <w:noProof/>
                <w:webHidden/>
              </w:rPr>
              <w:t>34</w:t>
            </w:r>
            <w:r>
              <w:rPr>
                <w:noProof/>
                <w:webHidden/>
              </w:rPr>
              <w:fldChar w:fldCharType="end"/>
            </w:r>
          </w:hyperlink>
        </w:p>
        <w:p w:rsidR="00B10584" w:rsidRDefault="00B10584" w14:paraId="2E1F8810" w14:textId="07D92F23">
          <w:r>
            <w:rPr>
              <w:b/>
              <w:bCs/>
            </w:rPr>
            <w:fldChar w:fldCharType="end"/>
          </w:r>
        </w:p>
      </w:sdtContent>
    </w:sdt>
    <w:p w:rsidR="006E0996" w:rsidP="00457938" w:rsidRDefault="00AB4A4B" w14:paraId="2E1F8811" w14:textId="3413157A">
      <w:pPr>
        <w:pStyle w:val="Normalutanindragellerluft"/>
      </w:pPr>
      <w:r>
        <w:t xml:space="preserve"> </w:t>
      </w:r>
    </w:p>
    <w:p w:rsidR="006E0996" w:rsidRDefault="006E0996" w14:paraId="5B2BC62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7001189" w:displacedByCustomXml="next" w:id="1"/>
    <w:sdt>
      <w:sdtPr>
        <w:alias w:val="CC_Boilerplate_4"/>
        <w:tag w:val="CC_Boilerplate_4"/>
        <w:id w:val="-1644581176"/>
        <w:lock w:val="sdtLocked"/>
        <w:placeholder>
          <w:docPart w:val="0B6323DB07E84567A40AB7F2C8C986A9"/>
        </w:placeholder>
        <w:text/>
      </w:sdtPr>
      <w:sdtContent>
        <w:p w:rsidRPr="00F86CCD" w:rsidR="00AF30DD" w:rsidP="00F86CCD" w:rsidRDefault="00AF30DD" w14:paraId="2E1F8812" w14:textId="77777777">
          <w:pPr>
            <w:pStyle w:val="Rubrik1numrerat"/>
          </w:pPr>
          <w:r w:rsidRPr="00F86CCD">
            <w:t>Förslag till riksdagsbeslut</w:t>
          </w:r>
        </w:p>
      </w:sdtContent>
    </w:sdt>
    <w:bookmarkEnd w:displacedByCustomXml="prev" w:id="1"/>
    <w:sdt>
      <w:sdtPr>
        <w:alias w:val="Yrkande 1"/>
        <w:tag w:val="7ae48077-1e4c-46c7-9781-cf235494393c"/>
        <w:id w:val="-1902046788"/>
        <w:lock w:val="sdtLocked"/>
      </w:sdtPr>
      <w:sdtContent>
        <w:p w:rsidR="00886224" w:rsidRDefault="00D36099" w14:paraId="2E1F8813" w14:textId="2A04D841">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alias w:val="Yrkande 2"/>
        <w:tag w:val="9a438f66-fb40-4ca6-bff3-10920e65786c"/>
        <w:id w:val="1332866008"/>
        <w:lock w:val="sdtLocked"/>
      </w:sdtPr>
      <w:sdtContent>
        <w:p w:rsidR="00886224" w:rsidRDefault="00D36099" w14:paraId="3713768C" w14:textId="77777777">
          <w:pPr>
            <w:pStyle w:val="Frslagstext"/>
          </w:pPr>
          <w:r>
            <w:t>Riksdagen ställer sig bakom det som anförs i motionen om att Sverige globalt och inom EU ska verka för ett globalt ramverk för biologisk mångfald med bindande och uppföljningsbara mål som konkretiseras i nationella strategier med krav på återrapportering och tillkännager detta för regeringen.</w:t>
          </w:r>
        </w:p>
      </w:sdtContent>
    </w:sdt>
    <w:sdt>
      <w:sdtPr>
        <w:alias w:val="Yrkande 3"/>
        <w:tag w:val="f71b86ff-d27a-4045-9e73-e5165850912d"/>
        <w:id w:val="-272398178"/>
        <w:lock w:val="sdtLocked"/>
      </w:sdtPr>
      <w:sdtContent>
        <w:p w:rsidR="00886224" w:rsidRDefault="00D36099" w14:paraId="0D3CFDD4" w14:textId="77777777">
          <w:pPr>
            <w:pStyle w:val="Frslagstext"/>
          </w:pPr>
          <w:r>
            <w:t>Riksdagen ställer sig bakom det som anförs i motionen om att Sverige globalt och inom EU ska verka för att säkerställa att offentliga och privata finansiella medel bidrar till att bevara och stärka den biologiska mångfalden och tillkännager detta för regeringen.</w:t>
          </w:r>
        </w:p>
      </w:sdtContent>
    </w:sdt>
    <w:sdt>
      <w:sdtPr>
        <w:alias w:val="Yrkande 4"/>
        <w:tag w:val="dd344d7a-9137-496f-aa7f-1fd3290a2ec3"/>
        <w:id w:val="662818214"/>
        <w:lock w:val="sdtLocked"/>
      </w:sdtPr>
      <w:sdtContent>
        <w:p w:rsidR="00886224" w:rsidRDefault="00D36099" w14:paraId="3D8433B7" w14:textId="77777777">
          <w:pPr>
            <w:pStyle w:val="Frslagstext"/>
          </w:pPr>
          <w:r>
            <w:t>Riksdagen ställer sig bakom det som anförs i motionen om att Sverige globalt och inom EU ska verka för ett globalt ramverk för biologisk mångfald som stärker kopplingarna mellan skydd av biologisk mångfald och mänskliga rättigheter genom att erkänna och respektera den nyckelroll som urfolk och lokalbefolkningar har för att motverka förlusten av biologisk mångfald samt deras rättigheter till mark, territorier och resurser och tillkännager detta för regeringen.</w:t>
          </w:r>
        </w:p>
      </w:sdtContent>
    </w:sdt>
    <w:sdt>
      <w:sdtPr>
        <w:alias w:val="Yrkande 5"/>
        <w:tag w:val="d4a8a492-088a-4c5d-bc40-d3160f1e644c"/>
        <w:id w:val="1872027157"/>
        <w:lock w:val="sdtLocked"/>
      </w:sdtPr>
      <w:sdtContent>
        <w:p w:rsidR="00886224" w:rsidRDefault="00D36099" w14:paraId="624CCFBD" w14:textId="77777777">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alias w:val="Yrkande 6"/>
        <w:tag w:val="9375f580-a9d8-4dae-8d7c-1c119f07ed89"/>
        <w:id w:val="-1511980271"/>
        <w:lock w:val="sdtLocked"/>
      </w:sdtPr>
      <w:sdtContent>
        <w:p w:rsidR="00886224" w:rsidRDefault="00D36099" w14:paraId="1E8E44C5" w14:textId="77777777">
          <w:pPr>
            <w:pStyle w:val="Frslagstext"/>
          </w:pPr>
          <w:r>
            <w:t>Riksdagen ställer sig bakom det som anförs i motionen om att Sverige globalt och inom EU ska verka för att låginkomstländers behov av finansiering och kapacitet för att bevara biologisk mångfald tillgodoses samt att ett kvantitativt finansiellt resursmål liknande det som finns för Parisavtalet bör tas fram och tillkännager detta för regeringen.</w:t>
          </w:r>
        </w:p>
      </w:sdtContent>
    </w:sdt>
    <w:sdt>
      <w:sdtPr>
        <w:alias w:val="Yrkande 7"/>
        <w:tag w:val="7578b9fe-546f-49fd-97dd-f5253197e925"/>
        <w:id w:val="913905940"/>
        <w:lock w:val="sdtLocked"/>
      </w:sdtPr>
      <w:sdtContent>
        <w:p w:rsidR="00886224" w:rsidRDefault="00D36099" w14:paraId="75AA243B" w14:textId="77777777">
          <w:pPr>
            <w:pStyle w:val="Frslagstext"/>
          </w:pPr>
          <w:r>
            <w:t>Riksdagen ställer sig bakom det som anförs i motionen om att Sverige inom FN och EU bör verka för att uppdatera det juridiska ramverket så att det blir ett kraftfullt verktyg för att förhindra brott mot naturen (ekocid) genom att inkludera ekocid i Romstadgan och tillkännager detta för regeringen.</w:t>
          </w:r>
        </w:p>
      </w:sdtContent>
    </w:sdt>
    <w:sdt>
      <w:sdtPr>
        <w:alias w:val="Yrkande 8"/>
        <w:tag w:val="f48cabcf-817c-4331-8bc4-e1022a52d107"/>
        <w:id w:val="2074620381"/>
        <w:lock w:val="sdtLocked"/>
      </w:sdtPr>
      <w:sdtContent>
        <w:p w:rsidR="00886224" w:rsidRDefault="00D36099" w14:paraId="2DCD737E" w14:textId="77777777">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alias w:val="Yrkande 9"/>
        <w:tag w:val="e100a11d-7c47-4f8c-9029-606a52cc55cd"/>
        <w:id w:val="-1463036844"/>
        <w:lock w:val="sdtLocked"/>
      </w:sdtPr>
      <w:sdtContent>
        <w:p w:rsidR="00886224" w:rsidRDefault="00D36099" w14:paraId="237B833A" w14:textId="77777777">
          <w:pPr>
            <w:pStyle w:val="Frslagstext"/>
          </w:pPr>
          <w:r>
            <w:t>Riksdagen ställer sig bakom det som anförs i motionen om att frivilliga avsättningar ska vara långsiktiga, dokumenteras och kvalitetssäkras ur naturvärdessynpunkt för att ingå i det nationella miljökvalitetsmålet Levande skogar och tillkännager detta för regeringen.</w:t>
          </w:r>
        </w:p>
      </w:sdtContent>
    </w:sdt>
    <w:sdt>
      <w:sdtPr>
        <w:alias w:val="Yrkande 10"/>
        <w:tag w:val="a476759e-c258-4cb7-b8d2-c2f642176baf"/>
        <w:id w:val="1560830960"/>
        <w:lock w:val="sdtLocked"/>
      </w:sdtPr>
      <w:sdtContent>
        <w:p w:rsidR="00886224" w:rsidRDefault="00D36099" w14:paraId="7AE7ED39" w14:textId="77777777">
          <w:pPr>
            <w:pStyle w:val="Frslagstext"/>
          </w:pPr>
          <w:r>
            <w:t>Riksdagen ställer sig bakom det som anförs i motionen om att Sverige bör anta en målsättning om att 30 procent av skogsmarken långsiktigt ska skyddas i ekologiskt sammanhängande nätverk med avseende på naturtyp och geografisk utbredning och tillkännager detta för regeringen.</w:t>
          </w:r>
        </w:p>
      </w:sdtContent>
    </w:sdt>
    <w:sdt>
      <w:sdtPr>
        <w:alias w:val="Yrkande 11"/>
        <w:tag w:val="c2ffe922-3a27-431a-8e18-8d5e889af0aa"/>
        <w:id w:val="-1849857994"/>
        <w:lock w:val="sdtLocked"/>
      </w:sdtPr>
      <w:sdtContent>
        <w:p w:rsidR="00886224" w:rsidRDefault="00D36099" w14:paraId="22BD07C0" w14:textId="77777777">
          <w:pPr>
            <w:pStyle w:val="Frslagstext"/>
          </w:pPr>
          <w:r>
            <w:t xml:space="preserve">Riksdagen ställer sig bakom det som anförs i motionen om att regeringen bör tillse att en strategi presenteras med nödvändiga anslagsmedel samt ersättningsmarker </w:t>
          </w:r>
          <w:r>
            <w:lastRenderedPageBreak/>
            <w:t>från Sveaskog för att säkerställa att de fjällnära skogarnas natur- och kulturvärden långsiktigt bevaras och tillkännager detta för regeringen.</w:t>
          </w:r>
        </w:p>
      </w:sdtContent>
    </w:sdt>
    <w:sdt>
      <w:sdtPr>
        <w:alias w:val="Yrkande 12"/>
        <w:tag w:val="00a33948-5c2f-4e5c-9ffa-7067bebca7ec"/>
        <w:id w:val="-828059554"/>
        <w:lock w:val="sdtLocked"/>
      </w:sdtPr>
      <w:sdtContent>
        <w:p w:rsidR="00886224" w:rsidRDefault="00D36099" w14:paraId="1CE70FB7" w14:textId="77777777">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alias w:val="Yrkande 13"/>
        <w:tag w:val="db075cdc-7d94-4ded-a1b6-f96776faf049"/>
        <w:id w:val="1216004633"/>
        <w:lock w:val="sdtLocked"/>
      </w:sdtPr>
      <w:sdtContent>
        <w:p w:rsidR="00886224" w:rsidRDefault="00D36099" w14:paraId="04E36F9C" w14:textId="77777777">
          <w:pPr>
            <w:pStyle w:val="Frslagstext"/>
          </w:pPr>
          <w:r>
            <w:t>Riksdagen ställer sig bakom det som anförs i motionen om att lagstiftningen bör ändras så att skogar med särskilt höga värden för rekreation och friluftsliv ska bli föremål för avverkningsansökan och möjlighet att undantas från åtgärder och exploatering som inte främjar dessa värden och tillkännager detta för regeringen.</w:t>
          </w:r>
        </w:p>
      </w:sdtContent>
    </w:sdt>
    <w:sdt>
      <w:sdtPr>
        <w:alias w:val="Yrkande 14"/>
        <w:tag w:val="4f5d82d4-9d6c-4263-bdb2-983e0a413b1d"/>
        <w:id w:val="-357273480"/>
        <w:lock w:val="sdtLocked"/>
      </w:sdtPr>
      <w:sdtContent>
        <w:p w:rsidR="00886224" w:rsidRDefault="00D36099" w14:paraId="4AF00774" w14:textId="77777777">
          <w:pPr>
            <w:pStyle w:val="Frslagstext"/>
          </w:pPr>
          <w:r>
            <w:t>Riksdagen ställer sig bakom det som anförs i motionen om att regeringen bör anta etappmål för skydd av tätortsnära natur och tillkännager detta för regeringen.</w:t>
          </w:r>
        </w:p>
      </w:sdtContent>
    </w:sdt>
    <w:sdt>
      <w:sdtPr>
        <w:alias w:val="Yrkande 15"/>
        <w:tag w:val="3d5ed12f-df51-4919-be3e-5b839bc56c56"/>
        <w:id w:val="2037074054"/>
        <w:lock w:val="sdtLocked"/>
      </w:sdtPr>
      <w:sdtContent>
        <w:p w:rsidR="00886224" w:rsidRDefault="00D36099" w14:paraId="0A42B8BC" w14:textId="77777777">
          <w:pPr>
            <w:pStyle w:val="Frslagstext"/>
          </w:pPr>
          <w:r>
            <w:t>Riksdagen ställer sig bakom det som anförs i motionen om att en nationell målsättning för areal kalhyggesfritt skogsbruk bör ingå i miljökvalitetsmålet Levande skogar och tillkännager detta för regeringen.</w:t>
          </w:r>
        </w:p>
      </w:sdtContent>
    </w:sdt>
    <w:sdt>
      <w:sdtPr>
        <w:alias w:val="Yrkande 16"/>
        <w:tag w:val="5cd3f238-f0f8-47bb-880e-25d8ee1fd16b"/>
        <w:id w:val="-487633505"/>
        <w:lock w:val="sdtLocked"/>
      </w:sdtPr>
      <w:sdtContent>
        <w:p w:rsidR="00886224" w:rsidRDefault="00D36099" w14:paraId="4CF1C0A3" w14:textId="77777777">
          <w:pPr>
            <w:pStyle w:val="Frslagstext"/>
          </w:pPr>
          <w:r>
            <w:t>Riksdagen ställer sig bakom det som anförs i motionen om att regeringen bör ge Skogsstyrelsen i uppdrag att återuppta en landsomfattande utökad nyckelbiotopsinventering och tillkännager detta för regeringen.</w:t>
          </w:r>
        </w:p>
      </w:sdtContent>
    </w:sdt>
    <w:sdt>
      <w:sdtPr>
        <w:alias w:val="Yrkande 17"/>
        <w:tag w:val="59c722d2-1d89-4697-acff-4f0e183bf2ef"/>
        <w:id w:val="1866793767"/>
        <w:lock w:val="sdtLocked"/>
      </w:sdtPr>
      <w:sdtContent>
        <w:p w:rsidR="00886224" w:rsidRDefault="00D36099" w14:paraId="0F6F3077" w14:textId="77777777">
          <w:pPr>
            <w:pStyle w:val="Frslagstext"/>
          </w:pPr>
          <w:r>
            <w:t>Riksdagen ställer sig bakom det som anförs i motionen om att regeringen bör ge Skogsstyrelsen i uppdrag att tillse att registrering av nyckelbiotoper fortsatt möjliggörs i samband med avverkningsanmälningar och tillkännager detta för regeringen.</w:t>
          </w:r>
        </w:p>
      </w:sdtContent>
    </w:sdt>
    <w:sdt>
      <w:sdtPr>
        <w:alias w:val="Yrkande 18"/>
        <w:tag w:val="207a217c-12a5-4d40-85df-c57572c1ba59"/>
        <w:id w:val="303517834"/>
        <w:lock w:val="sdtLocked"/>
      </w:sdtPr>
      <w:sdtContent>
        <w:p w:rsidR="00886224" w:rsidRDefault="00D36099" w14:paraId="19DE87C9" w14:textId="77777777">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och tillkännager detta för regeringen.</w:t>
          </w:r>
        </w:p>
      </w:sdtContent>
    </w:sdt>
    <w:sdt>
      <w:sdtPr>
        <w:alias w:val="Yrkande 19"/>
        <w:tag w:val="813c1b5f-fd72-4801-9bf5-5cef93ac7219"/>
        <w:id w:val="898332962"/>
        <w:lock w:val="sdtLocked"/>
      </w:sdtPr>
      <w:sdtContent>
        <w:p w:rsidR="00886224" w:rsidRDefault="00D36099" w14:paraId="127482AE" w14:textId="77777777">
          <w:pPr>
            <w:pStyle w:val="Frslagstext"/>
          </w:pPr>
          <w:r>
            <w:t>Riksdagen ställer sig bakom det som anförs i motionen om att regeringen bör genomföra en översyn av skogslagstiftningen i syfte att stimulera ökad andel blandskog genom reglering av föryngringsåtgärder, röjning och gallring och tillkännager detta för regeringen.</w:t>
          </w:r>
        </w:p>
      </w:sdtContent>
    </w:sdt>
    <w:sdt>
      <w:sdtPr>
        <w:alias w:val="Yrkande 20"/>
        <w:tag w:val="f6dffc82-4ee1-420a-a266-19ce18e979f9"/>
        <w:id w:val="996621482"/>
        <w:lock w:val="sdtLocked"/>
      </w:sdtPr>
      <w:sdtContent>
        <w:p w:rsidR="00886224" w:rsidRDefault="00D36099" w14:paraId="3D84761D" w14:textId="77777777">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alias w:val="Yrkande 21"/>
        <w:tag w:val="7083aa87-2cda-4f33-b0b6-b6cab2b978f8"/>
        <w:id w:val="-1738937555"/>
        <w:lock w:val="sdtLocked"/>
      </w:sdtPr>
      <w:sdtContent>
        <w:p w:rsidR="00886224" w:rsidRDefault="00D36099" w14:paraId="4FB0C972" w14:textId="77777777">
          <w:pPr>
            <w:pStyle w:val="Frslagstext"/>
          </w:pPr>
          <w:r>
            <w:t>Riksdagen ställer sig bakom det som anförs i motionen om att regeringen bör återkomma med förslag på lagstiftning som förbjuder åtgärder inom skogsbruket som försvagar ekosystemets bärkraft och tillkännager detta för regeringen.</w:t>
          </w:r>
        </w:p>
      </w:sdtContent>
    </w:sdt>
    <w:sdt>
      <w:sdtPr>
        <w:alias w:val="Yrkande 22"/>
        <w:tag w:val="0913e380-db22-473b-b23b-4da3a92a08fb"/>
        <w:id w:val="446976645"/>
        <w:lock w:val="sdtLocked"/>
      </w:sdtPr>
      <w:sdtContent>
        <w:p w:rsidR="00886224" w:rsidRDefault="00D36099" w14:paraId="4ACF49E2" w14:textId="77777777">
          <w:pPr>
            <w:pStyle w:val="Frslagstext"/>
          </w:pPr>
          <w:r>
            <w:t>Riksdagen ställer sig bakom det som anförs i motionen om att laglig miniminivå för miljöhänsyn inom skogsbruket bör tydliggöras och höjas och tillkännager detta för regeringen.</w:t>
          </w:r>
        </w:p>
      </w:sdtContent>
    </w:sdt>
    <w:sdt>
      <w:sdtPr>
        <w:alias w:val="Yrkande 23"/>
        <w:tag w:val="2d1ebd1f-3599-4f55-85c0-1d8ed4b00fa7"/>
        <w:id w:val="-5366895"/>
        <w:lock w:val="sdtLocked"/>
      </w:sdtPr>
      <w:sdtContent>
        <w:p w:rsidR="00886224" w:rsidRDefault="00D36099" w14:paraId="0F4FB4CC" w14:textId="77777777">
          <w:pPr>
            <w:pStyle w:val="Frslagstext"/>
          </w:pPr>
          <w:r>
            <w:t>Riksdagen ställer sig bakom det som anförs i motionen om att lagkrav på skyddszoner mot vatten samt hänsyn för att återskapa naturvärden bör införas och tillkännager detta för regeringen.</w:t>
          </w:r>
        </w:p>
      </w:sdtContent>
    </w:sdt>
    <w:sdt>
      <w:sdtPr>
        <w:alias w:val="Yrkande 24"/>
        <w:tag w:val="dee33bd5-9516-43bd-830d-8c501f61ce48"/>
        <w:id w:val="675235203"/>
        <w:lock w:val="sdtLocked"/>
      </w:sdtPr>
      <w:sdtContent>
        <w:p w:rsidR="00886224" w:rsidRDefault="00D36099" w14:paraId="658AAD1B"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25"/>
        <w:tag w:val="8d52b000-5597-4c83-abf7-f54e24b38a17"/>
        <w:id w:val="850378047"/>
        <w:lock w:val="sdtLocked"/>
      </w:sdtPr>
      <w:sdtContent>
        <w:p w:rsidR="00886224" w:rsidRDefault="00D36099" w14:paraId="7E4ADEF2" w14:textId="77777777">
          <w:pPr>
            <w:pStyle w:val="Frslagstext"/>
          </w:pPr>
          <w:r>
            <w:t>Riksdagen ställer sig bakom det som anförs i motionen om att regeringen bör återkomma med förslag på hur skogsvårdslagen kan inarbetas under miljöbalken och tillkännager detta för regeringen.</w:t>
          </w:r>
        </w:p>
      </w:sdtContent>
    </w:sdt>
    <w:sdt>
      <w:sdtPr>
        <w:alias w:val="Yrkande 26"/>
        <w:tag w:val="a3d9366c-092e-4e0d-87b8-6133e287f81b"/>
        <w:id w:val="-171876405"/>
        <w:lock w:val="sdtLocked"/>
      </w:sdtPr>
      <w:sdtContent>
        <w:p w:rsidR="00886224" w:rsidRDefault="00D36099" w14:paraId="444DE1EE" w14:textId="77777777">
          <w:pPr>
            <w:pStyle w:val="Frslagstext"/>
          </w:pPr>
          <w:r>
            <w:t>Riksdagen ställer sig bakom det som anförs i motionen om att regeringen bör tillse att en översyn av skogspolitiken genomförs i syfte att stärka måluppfyllelsen av våra miljökvalitetsmål och för att uppnå hållbart nyttjande av naturresurser och tillkännager detta för regeringen.</w:t>
          </w:r>
        </w:p>
      </w:sdtContent>
    </w:sdt>
    <w:sdt>
      <w:sdtPr>
        <w:alias w:val="Yrkande 27"/>
        <w:tag w:val="0a3fb15a-9541-41b3-a773-f13e914eedae"/>
        <w:id w:val="1450595207"/>
        <w:lock w:val="sdtLocked"/>
      </w:sdtPr>
      <w:sdtContent>
        <w:p w:rsidR="00886224" w:rsidRDefault="00D36099" w14:paraId="2BCE7A6E"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28"/>
        <w:tag w:val="877a4a93-56d4-480c-a111-1e5ab5ea68e6"/>
        <w:id w:val="1793330325"/>
        <w:lock w:val="sdtLocked"/>
      </w:sdtPr>
      <w:sdtContent>
        <w:p w:rsidR="00886224" w:rsidRDefault="00D36099" w14:paraId="5A52CC40" w14:textId="77777777">
          <w:pPr>
            <w:pStyle w:val="Frslagstext"/>
          </w:pPr>
          <w:r>
            <w:t>Riksdagen ställer sig bakom det som anförs i motionen om att regeringen bör tillse att åtgärdsprogram inom vatten- och havsmiljöförvaltning och svenska landsbygdsprogrammet samordnas så att de innehåller de åtgärder som krävs för att minska näringsämnestillförseln till nivåer som möjliggör en vattenmiljö fri från övergödning och tillkännager detta för regeringen.</w:t>
          </w:r>
        </w:p>
      </w:sdtContent>
    </w:sdt>
    <w:sdt>
      <w:sdtPr>
        <w:alias w:val="Yrkande 29"/>
        <w:tag w:val="5ff0a979-ec79-42fc-978d-71da6c2191e9"/>
        <w:id w:val="-1031803701"/>
        <w:lock w:val="sdtLocked"/>
      </w:sdtPr>
      <w:sdtContent>
        <w:p w:rsidR="00886224" w:rsidRDefault="00D36099" w14:paraId="0664B9FF" w14:textId="77777777">
          <w:pPr>
            <w:pStyle w:val="Frslagstext"/>
          </w:pPr>
          <w:r>
            <w:t>Riksdagen ställer sig bakom det som anförs i motionen om att regeringen bör införa ett etappmål om återföring av kväve och fosfor till livsmedelsproduktionen i enlighet med Miljömålsberedningens förslag och tillkännager detta för regeringen.</w:t>
          </w:r>
        </w:p>
      </w:sdtContent>
    </w:sdt>
    <w:sdt>
      <w:sdtPr>
        <w:alias w:val="Yrkande 30"/>
        <w:tag w:val="310f9f6a-8b2c-4830-8f26-8f575fef47c3"/>
        <w:id w:val="1118188893"/>
        <w:lock w:val="sdtLocked"/>
      </w:sdtPr>
      <w:sdtContent>
        <w:p w:rsidR="00886224" w:rsidRDefault="00D36099" w14:paraId="497825EB" w14:textId="77777777">
          <w:pPr>
            <w:pStyle w:val="Frslagstext"/>
          </w:pPr>
          <w:r>
            <w:t>Riksdagen ställer sig bakom det som anförs i motionen om att regeringen bör ge Havs- och vattenmyndigheten i uppdrag att se över resursfördelningssystemet så att det främsta målet blir en ökad flexibilitet i fisket samt att yrkesfisket bedrivs ekosystemanpassat och tillkännager detta för regeringen.</w:t>
          </w:r>
        </w:p>
      </w:sdtContent>
    </w:sdt>
    <w:sdt>
      <w:sdtPr>
        <w:alias w:val="Yrkande 31"/>
        <w:tag w:val="96bbc346-faa3-4f3d-bacc-e2ee7d945bc7"/>
        <w:id w:val="-885260882"/>
        <w:lock w:val="sdtLocked"/>
      </w:sdtPr>
      <w:sdtContent>
        <w:p w:rsidR="00886224" w:rsidRDefault="00D36099" w14:paraId="3A839955" w14:textId="77777777">
          <w:pPr>
            <w:pStyle w:val="Frslagstext"/>
          </w:pPr>
          <w:r>
            <w:t>Riksdagen ställer sig bakom det som anförs i motionen om att regeringen bör verka för omarbetning av dagens ITQ-system med stärkta regionala kvoter inom ramen för ett ekosystembaserat fiske och tillkännager detta för regeringen.</w:t>
          </w:r>
        </w:p>
      </w:sdtContent>
    </w:sdt>
    <w:sdt>
      <w:sdtPr>
        <w:alias w:val="Yrkande 32"/>
        <w:tag w:val="e50a0156-3598-41c6-93e3-e7e84d5d6b96"/>
        <w:id w:val="1925072055"/>
        <w:lock w:val="sdtLocked"/>
      </w:sdtPr>
      <w:sdtContent>
        <w:p w:rsidR="00886224" w:rsidRDefault="00D36099" w14:paraId="3D3F1D9B" w14:textId="77777777">
          <w:pPr>
            <w:pStyle w:val="Frslagstext"/>
          </w:pPr>
          <w:r>
            <w:t>Riksdagen ställer sig bakom det som anförs i motionen om att regeringen bör ge Havs- och vattenmyndigheten i uppdrag att utreda hur det storskaliga pelagiska trålfisket och bottentrålning kan förbjudas generellt för alla nationers fiske inom tolv nautiska mil från baslinjen och tillkännager detta för regeringen.</w:t>
          </w:r>
        </w:p>
      </w:sdtContent>
    </w:sdt>
    <w:sdt>
      <w:sdtPr>
        <w:alias w:val="Yrkande 33"/>
        <w:tag w:val="0cc58c92-9370-4460-83f4-0f8b10aa8bb5"/>
        <w:id w:val="-415016268"/>
        <w:lock w:val="sdtLocked"/>
      </w:sdtPr>
      <w:sdtContent>
        <w:p w:rsidR="00886224" w:rsidRDefault="00D36099" w14:paraId="435D76C4" w14:textId="77777777">
          <w:pPr>
            <w:pStyle w:val="Frslagstext"/>
          </w:pPr>
          <w:r>
            <w:t>Riksdagen ställer sig bakom det som anförs i motionen om att regeringen bör ge Havs- och vattenmyndigheten ett tydligt direktiv att upphöra med undantagen för trålfiske inom trålgränsen oavsett om trålgränsen är kvar på dagens fyra nautiska mil eller om den i framtiden flyttas ut till tolv nautiska mil och tillkännager detta för regeringen.</w:t>
          </w:r>
        </w:p>
      </w:sdtContent>
    </w:sdt>
    <w:sdt>
      <w:sdtPr>
        <w:alias w:val="Yrkande 34"/>
        <w:tag w:val="917de17d-6110-4247-a32b-26b6bd8f137c"/>
        <w:id w:val="-1008217090"/>
        <w:lock w:val="sdtLocked"/>
      </w:sdtPr>
      <w:sdtContent>
        <w:p w:rsidR="00886224" w:rsidRDefault="00D36099" w14:paraId="09CB93DC" w14:textId="77777777">
          <w:pPr>
            <w:pStyle w:val="Frslagstext"/>
          </w:pPr>
          <w:r>
            <w:t>Riksdagen ställer sig bakom det som anförs i motionen om att regeringen bör ge Havs- och vattenmyndigheten i uppdrag att utreda möjligheter och förutsättningar att begränsa bottentrålning för svenskt och utländskt fiske till de områden där de gör minst skada för ekosystemen och inom ramen för den gemensamma fiskeripolitiken och tillkännager detta för regeringen.</w:t>
          </w:r>
        </w:p>
      </w:sdtContent>
    </w:sdt>
    <w:sdt>
      <w:sdtPr>
        <w:alias w:val="Yrkande 35"/>
        <w:tag w:val="4ed5d6aa-7b5e-4291-91f8-fecf221e8005"/>
        <w:id w:val="1843202403"/>
        <w:lock w:val="sdtLocked"/>
      </w:sdtPr>
      <w:sdtContent>
        <w:p w:rsidR="00886224" w:rsidRDefault="00D36099" w14:paraId="16AAF111" w14:textId="77777777">
          <w:pPr>
            <w:pStyle w:val="Frslagstext"/>
          </w:pPr>
          <w:r>
            <w:t>Riksdagen ställer sig bakom det som anförs i motionen om att regeringen i enlighet med Miljömålsberedningens förslag bör besluta om ett etappmål för skydd av marina områden och s.k. andra effektiva områdesbaserade skyddsåtgärder (OECM) och tillkännager detta för regeringen.</w:t>
          </w:r>
        </w:p>
      </w:sdtContent>
    </w:sdt>
    <w:sdt>
      <w:sdtPr>
        <w:alias w:val="Yrkande 36"/>
        <w:tag w:val="adc5f58f-0905-4c01-8d7e-0ac705ceb8c3"/>
        <w:id w:val="-1169566343"/>
        <w:lock w:val="sdtLocked"/>
      </w:sdtPr>
      <w:sdtContent>
        <w:p w:rsidR="00886224" w:rsidRDefault="00D36099" w14:paraId="35A02E81" w14:textId="77777777">
          <w:pPr>
            <w:pStyle w:val="Frslagstext"/>
          </w:pPr>
          <w:r>
            <w:t>Riksdagen ställer sig bakom det som anförs i motionen om att regeringen i samband med införandet av etappmål även bör planera in fiskefria områden på de platser där det är mest lämpligt och tillkännager detta för regeringen.</w:t>
          </w:r>
        </w:p>
      </w:sdtContent>
    </w:sdt>
    <w:sdt>
      <w:sdtPr>
        <w:alias w:val="Yrkande 37"/>
        <w:tag w:val="f10098a6-196e-49cc-b398-e83b03d0f321"/>
        <w:id w:val="1353685451"/>
        <w:lock w:val="sdtLocked"/>
      </w:sdtPr>
      <w:sdtContent>
        <w:p w:rsidR="00886224" w:rsidRDefault="00D36099" w14:paraId="70B69AA6" w14:textId="77777777">
          <w:pPr>
            <w:pStyle w:val="Frslagstext"/>
          </w:pPr>
          <w:r>
            <w:t>Riksdagen ställer sig bakom det som anförs i motionen om att Sverige bör införa ett förbud mot riktat fiske på ål och tillkännager detta för regeringen.</w:t>
          </w:r>
        </w:p>
      </w:sdtContent>
    </w:sdt>
    <w:sdt>
      <w:sdtPr>
        <w:alias w:val="Yrkande 38"/>
        <w:tag w:val="4ab8e4a4-9ba2-4424-9e37-98a866f69b28"/>
        <w:id w:val="545491571"/>
        <w:lock w:val="sdtLocked"/>
      </w:sdtPr>
      <w:sdtContent>
        <w:p w:rsidR="00886224" w:rsidRDefault="00D36099" w14:paraId="2741540A" w14:textId="77777777">
          <w:pPr>
            <w:pStyle w:val="Frslagstext"/>
          </w:pPr>
          <w:r>
            <w:t>Riksdagen ställer sig bakom det som anförs i motionen om att Sverige bör verka för att EU inför förbud mot riktat fiske på ål inom EU och tillkännager detta för regeringen.</w:t>
          </w:r>
        </w:p>
      </w:sdtContent>
    </w:sdt>
    <w:sdt>
      <w:sdtPr>
        <w:alias w:val="Yrkande 39"/>
        <w:tag w:val="e2f94b22-2eff-4489-8e12-3bad4ed93876"/>
        <w:id w:val="147717621"/>
        <w:lock w:val="sdtLocked"/>
      </w:sdtPr>
      <w:sdtContent>
        <w:p w:rsidR="00886224" w:rsidRDefault="00D36099" w14:paraId="5B025AEC" w14:textId="77777777">
          <w:pPr>
            <w:pStyle w:val="Frslagstext"/>
          </w:pPr>
          <w:r>
            <w:t>Riksdagen ställer sig bakom det som anförs i motionen om att Havs- och vattenmyndigheten bör ges i uppdrag att stärka kontrollen av fiskefartyg genom att införa krav på elektronisk fjärrövervakning ombord och tillkännager detta för regeringen.</w:t>
          </w:r>
        </w:p>
      </w:sdtContent>
    </w:sdt>
    <w:sdt>
      <w:sdtPr>
        <w:alias w:val="Yrkande 40"/>
        <w:tag w:val="3f6765ef-99e0-4680-8a64-e43926a1cca4"/>
        <w:id w:val="1498916341"/>
        <w:lock w:val="sdtLocked"/>
      </w:sdtPr>
      <w:sdtContent>
        <w:p w:rsidR="00886224" w:rsidRDefault="00D36099" w14:paraId="05A52C93" w14:textId="77777777">
          <w:pPr>
            <w:pStyle w:val="Frslagstext"/>
          </w:pPr>
          <w:r>
            <w:t>Riksdagen ställer sig bakom det som anförs i motionen om att regeringen bör återkomma med förslag på ytterligare pantsystem för plastprodukter och tillkännager detta för regeringen.</w:t>
          </w:r>
        </w:p>
      </w:sdtContent>
    </w:sdt>
    <w:sdt>
      <w:sdtPr>
        <w:alias w:val="Yrkande 41"/>
        <w:tag w:val="182a1243-f4c4-472a-8721-32c790846aba"/>
        <w:id w:val="892011694"/>
        <w:lock w:val="sdtLocked"/>
      </w:sdtPr>
      <w:sdtContent>
        <w:p w:rsidR="00886224" w:rsidRDefault="00D36099" w14:paraId="0771249A" w14:textId="77777777">
          <w:pPr>
            <w:pStyle w:val="Frslagstext"/>
          </w:pPr>
          <w:r>
            <w:t>Riksdagen ställer sig bakom det som anförs i motionen om att Transportstyrelsen eller annan lämplig myndighet bör ges i uppdrag att upprätta och hålla ett båtregister med obligatorisk anmälan för fritidsbåtar och tillkännager detta för regeringen.</w:t>
          </w:r>
        </w:p>
      </w:sdtContent>
    </w:sdt>
    <w:sdt>
      <w:sdtPr>
        <w:alias w:val="Yrkande 42"/>
        <w:tag w:val="fd5c8fbb-e62a-495d-996a-ef8f4d7650c4"/>
        <w:id w:val="1442648659"/>
        <w:lock w:val="sdtLocked"/>
      </w:sdtPr>
      <w:sdtContent>
        <w:p w:rsidR="00886224" w:rsidRDefault="00D36099" w14:paraId="6EF0E7EF" w14:textId="77777777">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alias w:val="Yrkande 43"/>
        <w:tag w:val="88d3751c-2a68-451f-aadd-ee8d8044037a"/>
        <w:id w:val="-1298062341"/>
        <w:lock w:val="sdtLocked"/>
      </w:sdtPr>
      <w:sdtContent>
        <w:p w:rsidR="00886224" w:rsidRDefault="00D36099" w14:paraId="2C1268F3" w14:textId="77777777">
          <w:pPr>
            <w:pStyle w:val="Frslagstext"/>
          </w:pPr>
          <w:r>
            <w:t>Riksdagen ställer sig bakom det som anförs i motionen om att regeringen bör uppdra åt Försvarsmakten att ta fram en handlingsplan för att minska föroreningen av Vättern orsakad av militära övningar och tillkännager detta för regeringen.</w:t>
          </w:r>
        </w:p>
      </w:sdtContent>
    </w:sdt>
    <w:sdt>
      <w:sdtPr>
        <w:alias w:val="Yrkande 44"/>
        <w:tag w:val="8d2254ed-90fc-4e0a-928a-5eefa79fa598"/>
        <w:id w:val="44030671"/>
        <w:lock w:val="sdtLocked"/>
      </w:sdtPr>
      <w:sdtContent>
        <w:p w:rsidR="00886224" w:rsidRDefault="00D36099" w14:paraId="47ED9A93" w14:textId="77777777">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alias w:val="Yrkande 45"/>
        <w:tag w:val="b960343a-b6fd-42d5-84b0-57ca3e7888fc"/>
        <w:id w:val="816690714"/>
        <w:lock w:val="sdtLocked"/>
      </w:sdtPr>
      <w:sdtContent>
        <w:p w:rsidR="00886224" w:rsidRDefault="00D36099" w14:paraId="473D5E49"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46"/>
        <w:tag w:val="28cbc273-a9f2-45b2-8bb6-ef2323ba41aa"/>
        <w:id w:val="38801910"/>
        <w:lock w:val="sdtLocked"/>
      </w:sdtPr>
      <w:sdtContent>
        <w:p w:rsidR="00886224" w:rsidRDefault="00D36099" w14:paraId="30567DE5" w14:textId="77777777">
          <w:pPr>
            <w:pStyle w:val="Frslagstext"/>
          </w:pPr>
          <w:r>
            <w:t>Riksdagen ställer sig bakom det som anförs i motionen om att regeringen, för att minska exploatering av åkermark, bör återkomma med ett förslag till nationell målsättning för bevarande av bördig åkermark och tillkännager detta för regeringen.</w:t>
          </w:r>
        </w:p>
      </w:sdtContent>
    </w:sdt>
    <w:bookmarkStart w:name="MotionsStart" w:displacedByCustomXml="next" w:id="2"/>
    <w:bookmarkEnd w:displacedByCustomXml="next" w:id="2"/>
    <w:bookmarkStart w:name="_Hlk84259415" w:displacedByCustomXml="next" w:id="3"/>
    <w:bookmarkEnd w:displacedByCustomXml="next" w:id="3"/>
    <w:bookmarkStart w:name="_Hlk84259414" w:displacedByCustomXml="next" w:id="4"/>
    <w:bookmarkEnd w:displacedByCustomXml="next" w:id="4"/>
    <w:bookmarkStart w:name="_Hlk84259413" w:displacedByCustomXml="next" w:id="5"/>
    <w:bookmarkEnd w:displacedByCustomXml="next" w:id="5"/>
    <w:bookmarkStart w:name="_Hlk84259412" w:displacedByCustomXml="next" w:id="6"/>
    <w:bookmarkEnd w:displacedByCustomXml="next" w:id="6"/>
    <w:bookmarkStart w:name="_Hlk84259411" w:displacedByCustomXml="next" w:id="7"/>
    <w:bookmarkEnd w:displacedByCustomXml="next" w:id="7"/>
    <w:bookmarkStart w:name="_Hlk84259410" w:displacedByCustomXml="next" w:id="8"/>
    <w:bookmarkEnd w:displacedByCustomXml="next" w:id="8"/>
    <w:bookmarkStart w:name="_Hlk84259409" w:displacedByCustomXml="next" w:id="9"/>
    <w:bookmarkEnd w:displacedByCustomXml="next" w:id="9"/>
    <w:bookmarkStart w:name="_Hlk84259408" w:displacedByCustomXml="next" w:id="10"/>
    <w:bookmarkEnd w:displacedByCustomXml="next" w:id="10"/>
    <w:bookmarkStart w:name="_Hlk84259407" w:displacedByCustomXml="next" w:id="11"/>
    <w:bookmarkEnd w:displacedByCustomXml="next" w:id="11"/>
    <w:bookmarkStart w:name="_Hlk84259406" w:displacedByCustomXml="next" w:id="12"/>
    <w:bookmarkEnd w:displacedByCustomXml="next" w:id="12"/>
    <w:bookmarkStart w:name="_Hlk84259405" w:displacedByCustomXml="next" w:id="13"/>
    <w:bookmarkEnd w:displacedByCustomXml="next" w:id="13"/>
    <w:bookmarkStart w:name="_Hlk84259404" w:displacedByCustomXml="next" w:id="14"/>
    <w:bookmarkEnd w:displacedByCustomXml="next" w:id="14"/>
    <w:bookmarkStart w:name="_Hlk84259403" w:displacedByCustomXml="next" w:id="15"/>
    <w:bookmarkEnd w:displacedByCustomXml="next" w:id="15"/>
    <w:bookmarkStart w:name="_Hlk84259402" w:displacedByCustomXml="next" w:id="16"/>
    <w:bookmarkEnd w:displacedByCustomXml="next" w:id="16"/>
    <w:bookmarkStart w:name="_Hlk84259401" w:displacedByCustomXml="next" w:id="17"/>
    <w:bookmarkEnd w:displacedByCustomXml="next" w:id="17"/>
    <w:bookmarkStart w:name="_Hlk84259400" w:displacedByCustomXml="next" w:id="18"/>
    <w:bookmarkEnd w:displacedByCustomXml="next" w:id="18"/>
    <w:bookmarkStart w:name="_Hlk84259399" w:displacedByCustomXml="next" w:id="19"/>
    <w:bookmarkEnd w:displacedByCustomXml="next" w:id="19"/>
    <w:bookmarkStart w:name="_Hlk84259398" w:displacedByCustomXml="next" w:id="20"/>
    <w:bookmarkEnd w:displacedByCustomXml="next" w:id="20"/>
    <w:bookmarkStart w:name="_Hlk84259397" w:displacedByCustomXml="next" w:id="21"/>
    <w:bookmarkEnd w:displacedByCustomXml="next" w:id="21"/>
    <w:bookmarkStart w:name="_Hlk84259396" w:displacedByCustomXml="next" w:id="22"/>
    <w:bookmarkEnd w:displacedByCustomXml="next" w:id="22"/>
    <w:bookmarkStart w:name="_Hlk84259395" w:displacedByCustomXml="next" w:id="23"/>
    <w:bookmarkEnd w:displacedByCustomXml="next" w:id="23"/>
    <w:bookmarkStart w:name="_Hlk84259394" w:displacedByCustomXml="next" w:id="24"/>
    <w:bookmarkEnd w:displacedByCustomXml="next" w:id="24"/>
    <w:bookmarkStart w:name="_Hlk84259393" w:displacedByCustomXml="next" w:id="25"/>
    <w:bookmarkEnd w:displacedByCustomXml="next" w:id="25"/>
    <w:bookmarkStart w:name="_Hlk84259392" w:displacedByCustomXml="next" w:id="26"/>
    <w:bookmarkEnd w:displacedByCustomXml="next" w:id="26"/>
    <w:bookmarkStart w:name="_Hlk84259391" w:displacedByCustomXml="next" w:id="27"/>
    <w:bookmarkEnd w:displacedByCustomXml="next" w:id="27"/>
    <w:bookmarkStart w:name="_Hlk84259390" w:displacedByCustomXml="next" w:id="28"/>
    <w:bookmarkEnd w:displacedByCustomXml="next" w:id="28"/>
    <w:bookmarkStart w:name="_Hlk84259389" w:displacedByCustomXml="next" w:id="29"/>
    <w:bookmarkEnd w:displacedByCustomXml="next" w:id="29"/>
    <w:bookmarkStart w:name="_Hlk84259388" w:displacedByCustomXml="next" w:id="30"/>
    <w:bookmarkEnd w:displacedByCustomXml="next" w:id="30"/>
    <w:bookmarkStart w:name="_Hlk84259387" w:displacedByCustomXml="next" w:id="31"/>
    <w:bookmarkEnd w:displacedByCustomXml="next" w:id="31"/>
    <w:bookmarkStart w:name="_Hlk84259386" w:displacedByCustomXml="next" w:id="32"/>
    <w:bookmarkEnd w:displacedByCustomXml="next" w:id="32"/>
    <w:bookmarkStart w:name="_Hlk84259385" w:displacedByCustomXml="next" w:id="33"/>
    <w:bookmarkEnd w:displacedByCustomXml="next" w:id="33"/>
    <w:bookmarkStart w:name="_Hlk84259384" w:displacedByCustomXml="next" w:id="34"/>
    <w:bookmarkEnd w:displacedByCustomXml="next" w:id="34"/>
    <w:bookmarkStart w:name="_Hlk84259383" w:displacedByCustomXml="next" w:id="35"/>
    <w:bookmarkEnd w:displacedByCustomXml="next" w:id="35"/>
    <w:bookmarkStart w:name="_Hlk84259382" w:displacedByCustomXml="next" w:id="36"/>
    <w:bookmarkEnd w:displacedByCustomXml="next" w:id="36"/>
    <w:bookmarkStart w:name="_Hlk84259381" w:displacedByCustomXml="next" w:id="37"/>
    <w:bookmarkEnd w:displacedByCustomXml="next" w:id="37"/>
    <w:bookmarkStart w:name="_Hlk84259380" w:displacedByCustomXml="next" w:id="38"/>
    <w:bookmarkEnd w:displacedByCustomXml="next" w:id="38"/>
    <w:bookmarkStart w:name="_Hlk84259379" w:displacedByCustomXml="next" w:id="39"/>
    <w:bookmarkEnd w:displacedByCustomXml="next" w:id="39"/>
    <w:bookmarkStart w:name="_Hlk84259378" w:displacedByCustomXml="next" w:id="40"/>
    <w:bookmarkEnd w:displacedByCustomXml="next" w:id="40"/>
    <w:bookmarkStart w:name="_Hlk84259377" w:displacedByCustomXml="next" w:id="41"/>
    <w:bookmarkEnd w:displacedByCustomXml="next" w:id="41"/>
    <w:bookmarkStart w:name="_Hlk84259376" w:displacedByCustomXml="next" w:id="42"/>
    <w:bookmarkEnd w:displacedByCustomXml="next" w:id="42"/>
    <w:bookmarkStart w:name="_Hlk84259375" w:displacedByCustomXml="next" w:id="43"/>
    <w:bookmarkEnd w:displacedByCustomXml="next" w:id="43"/>
    <w:bookmarkStart w:name="_Hlk84259374" w:displacedByCustomXml="next" w:id="44"/>
    <w:bookmarkEnd w:displacedByCustomXml="next" w:id="44"/>
    <w:bookmarkStart w:name="_Hlk84259373" w:displacedByCustomXml="next" w:id="45"/>
    <w:bookmarkEnd w:displacedByCustomXml="next" w:id="45"/>
    <w:bookmarkStart w:name="_Hlk84259372" w:displacedByCustomXml="next" w:id="46"/>
    <w:bookmarkEnd w:displacedByCustomXml="next" w:id="46"/>
    <w:bookmarkStart w:name="_Hlk84259371" w:displacedByCustomXml="next" w:id="47"/>
    <w:bookmarkEnd w:displacedByCustomXml="next" w:id="47"/>
    <w:bookmarkStart w:name="_Hlk84259370" w:displacedByCustomXml="next" w:id="48"/>
    <w:bookmarkEnd w:displacedByCustomXml="next" w:id="48"/>
    <w:bookmarkStart w:name="_Toc117001190" w:displacedByCustomXml="next" w:id="49"/>
    <w:sdt>
      <w:sdtPr>
        <w:alias w:val="CC_Motivering_Rubrik"/>
        <w:tag w:val="CC_Motivering_Rubrik"/>
        <w:id w:val="1433397530"/>
        <w:lock w:val="sdtLocked"/>
        <w:placeholder>
          <w:docPart w:val="0F3642BFB44E4D34B0FEDD4E497FCB92"/>
        </w:placeholder>
        <w:text/>
      </w:sdtPr>
      <w:sdtContent>
        <w:p w:rsidRPr="00F86CCD" w:rsidR="006D79C9" w:rsidP="00F86CCD" w:rsidRDefault="00045A6E" w14:paraId="2E1F8841" w14:textId="77777777">
          <w:pPr>
            <w:pStyle w:val="Rubrik1numrerat"/>
          </w:pPr>
          <w:r w:rsidRPr="00F86CCD">
            <w:t>Naturen är grunden för vår existens och välfärd</w:t>
          </w:r>
        </w:p>
      </w:sdtContent>
    </w:sdt>
    <w:bookmarkEnd w:displacedByCustomXml="prev" w:id="49"/>
    <w:p w:rsidR="006E0996" w:rsidP="008E0FE2" w:rsidRDefault="008003C9" w14:paraId="2E1F8842" w14:textId="35B3DBB2">
      <w:pPr>
        <w:pStyle w:val="Normalutanindragellerluft"/>
      </w:pPr>
      <w:r w:rsidRPr="007F0B9A">
        <w:t>Människan är beroende av ekosystemtjänster från naturen. Begreppet ekosystemtjänster används för att visa nytta</w:t>
      </w:r>
      <w:r w:rsidRPr="007F0B9A" w:rsidR="001E35B8">
        <w:t>n</w:t>
      </w:r>
      <w:r w:rsidRPr="007F0B9A">
        <w:t xml:space="preserve"> människan får från naturen. Till exempel renar växter vår luft och bin pollinerar våra grödor. Ekosystemtjänster skapas och möjliggörs av den biologiska mångfalden. Artrikedom </w:t>
      </w:r>
      <w:r w:rsidRPr="007F0B9A" w:rsidR="001E35B8">
        <w:t>är avgörande för vår</w:t>
      </w:r>
      <w:r w:rsidRPr="007F0B9A">
        <w:t xml:space="preserve"> och kommande generationers livsmöjligheter och är grunden för fortsatt välfärd. Biologisk mångfald och </w:t>
      </w:r>
      <w:r w:rsidRPr="007F0B9A" w:rsidR="008E6D82">
        <w:t>klimatkrisen</w:t>
      </w:r>
      <w:r w:rsidRPr="007F0B9A">
        <w:t xml:space="preserve"> 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w:t>
      </w:r>
      <w:r w:rsidRPr="007F0B9A" w:rsidR="00C64999">
        <w:t>gör</w:t>
      </w:r>
      <w:r w:rsidRPr="007F0B9A">
        <w:t xml:space="preserve"> klimat</w:t>
      </w:r>
      <w:r w:rsidRPr="007F0B9A" w:rsidR="00C64999">
        <w:t>f</w:t>
      </w:r>
      <w:r w:rsidRPr="007F0B9A">
        <w:t xml:space="preserve">örändringarna att artrikedomen </w:t>
      </w:r>
      <w:r w:rsidRPr="007F0B9A" w:rsidR="00C64999">
        <w:t xml:space="preserve">riskerar att </w:t>
      </w:r>
      <w:r w:rsidRPr="007F0B9A">
        <w:t xml:space="preserve">gå förlorad när ökenområden breder ut sig eller när det arktiska istäcket blir allt mindre. Tillståndet för den biologiska mångfalden är mycket kritiskt och många forskare hävdar att vi är på väg in i den sjätte massutrotningen på planeten. </w:t>
      </w:r>
    </w:p>
    <w:p w:rsidR="006E0996" w:rsidRDefault="006E0996" w14:paraId="500001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86CCD" w:rsidR="00045A6E" w:rsidP="00F86CCD" w:rsidRDefault="00045A6E" w14:paraId="2E1F8843" w14:textId="77777777">
      <w:pPr>
        <w:pStyle w:val="Rubrik1numrerat"/>
      </w:pPr>
      <w:bookmarkStart w:name="_Toc117001191" w:id="50"/>
      <w:r w:rsidRPr="00F86CCD">
        <w:lastRenderedPageBreak/>
        <w:t>Tillståndet för den biologiska mångfalden är akut</w:t>
      </w:r>
      <w:bookmarkEnd w:id="50"/>
    </w:p>
    <w:p w:rsidRPr="007F0B9A" w:rsidR="007201E5" w:rsidP="007201E5" w:rsidRDefault="007201E5" w14:paraId="2E1F8844" w14:textId="6DE5909E">
      <w:pPr>
        <w:pStyle w:val="Normalutanindragellerluft"/>
      </w:pPr>
      <w:r w:rsidRPr="007F0B9A">
        <w:t>Den internationella panelen för biologisk mångfald och ekosystemtjänster</w:t>
      </w:r>
      <w:r w:rsidRPr="007F0B9A" w:rsidR="00C3661C">
        <w:t>, IPBES,</w:t>
      </w:r>
      <w:r w:rsidRPr="007F0B9A">
        <w:t xml:space="preserve"> konstaterar</w:t>
      </w:r>
      <w:r w:rsidRPr="007F0B9A" w:rsidR="00C3661C">
        <w:t xml:space="preserve"> i </w:t>
      </w:r>
      <w:r w:rsidRPr="007F0B9A">
        <w:t>sin rapport 2019</w:t>
      </w:r>
      <w:r w:rsidRPr="007F0B9A" w:rsidR="00C3661C">
        <w:t xml:space="preserve"> att förlusten av arter och ekosystem är ett lika stort hot mot människan som klimatförändringarna.</w:t>
      </w:r>
      <w:r w:rsidRPr="007F0B9A" w:rsidR="001E35B8">
        <w:t xml:space="preserve"> Av jordens cirka 8</w:t>
      </w:r>
      <w:r w:rsidR="00DD2A02">
        <w:t xml:space="preserve"> </w:t>
      </w:r>
      <w:r w:rsidRPr="007F0B9A" w:rsidR="001E35B8">
        <w:t>miljoner växt- och djurarter riskerar nästan 1</w:t>
      </w:r>
      <w:r w:rsidR="00DD2A02">
        <w:t xml:space="preserve"> </w:t>
      </w:r>
      <w:r w:rsidRPr="007F0B9A" w:rsidR="001E35B8">
        <w:t>miljon att utrotas. Människor som lever i fattigdom drabbas hårdast av en utarmad natur</w:t>
      </w:r>
      <w:r w:rsidRPr="007F0B9A" w:rsidR="007D61B4">
        <w:t xml:space="preserve"> då tillgång till exempelvis brännved, fisk och rent vatten begränsas.</w:t>
      </w:r>
    </w:p>
    <w:p w:rsidRPr="007F0B9A" w:rsidR="007D61B4" w:rsidP="007D61B4" w:rsidRDefault="007D61B4" w14:paraId="2E1F8845" w14:textId="3B3837F8">
      <w:r w:rsidRPr="007F0B9A">
        <w:t xml:space="preserve">Sverige undertecknade 1993 </w:t>
      </w:r>
      <w:r w:rsidRPr="007F0B9A" w:rsidR="00405320">
        <w:t>K</w:t>
      </w:r>
      <w:r w:rsidRPr="007F0B9A">
        <w:t>onventionen om biologisk mångfald (CBD).</w:t>
      </w:r>
      <w:r w:rsidRPr="007F0B9A" w:rsidR="002E1624">
        <w:t xml:space="preserve">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w:t>
      </w:r>
      <w:r w:rsidRPr="007F0B9A" w:rsidR="00DD0A97">
        <w:t xml:space="preserve">. </w:t>
      </w:r>
      <w:r w:rsidRPr="007F0B9A" w:rsidR="007727FA">
        <w:t>I Sverige har Aichimålen varit in</w:t>
      </w:r>
      <w:r w:rsidR="006E0996">
        <w:softHyphen/>
      </w:r>
      <w:r w:rsidRPr="007F0B9A" w:rsidR="007727FA">
        <w:t xml:space="preserve">förlivade i miljömålsarbetet. </w:t>
      </w:r>
      <w:r w:rsidRPr="007F0B9A" w:rsidR="00DD0A97">
        <w:t>Konventionen om biologisk mångfald konstaterade hösten 2020 att inget av målen var helt uppnådda och att endast 6</w:t>
      </w:r>
      <w:r w:rsidR="00DD2A02">
        <w:t xml:space="preserve"> </w:t>
      </w:r>
      <w:r w:rsidRPr="007F0B9A" w:rsidR="00DD0A97">
        <w:t>av målen var delvis upp</w:t>
      </w:r>
      <w:r w:rsidR="006E0996">
        <w:softHyphen/>
      </w:r>
      <w:r w:rsidRPr="007F0B9A" w:rsidR="00DD0A97">
        <w:t>nådda. Tillståndet för den biologiska mångfalden hade inte sammantaget förbättrats och drivkrafterna bakom utarmningen av biologisk mångfald kvar</w:t>
      </w:r>
      <w:r w:rsidRPr="007F0B9A" w:rsidR="00FE7441">
        <w:t>s</w:t>
      </w:r>
      <w:r w:rsidRPr="007F0B9A" w:rsidR="00DD0A97">
        <w:t>tår.</w:t>
      </w:r>
      <w:r w:rsidRPr="007F0B9A" w:rsidR="006B5010">
        <w:t xml:space="preserve"> Ett nytt ramverk för den fortsatta strategiska planen planeras att antas på konventionens 15:e partsmöte, COP15, i Kunming i Kina </w:t>
      </w:r>
      <w:r w:rsidR="00591671">
        <w:t xml:space="preserve">i </w:t>
      </w:r>
      <w:r w:rsidRPr="007F0B9A" w:rsidR="006B5010">
        <w:t>oktober 2021.</w:t>
      </w:r>
      <w:r w:rsidRPr="007F0B9A" w:rsidR="008D5B7F">
        <w:t xml:space="preserve"> Slutförhandlingar planeras i april–maj 2022. Till dess kommer det att hållas flera möten med förberedande förhandlingar.</w:t>
      </w:r>
      <w:r w:rsidRPr="007F0B9A" w:rsidR="007727FA">
        <w:t xml:space="preserve"> </w:t>
      </w:r>
      <w:r w:rsidRPr="007F0B9A" w:rsidR="006B5010">
        <w:t>Ambi</w:t>
      </w:r>
      <w:r w:rsidR="006E0996">
        <w:softHyphen/>
      </w:r>
      <w:r w:rsidRPr="007F0B9A" w:rsidR="006B5010">
        <w:t>tionen är att den nya planen ska innehålla fler mätbara mål än tidigare och tydligare koppla</w:t>
      </w:r>
      <w:r w:rsidR="00E549C1">
        <w:t>s</w:t>
      </w:r>
      <w:r w:rsidRPr="007F0B9A" w:rsidR="006B5010">
        <w:t xml:space="preserve"> till de globala hållbarhetsmålen.</w:t>
      </w:r>
      <w:r w:rsidRPr="007F0B9A" w:rsidR="007727FA">
        <w:t xml:space="preserve"> </w:t>
      </w:r>
    </w:p>
    <w:p w:rsidRPr="007F0B9A" w:rsidR="007727FA" w:rsidP="007D61B4" w:rsidRDefault="007727FA" w14:paraId="2E1F8846" w14:textId="1CCECB2C">
      <w:r w:rsidRPr="007F0B9A">
        <w:t xml:space="preserve">Tillståndet för naturen har även nyligen utvärderats på EU-nivå. I rapporten The State </w:t>
      </w:r>
      <w:proofErr w:type="spellStart"/>
      <w:r w:rsidRPr="007F0B9A">
        <w:t>of</w:t>
      </w:r>
      <w:proofErr w:type="spellEnd"/>
      <w:r w:rsidRPr="007F0B9A">
        <w:t xml:space="preserve"> Na</w:t>
      </w:r>
      <w:r w:rsidRPr="007F0B9A" w:rsidR="003053E7">
        <w:t>t</w:t>
      </w:r>
      <w:r w:rsidRPr="007F0B9A">
        <w:t>ure in EU</w:t>
      </w:r>
      <w:r w:rsidRPr="007F0B9A" w:rsidR="003053E7">
        <w:t xml:space="preserve"> av </w:t>
      </w:r>
      <w:proofErr w:type="gramStart"/>
      <w:r w:rsidRPr="007F0B9A" w:rsidR="003053E7">
        <w:t>Europeiska</w:t>
      </w:r>
      <w:proofErr w:type="gramEnd"/>
      <w:r w:rsidRPr="007F0B9A" w:rsidR="003053E7">
        <w:t xml:space="preserve"> </w:t>
      </w:r>
      <w:r w:rsidR="001446EE">
        <w:t>m</w:t>
      </w:r>
      <w:r w:rsidRPr="007F0B9A" w:rsidR="003053E7">
        <w:t>iljöbyrån (EEA) konstateras i rapport 2020 att 81 procent av livsmiljöerna och över 60 procent av arterna har en otillfredsställande eller dålig utveckling.</w:t>
      </w:r>
      <w:r w:rsidRPr="007F0B9A" w:rsidR="009F6BFC">
        <w:t xml:space="preserve"> Rapporten konstaterar att det intensiva jordbruket, ohållbart skogsbruk och stadsutbredning är de främsta orsakerna. </w:t>
      </w:r>
    </w:p>
    <w:p w:rsidRPr="007F0B9A" w:rsidR="00C13151" w:rsidP="007D61B4" w:rsidRDefault="00C13151" w14:paraId="2E1F8847" w14:textId="76C7EFA5">
      <w:r w:rsidRPr="007F0B9A">
        <w:t>I Sverige konstaterade Naturvårdsverket i den fördjupade utvärderingen av våra 16 miljömål att utvecklingen går åt fel håll när det gäller ekosystemens återhämtning och bevarandet av biologisk mångfald.</w:t>
      </w:r>
      <w:r w:rsidRPr="007F0B9A" w:rsidR="00DE05E4">
        <w:t xml:space="preserve"> I den senaste svenska rödlistan</w:t>
      </w:r>
      <w:r w:rsidRPr="007F0B9A" w:rsidR="009F6BFC">
        <w:t xml:space="preserve"> 2020</w:t>
      </w:r>
      <w:r w:rsidRPr="007F0B9A" w:rsidR="00DE05E4">
        <w:t>, som är en be</w:t>
      </w:r>
      <w:r w:rsidR="006E0996">
        <w:softHyphen/>
      </w:r>
      <w:r w:rsidRPr="007F0B9A" w:rsidR="00DE05E4">
        <w:t>dömning och sammanställning över enskilda arters risk att dö ut i Sverige och ger en överblick över arternas tillstånd</w:t>
      </w:r>
      <w:r w:rsidRPr="007F0B9A" w:rsidR="009F6BFC">
        <w:t>, konstateras att andelen rödlistade arter har ökat jämfört med tidigare år.</w:t>
      </w:r>
      <w:r w:rsidRPr="007F0B9A" w:rsidR="00537295">
        <w:t xml:space="preserve"> Av de arter som bedömts är 4</w:t>
      </w:r>
      <w:r w:rsidRPr="007F0B9A" w:rsidR="006B32F9">
        <w:t> </w:t>
      </w:r>
      <w:r w:rsidRPr="007F0B9A" w:rsidR="00537295">
        <w:t>746 arter rödlistade och 2 249 arter hotade.</w:t>
      </w:r>
      <w:r w:rsidRPr="007F0B9A" w:rsidR="009F6BFC">
        <w:t xml:space="preserve"> De största påverkansfaktorerna för rödlistade arter i Sverige är skogsavverkning och igenväxning av det öppna landskapets hagar och ängar.</w:t>
      </w:r>
    </w:p>
    <w:p w:rsidRPr="007F0B9A" w:rsidR="00D76F17" w:rsidP="007D61B4" w:rsidRDefault="00D76F17" w14:paraId="2E1F8848" w14:textId="256E33DF">
      <w:r w:rsidRPr="007F0B9A">
        <w:t>I motionen föreslår Vänsterpartiet åtgärder för biologisk mångfald på global och framför allt nationell nivå.</w:t>
      </w:r>
      <w:r w:rsidRPr="007F0B9A" w:rsidR="007F42DB">
        <w:t xml:space="preserve"> </w:t>
      </w:r>
      <w:r w:rsidRPr="007F0B9A" w:rsidR="00796DF9">
        <w:t>På</w:t>
      </w:r>
      <w:r w:rsidRPr="007F0B9A" w:rsidR="007F42DB">
        <w:t xml:space="preserve"> nationell nivå fokuserar motionen på åtgärder inom skog, jordbruk och hav, sjöar och vattendrag.</w:t>
      </w:r>
      <w:r w:rsidRPr="007F0B9A">
        <w:t xml:space="preserve"> Då klimatkrisen och utarmningen av biologisk mångfald måste mötas gemensamt finns ytterligare förslag på åtgärder </w:t>
      </w:r>
      <w:r w:rsidRPr="007F0B9A" w:rsidR="00E47029">
        <w:t>som stärker biologisk mångfald och klimatnyttan</w:t>
      </w:r>
      <w:r w:rsidRPr="007F0B9A">
        <w:t xml:space="preserve"> även i vår motion Klimatkrisen (2021/22</w:t>
      </w:r>
      <w:r w:rsidRPr="007F0B9A" w:rsidR="00E47029">
        <w:t>:</w:t>
      </w:r>
      <w:r w:rsidR="009E70CB">
        <w:t>3277</w:t>
      </w:r>
      <w:r w:rsidRPr="007F0B9A" w:rsidR="00E47029">
        <w:t>).</w:t>
      </w:r>
      <w:r w:rsidRPr="007F0B9A">
        <w:t xml:space="preserve"> </w:t>
      </w:r>
    </w:p>
    <w:p w:rsidRPr="00F86CCD" w:rsidR="00307C94" w:rsidP="003B28B8" w:rsidRDefault="00536C88" w14:paraId="2E1F8849" w14:textId="77777777">
      <w:pPr>
        <w:pStyle w:val="Rubrik1numrerat"/>
        <w:ind w:left="312" w:hanging="312"/>
      </w:pPr>
      <w:bookmarkStart w:name="_Toc117001192" w:id="51"/>
      <w:r w:rsidRPr="00F86CCD">
        <w:t>Sverige ska verka för att stärka det globala ramverket för biologisk mångfald</w:t>
      </w:r>
      <w:bookmarkEnd w:id="51"/>
    </w:p>
    <w:p w:rsidRPr="007F0B9A" w:rsidR="00536C88" w:rsidP="00536C88" w:rsidRDefault="00536C88" w14:paraId="2E1F884A" w14:textId="1AE9FFED">
      <w:pPr>
        <w:pStyle w:val="Normalutanindragellerluft"/>
      </w:pPr>
      <w:r w:rsidRPr="007F0B9A">
        <w:t xml:space="preserve">Vänsterpartiet anser att klimatkrisen och utarmningen av biologisk mångfald måste mötas gemensamt och med intensifierad kraft både nationellt och globalt. Det planerade </w:t>
      </w:r>
      <w:r w:rsidRPr="007F0B9A">
        <w:lastRenderedPageBreak/>
        <w:t>COP15</w:t>
      </w:r>
      <w:r w:rsidRPr="007F0B9A" w:rsidR="00D3555E">
        <w:t>-</w:t>
      </w:r>
      <w:r w:rsidRPr="007F0B9A">
        <w:t>mötet i oktober</w:t>
      </w:r>
      <w:r w:rsidRPr="007F0B9A" w:rsidR="00914513">
        <w:t xml:space="preserve"> samt</w:t>
      </w:r>
      <w:r w:rsidRPr="007F0B9A" w:rsidR="00976AAD">
        <w:t xml:space="preserve"> kommande internationella överläggningar s</w:t>
      </w:r>
      <w:r w:rsidRPr="007F0B9A" w:rsidR="006C2361">
        <w:t>om påverkar biologisk mångfald måste sikta på att bruka våra naturresurser hållbart</w:t>
      </w:r>
      <w:r w:rsidRPr="007F0B9A" w:rsidR="00C77901">
        <w:t xml:space="preserve"> och rättvist</w:t>
      </w:r>
      <w:r w:rsidRPr="007F0B9A" w:rsidR="006C2361">
        <w:t xml:space="preserve"> inom naturens gränser. För att uppnå detta krävs inte minst nationella bindande målsättningar och åtaganden samt solidarisk finansiering för låginkomstländernas finansiering.</w:t>
      </w:r>
      <w:r w:rsidRPr="007F0B9A" w:rsidR="00966733">
        <w:t xml:space="preserve"> Vi vill att Sverige på den globala </w:t>
      </w:r>
      <w:r w:rsidRPr="007F0B9A" w:rsidR="004848DA">
        <w:t>arenan</w:t>
      </w:r>
      <w:r w:rsidRPr="007F0B9A" w:rsidR="00B17B59">
        <w:t xml:space="preserve"> och inom EU</w:t>
      </w:r>
      <w:r w:rsidRPr="007F0B9A" w:rsidR="004848DA">
        <w:t xml:space="preserve"> ska ve</w:t>
      </w:r>
      <w:r w:rsidR="00DD2A02">
        <w:t>r</w:t>
      </w:r>
      <w:r w:rsidRPr="007F0B9A" w:rsidR="004848DA">
        <w:t>ka för nedanstående åtgärder framöver.</w:t>
      </w:r>
    </w:p>
    <w:p w:rsidRPr="007F0B9A" w:rsidR="004848DA" w:rsidP="007F42DB" w:rsidRDefault="008728AF" w14:paraId="2E1F884B" w14:textId="6F4182E0">
      <w:bookmarkStart w:name="_Hlk83041895" w:id="52"/>
      <w:r w:rsidRPr="007F0B9A">
        <w:t>Sverige ska</w:t>
      </w:r>
      <w:r w:rsidRPr="007F0B9A" w:rsidR="00B17B59">
        <w:t xml:space="preserve"> globalt och inom EU</w:t>
      </w:r>
      <w:r w:rsidRPr="007F0B9A">
        <w:t xml:space="preserve"> verka för tydliga målsättningar för</w:t>
      </w:r>
      <w:r w:rsidRPr="007F0B9A" w:rsidR="00C77901">
        <w:t xml:space="preserve"> att uppnå</w:t>
      </w:r>
      <w:r w:rsidRPr="007F0B9A">
        <w:t xml:space="preserve"> håll</w:t>
      </w:r>
      <w:r w:rsidR="006E0996">
        <w:softHyphen/>
      </w:r>
      <w:r w:rsidRPr="007F0B9A">
        <w:t xml:space="preserve">bara produktions- och konsumtionsmönster som stärker </w:t>
      </w:r>
      <w:r w:rsidRPr="007F0B9A" w:rsidR="00D3555E">
        <w:t xml:space="preserve">den </w:t>
      </w:r>
      <w:r w:rsidRPr="007F0B9A">
        <w:t>biologiska mångfalden och minskar det</w:t>
      </w:r>
      <w:r w:rsidRPr="007F0B9A" w:rsidR="00C77901">
        <w:t xml:space="preserve"> globala</w:t>
      </w:r>
      <w:r w:rsidRPr="007F0B9A">
        <w:t xml:space="preserve"> ekologiska fotavtrycket</w:t>
      </w:r>
      <w:r w:rsidRPr="007F0B9A" w:rsidR="00C77901">
        <w:t xml:space="preserve"> samt fördelar miljöutrymmet rättvist</w:t>
      </w:r>
      <w:bookmarkEnd w:id="52"/>
      <w:r w:rsidRPr="007F0B9A">
        <w:t>.</w:t>
      </w:r>
      <w:r w:rsidRPr="007F0B9A" w:rsidR="00B17B59">
        <w:t xml:space="preserve"> Detta bör riksdagen ställa sig bakom och ge regeringen till känna.</w:t>
      </w:r>
    </w:p>
    <w:p w:rsidRPr="007F0B9A" w:rsidR="00E05161" w:rsidP="004848DA" w:rsidRDefault="00E05161" w14:paraId="2E1F884C" w14:textId="3F46C7FB">
      <w:bookmarkStart w:name="_Hlk83048202" w:id="53"/>
      <w:bookmarkStart w:name="_Hlk83042065" w:id="54"/>
      <w:r w:rsidRPr="007F0B9A">
        <w:t>Sverige ska globalt och inom EU verka</w:t>
      </w:r>
      <w:r w:rsidRPr="007F0B9A" w:rsidR="00C04F25">
        <w:t xml:space="preserve"> för</w:t>
      </w:r>
      <w:r w:rsidRPr="007F0B9A">
        <w:t xml:space="preserve"> ett globalt ramverk för biologisk mång</w:t>
      </w:r>
      <w:r w:rsidR="006E0996">
        <w:softHyphen/>
      </w:r>
      <w:r w:rsidRPr="007F0B9A">
        <w:t>fald med bindande och uppföljningsbara mål som konkretiseras i nationella strategier med krav på återrapportering</w:t>
      </w:r>
      <w:bookmarkEnd w:id="53"/>
      <w:r w:rsidRPr="007F0B9A">
        <w:t>. Detta bör riksdagen ställa sig bakom och ge regeringen till känna</w:t>
      </w:r>
      <w:bookmarkEnd w:id="54"/>
      <w:r w:rsidRPr="007F0B9A">
        <w:t>.</w:t>
      </w:r>
    </w:p>
    <w:p w:rsidRPr="007F0B9A" w:rsidR="0049372F" w:rsidP="004848DA" w:rsidRDefault="0049372F" w14:paraId="2E1F884D" w14:textId="77777777">
      <w:bookmarkStart w:name="_Hlk83042139" w:id="55"/>
      <w:r w:rsidRPr="007F0B9A">
        <w:t>Sverige ska globalt och inom EU verka för att säkerställa att offentliga och privata finansiella</w:t>
      </w:r>
      <w:r w:rsidRPr="007F0B9A" w:rsidR="00C04F25">
        <w:t xml:space="preserve"> medel</w:t>
      </w:r>
      <w:r w:rsidRPr="007F0B9A">
        <w:t xml:space="preserve"> </w:t>
      </w:r>
      <w:r w:rsidRPr="007F0B9A" w:rsidR="00C55256">
        <w:t xml:space="preserve">bidrar till att bevara och stärka </w:t>
      </w:r>
      <w:r w:rsidRPr="007F0B9A" w:rsidR="00602770">
        <w:t xml:space="preserve">den </w:t>
      </w:r>
      <w:r w:rsidRPr="007F0B9A" w:rsidR="00C55256">
        <w:t>biologiska mångfalden</w:t>
      </w:r>
      <w:bookmarkEnd w:id="55"/>
      <w:r w:rsidRPr="007F0B9A" w:rsidR="00C55256">
        <w:t>. Detta bör riksdagen ställa sig bakom och ge regeringen till känna.</w:t>
      </w:r>
    </w:p>
    <w:p w:rsidRPr="007F0B9A" w:rsidR="00C55256" w:rsidP="00C55256" w:rsidRDefault="00C55256" w14:paraId="2E1F884E" w14:textId="62F1AD32">
      <w:bookmarkStart w:name="_Hlk83043696" w:id="56"/>
      <w:r w:rsidRPr="007F0B9A">
        <w:t>Sverige ska globalt och inom EU verka för ett globalt ramverk för biologisk mång</w:t>
      </w:r>
      <w:r w:rsidR="006E0996">
        <w:softHyphen/>
      </w:r>
      <w:r w:rsidRPr="007F0B9A">
        <w:t>fald som stärker kopplingarna mellan skydd av biologisk mångfald och mänskliga rättigheter genom att erkänna och respektera den nyckelroll som urfolk och lokalbe</w:t>
      </w:r>
      <w:r w:rsidR="006E0996">
        <w:softHyphen/>
      </w:r>
      <w:r w:rsidRPr="007F0B9A">
        <w:t>folkningar har för att motverka förlusten av biologisk mångfald samt deras rättigheter till mark, territorier och resurser</w:t>
      </w:r>
      <w:bookmarkEnd w:id="56"/>
      <w:r w:rsidRPr="007F0B9A">
        <w:t>. Detta bör riksdagen ställa sig bakom och ge regeringen till känna.</w:t>
      </w:r>
    </w:p>
    <w:p w:rsidRPr="007F0B9A" w:rsidR="002D63A8" w:rsidP="002D63A8" w:rsidRDefault="002D63A8" w14:paraId="2E1F884F" w14:textId="6C8E35A5">
      <w:bookmarkStart w:name="_Hlk83043743" w:id="57"/>
      <w:r w:rsidRPr="007F0B9A">
        <w:t>Sverige ska globalt och inom EU verka för att grundläggande principer för del</w:t>
      </w:r>
      <w:r w:rsidR="006E0996">
        <w:softHyphen/>
      </w:r>
      <w:r w:rsidRPr="007F0B9A">
        <w:t xml:space="preserve">tagande, miljömässig och social rättvisa samt mänskliga rättigheter ska tillämpas </w:t>
      </w:r>
    </w:p>
    <w:p w:rsidRPr="007F0B9A" w:rsidR="002D63A8" w:rsidP="002D63A8" w:rsidRDefault="002D63A8" w14:paraId="2E1F8850" w14:textId="26ACFD05">
      <w:pPr>
        <w:ind w:firstLine="0"/>
      </w:pPr>
      <w:r w:rsidRPr="007F0B9A">
        <w:t>vid såväl exploatering som skydd och restaurering av naturområden</w:t>
      </w:r>
      <w:bookmarkEnd w:id="57"/>
      <w:r w:rsidRPr="007F0B9A">
        <w:t>. Detta bör riks</w:t>
      </w:r>
      <w:r w:rsidR="006E0996">
        <w:softHyphen/>
      </w:r>
      <w:r w:rsidRPr="007F0B9A">
        <w:t>dagen ställa sig bakom och ge regeringen till känna.</w:t>
      </w:r>
    </w:p>
    <w:p w:rsidRPr="007F0B9A" w:rsidR="002D63A8" w:rsidP="002D63A8" w:rsidRDefault="002D63A8" w14:paraId="2E1F8851" w14:textId="557368E1">
      <w:bookmarkStart w:name="_Hlk83044187" w:id="58"/>
      <w:r w:rsidRPr="007F0B9A">
        <w:t>Sverige ska globalt och inom EU verka för att låginkomstländers behov av finans</w:t>
      </w:r>
      <w:r w:rsidR="006E0996">
        <w:softHyphen/>
      </w:r>
      <w:r w:rsidRPr="007F0B9A">
        <w:t>iering och kapacitet för att bevara biologisk mångfald måste tillgodoses samt att ett kvantitativt finansiellt resursmål liknande det som finns för Parisavtalet bör tas fram</w:t>
      </w:r>
      <w:bookmarkEnd w:id="58"/>
      <w:r w:rsidRPr="007F0B9A">
        <w:t>. Detta bör riksdagen ställa sig bakom och ge regeringen till känna.</w:t>
      </w:r>
    </w:p>
    <w:p w:rsidRPr="007F0B9A" w:rsidR="000170A7" w:rsidP="000170A7" w:rsidRDefault="000170A7" w14:paraId="2E1F8852" w14:textId="77777777">
      <w:pPr>
        <w:pStyle w:val="Rubrik2"/>
      </w:pPr>
      <w:bookmarkStart w:name="_Toc117001193" w:id="59"/>
      <w:r w:rsidRPr="007F0B9A">
        <w:t>Ekocid</w:t>
      </w:r>
      <w:bookmarkEnd w:id="59"/>
    </w:p>
    <w:p w:rsidRPr="007F0B9A" w:rsidR="007F6162" w:rsidP="007F6162" w:rsidRDefault="007F6162" w14:paraId="2E1F8853" w14:textId="49B5E064">
      <w:pPr>
        <w:pStyle w:val="Normalutanindragellerluft"/>
      </w:pPr>
      <w:r w:rsidRPr="007F0B9A">
        <w:t>Naturen behöver ett starkare rättsligt skydd. Redan 1971 motionerade Vänsterpartiet i riksdagen om införandet av en internationell konvention för att förbjuda brott mot naturen (ekocid). Genom att göra ekocid till ett brott i enlighet med den s.k. Rom</w:t>
      </w:r>
      <w:r w:rsidR="006E0996">
        <w:softHyphen/>
      </w:r>
      <w:r w:rsidRPr="007F0B9A">
        <w:t>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w:t>
      </w:r>
      <w:r w:rsidR="006E0996">
        <w:softHyphen/>
      </w:r>
      <w:r w:rsidRPr="007F0B9A">
        <w:t>nationell lag om ekocid få för fattiga länder med svag miljölagstiftning som drabbas hårdast av de omfattande miljöbrotten.</w:t>
      </w:r>
    </w:p>
    <w:p w:rsidRPr="007F0B9A" w:rsidR="002D63A8" w:rsidP="007F6162" w:rsidRDefault="007F6162" w14:paraId="2E1F8854" w14:textId="616E4321">
      <w:r w:rsidRPr="007F0B9A">
        <w:lastRenderedPageBreak/>
        <w:t>Glädjande nog har ICC börjat ta sig an miljömål. Det är ett viktigt steg framåt och innebär att vissa miljöfall kan tas upp i domstolen inom ramen för brott mot mänsklig</w:t>
      </w:r>
      <w:r w:rsidR="006E0996">
        <w:softHyphen/>
      </w:r>
      <w:r w:rsidRPr="007F0B9A">
        <w:t xml:space="preserve">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bookmarkStart w:name="_Hlk83044316" w:id="60"/>
      <w:r w:rsidRPr="007F0B9A">
        <w:t xml:space="preserve">Sverige bör inom FN och EU verka för att uppdatera det juridiska ramverket så att det blir ett kraftfullt verktyg för att förhindra brott mot naturen (ekocid) genom att </w:t>
      </w:r>
      <w:r w:rsidRPr="007F0B9A" w:rsidR="00325CB9">
        <w:t>inkludera ekocid i Romstadgan</w:t>
      </w:r>
      <w:bookmarkEnd w:id="60"/>
      <w:r w:rsidRPr="007F0B9A" w:rsidR="00325CB9">
        <w:t>. Detta bör riksdagen ställa sig bakom och ge regeringen till känna.</w:t>
      </w:r>
    </w:p>
    <w:p w:rsidRPr="00F86CCD" w:rsidR="00EA0CD5" w:rsidP="003B28B8" w:rsidRDefault="00477C67" w14:paraId="2E1F8855" w14:textId="77777777">
      <w:pPr>
        <w:pStyle w:val="Rubrik1numrerat"/>
        <w:ind w:left="312" w:hanging="312"/>
      </w:pPr>
      <w:bookmarkStart w:name="_Toc117001194" w:id="61"/>
      <w:r w:rsidRPr="00F86CCD">
        <w:t>Sverige måste</w:t>
      </w:r>
      <w:r w:rsidRPr="00F86CCD" w:rsidR="00325CB9">
        <w:t xml:space="preserve"> bromsa utarmningen av biologisk mångfald</w:t>
      </w:r>
      <w:bookmarkEnd w:id="61"/>
    </w:p>
    <w:p w:rsidRPr="007F0B9A" w:rsidR="00325CB9" w:rsidP="00325CB9" w:rsidRDefault="009E39EB" w14:paraId="2E1F8856" w14:textId="5E122AEB">
      <w:pPr>
        <w:pStyle w:val="Normalutanindragellerluft"/>
      </w:pPr>
      <w:r w:rsidRPr="007F0B9A">
        <w:t xml:space="preserve">Sverige </w:t>
      </w:r>
      <w:r w:rsidRPr="007F0B9A" w:rsidR="005F7A30">
        <w:t>klarade inte att leva upp till</w:t>
      </w:r>
      <w:r w:rsidRPr="007F0B9A" w:rsidR="002625ED">
        <w:t xml:space="preserve"> något av de mål till 2020 som beslutades inom ramen för konventionen om biologisk mångfald. Inte heller </w:t>
      </w:r>
      <w:r w:rsidRPr="007F0B9A" w:rsidR="00D7319B">
        <w:t>nås</w:t>
      </w:r>
      <w:r w:rsidRPr="007F0B9A" w:rsidR="002625ED">
        <w:t xml:space="preserve"> något av de</w:t>
      </w:r>
      <w:r w:rsidRPr="007F0B9A" w:rsidR="00D7319B">
        <w:t xml:space="preserve"> 16</w:t>
      </w:r>
      <w:r w:rsidRPr="007F0B9A" w:rsidR="002625ED">
        <w:t xml:space="preserve"> nation</w:t>
      </w:r>
      <w:r w:rsidR="006E0996">
        <w:softHyphen/>
      </w:r>
      <w:r w:rsidRPr="007F0B9A" w:rsidR="002625ED">
        <w:t>ella miljömål som</w:t>
      </w:r>
      <w:r w:rsidRPr="007F0B9A" w:rsidR="00D7319B">
        <w:t xml:space="preserve"> har direkt koppling till</w:t>
      </w:r>
      <w:r w:rsidRPr="007F0B9A" w:rsidR="002625ED">
        <w:t xml:space="preserve"> </w:t>
      </w:r>
      <w:r w:rsidRPr="007F0B9A" w:rsidR="00BD23BA">
        <w:t xml:space="preserve">den </w:t>
      </w:r>
      <w:r w:rsidRPr="007F0B9A" w:rsidR="002625ED">
        <w:t>biologisk</w:t>
      </w:r>
      <w:r w:rsidRPr="007F0B9A" w:rsidR="00D7319B">
        <w:t>a</w:t>
      </w:r>
      <w:r w:rsidRPr="007F0B9A" w:rsidR="002625ED">
        <w:t xml:space="preserve"> mångfald</w:t>
      </w:r>
      <w:r w:rsidRPr="007F0B9A" w:rsidR="00D7319B">
        <w:t>en. Vänsterpartiet anser att det är ett starkt underbetyg för ett rikt välfärdsland som Sverige. Det är tyvärr också ett kvitto på att miljöhänsynen fortsatt är underställ</w:t>
      </w:r>
      <w:r w:rsidRPr="007F0B9A" w:rsidR="00BD23BA">
        <w:t>da</w:t>
      </w:r>
      <w:r w:rsidRPr="007F0B9A" w:rsidR="00D7319B">
        <w:t xml:space="preserve"> kortsiktiga vinstintressen inom stora delar av våra näringar.</w:t>
      </w:r>
      <w:r w:rsidRPr="007F0B9A" w:rsidR="00FD68D9">
        <w:t xml:space="preserve"> För att bryta trenden krävs nya styrmedel och</w:t>
      </w:r>
      <w:r w:rsidR="00D82738">
        <w:t xml:space="preserve"> ett</w:t>
      </w:r>
      <w:r w:rsidRPr="007F0B9A" w:rsidR="00FD68D9">
        <w:t xml:space="preserve"> förbättrat regelverk för att våra näringar ska bedrivas hållbart inom naturens gränser.</w:t>
      </w:r>
      <w:r w:rsidRPr="007F0B9A" w:rsidR="00DF4B4B">
        <w:t xml:space="preserve"> Miljöhänsynen ska vara överordna</w:t>
      </w:r>
      <w:r w:rsidRPr="007F0B9A" w:rsidR="00BD23BA">
        <w:t>de</w:t>
      </w:r>
      <w:r w:rsidRPr="007F0B9A" w:rsidR="00DF4B4B">
        <w:t xml:space="preserve"> de ekonomiska intressena</w:t>
      </w:r>
      <w:r w:rsidRPr="007F0B9A" w:rsidR="00FA6357">
        <w:t>.</w:t>
      </w:r>
      <w:r w:rsidRPr="007F0B9A" w:rsidR="00FD68D9">
        <w:t xml:space="preserve"> Det krävs även att vi intensifierar arbetet med att skydda våra</w:t>
      </w:r>
      <w:r w:rsidRPr="007F0B9A" w:rsidR="00FA6357">
        <w:t xml:space="preserve"> områden med höga naturvärden</w:t>
      </w:r>
      <w:r w:rsidRPr="007F0B9A" w:rsidR="00FD68D9">
        <w:t xml:space="preserve"> från exploatering.</w:t>
      </w:r>
    </w:p>
    <w:p w:rsidRPr="00F86CCD" w:rsidR="00FA6357" w:rsidP="00F86CCD" w:rsidRDefault="00FA6357" w14:paraId="2E1F8857" w14:textId="77777777">
      <w:pPr>
        <w:pStyle w:val="Rubrik2numrerat"/>
      </w:pPr>
      <w:bookmarkStart w:name="_Toc117001195" w:id="62"/>
      <w:r w:rsidRPr="00F86CCD">
        <w:t>Skog</w:t>
      </w:r>
      <w:bookmarkEnd w:id="62"/>
    </w:p>
    <w:p w:rsidRPr="007F0B9A" w:rsidR="004F729D" w:rsidP="004F0631" w:rsidRDefault="004F0631" w14:paraId="2E1F8858" w14:textId="2385E92E">
      <w:pPr>
        <w:pStyle w:val="Normalutanindragellerluft"/>
      </w:pPr>
      <w:r w:rsidRPr="007F0B9A">
        <w:t>Våra skogar är livsmiljö för en stor del av vår biologiska mångfald.</w:t>
      </w:r>
      <w:r w:rsidRPr="007F0B9A" w:rsidR="00675C30">
        <w:t xml:space="preserve"> Tillståndet för många av dessa arter är dock</w:t>
      </w:r>
      <w:r w:rsidRPr="007F0B9A" w:rsidR="00C91D85">
        <w:t xml:space="preserve"> kritisk</w:t>
      </w:r>
      <w:r w:rsidRPr="007F0B9A" w:rsidR="00BD23BA">
        <w:t>t</w:t>
      </w:r>
      <w:r w:rsidRPr="007F0B9A" w:rsidR="00C91D85">
        <w:t xml:space="preserve"> eller </w:t>
      </w:r>
      <w:r w:rsidRPr="007F0B9A" w:rsidR="005121FE">
        <w:t>missgynnsam</w:t>
      </w:r>
      <w:r w:rsidRPr="007F0B9A" w:rsidR="00BD23BA">
        <w:t>t</w:t>
      </w:r>
      <w:r w:rsidRPr="007F0B9A" w:rsidR="00C91D85">
        <w:t>.</w:t>
      </w:r>
      <w:r w:rsidRPr="007F0B9A" w:rsidR="005121FE">
        <w:t xml:space="preserve"> Avverkning har stor negativ påverkan på 1</w:t>
      </w:r>
      <w:r w:rsidRPr="007F0B9A" w:rsidR="00BD23BA">
        <w:t> </w:t>
      </w:r>
      <w:r w:rsidRPr="007F0B9A" w:rsidR="005121FE">
        <w:t>400 arter i Sverige.</w:t>
      </w:r>
      <w:r w:rsidRPr="007F0B9A" w:rsidR="007F042C">
        <w:t xml:space="preserve"> Enligt Artdatabanken är ungefär hälften av alla rödlistade arter (dvs. arter som har populationer som minskar eller är mycket ovanliga) på olika sätt knutna till skogen. </w:t>
      </w:r>
      <w:r w:rsidRPr="007F0B9A">
        <w:t>Det intensiva skogsbruket påverkar</w:t>
      </w:r>
      <w:r w:rsidRPr="007F0B9A" w:rsidR="007F042C">
        <w:t xml:space="preserve"> därmed</w:t>
      </w:r>
      <w:r w:rsidRPr="007F0B9A">
        <w:t xml:space="preserve"> en </w:t>
      </w:r>
      <w:r w:rsidRPr="007F0B9A" w:rsidR="007F042C">
        <w:t>stor mängd arter negativt.</w:t>
      </w:r>
      <w:r w:rsidRPr="007F0B9A" w:rsidR="009D687C">
        <w:t xml:space="preserve"> I</w:t>
      </w:r>
      <w:r w:rsidRPr="007F0B9A" w:rsidR="00BD23BA">
        <w:t xml:space="preserve"> </w:t>
      </w:r>
      <w:r w:rsidRPr="007F0B9A" w:rsidR="009D687C">
        <w:t>stället för levande skogar med träd av alla åldrar, och ofta med olika trädarter och död ved</w:t>
      </w:r>
      <w:r w:rsidR="003C2629">
        <w:t>,</w:t>
      </w:r>
      <w:r w:rsidRPr="007F0B9A" w:rsidR="009D687C">
        <w:t xml:space="preserve"> så är våra skogar till </w:t>
      </w:r>
      <w:r w:rsidRPr="007F0B9A" w:rsidR="0086001D">
        <w:t>stor del numera</w:t>
      </w:r>
      <w:r w:rsidRPr="007F0B9A" w:rsidR="009D687C">
        <w:t xml:space="preserve"> planteringar med likåldriga trädslag (gran eller tall)</w:t>
      </w:r>
      <w:r w:rsidRPr="007F0B9A" w:rsidR="0086001D">
        <w:t xml:space="preserve"> som avverkas långt innan de når sin livslängd. Våra skogar brukas således till stor del för att ge så stor ekonomisk avkastning som möjligt.</w:t>
      </w:r>
      <w:r w:rsidRPr="007F0B9A" w:rsidR="004F729D">
        <w:t xml:space="preserve"> Av den produktiva skogsmarken i</w:t>
      </w:r>
      <w:r w:rsidRPr="007F0B9A" w:rsidR="00BD23BA">
        <w:t xml:space="preserve"> </w:t>
      </w:r>
      <w:r w:rsidRPr="007F0B9A" w:rsidR="004F729D">
        <w:t xml:space="preserve">dag kan endast några få procent betraktas som gamla i biologisk mening. </w:t>
      </w:r>
      <w:r w:rsidRPr="007F0B9A" w:rsidR="009442A4">
        <w:t xml:space="preserve">Förutom att detta får mycket stor påverkan på </w:t>
      </w:r>
      <w:r w:rsidRPr="007F0B9A" w:rsidR="00BD23BA">
        <w:t xml:space="preserve">den </w:t>
      </w:r>
      <w:r w:rsidRPr="007F0B9A" w:rsidR="009442A4">
        <w:t xml:space="preserve">biologiska mångfalden påverkar det skogens sociala och kulturella värden </w:t>
      </w:r>
      <w:r w:rsidRPr="007F0B9A" w:rsidR="002A29C8">
        <w:t xml:space="preserve">negativt </w:t>
      </w:r>
      <w:r w:rsidRPr="007F0B9A" w:rsidR="009442A4">
        <w:t xml:space="preserve">samt </w:t>
      </w:r>
      <w:r w:rsidRPr="007F0B9A" w:rsidR="00A17FC8">
        <w:t>minskar utrymmet för en växande naturturism.</w:t>
      </w:r>
    </w:p>
    <w:p w:rsidRPr="007F0B9A" w:rsidR="004F729D" w:rsidP="004F729D" w:rsidRDefault="004F729D" w14:paraId="2E1F8859" w14:textId="77777777">
      <w:r w:rsidRPr="007F0B9A">
        <w:t>I Naturvårdsverkets</w:t>
      </w:r>
      <w:r w:rsidRPr="007F0B9A" w:rsidR="00AD203C">
        <w:t xml:space="preserve"> fördjupade</w:t>
      </w:r>
      <w:r w:rsidRPr="007F0B9A">
        <w:t xml:space="preserve"> utvärdering av miljömålet Levande skogar</w:t>
      </w:r>
      <w:r w:rsidRPr="007F0B9A" w:rsidR="00AD203C">
        <w:t xml:space="preserve"> 2019</w:t>
      </w:r>
      <w:r w:rsidRPr="007F0B9A">
        <w:t xml:space="preserve"> är minskande och fragmenterade livsmiljöer samt minskande och/eller små populationer hos ett antal hotade arter ett stort problem för att nå målet om att bevara biologisk mångfald. Till följd av trakthyggesbruket har svårspridda arter som är beroende av lång skoglig kontinuitet eller en komplex vegetationsstruktur missgynnats och flera av dem är därför hotade i dagens skogslandskap. Allt eftersom sådana områden slutavverka</w:t>
      </w:r>
      <w:r w:rsidRPr="007F0B9A" w:rsidR="006E0DCA">
        <w:t>t</w:t>
      </w:r>
      <w:r w:rsidRPr="007F0B9A">
        <w:t xml:space="preserve">s minskar arealen tillgänglig livsmiljö. Riktigt gamla skogar med en beståndsålder över </w:t>
      </w:r>
      <w:r w:rsidRPr="007F0B9A">
        <w:lastRenderedPageBreak/>
        <w:t>160 år finns i låg omfattning. Många naturvärden kan inte återskapas under överskådlig tid, och avverkas dessa skogar är värdena spolierade, konstaterar myndigheten. Stora ansträngningar bör göras av såväl staten som skogsbruket för att skyddsvärda skogar inte ska avverkas. Skogarna i nordvästra Sverige har en stor allmän naturvårdsbetydelse, och hur de fortsatt förvaltas har en betydande inverkan på bevarandet av biologisk mångfald i Sverige. Naturvårdsverket konstaterar vidare att målet för friluftsliv samt sociala och kulturella värden behöver tydliggöras för skogsägare. För att få ut det positiva bidrag till folkhälsan som vistelse i skog och natur kan skänka är det viktigt att verka för bibehållen eller ökad användning av skogen för friluftsliv och rekreation.</w:t>
      </w:r>
    </w:p>
    <w:p w:rsidRPr="007F0B9A" w:rsidR="00A17FC8" w:rsidP="00AD203C" w:rsidRDefault="00A17FC8" w14:paraId="2E1F885A" w14:textId="10160FD6">
      <w:r w:rsidRPr="007F0B9A">
        <w:t>För att Sverige ska uppnå ett hållbart skogsbruk som bedrivs inom naturens ramar och som i nödvändig utsträckning skyddar våra kvarvarande skogar med höga natur</w:t>
      </w:r>
      <w:r w:rsidR="006E0996">
        <w:softHyphen/>
      </w:r>
      <w:r w:rsidRPr="007F0B9A">
        <w:t>värden föreslår Vänsterpartiet nedanstående åtgärder</w:t>
      </w:r>
      <w:r w:rsidRPr="007F0B9A" w:rsidR="000E740F">
        <w:t>.</w:t>
      </w:r>
      <w:r w:rsidRPr="007F0B9A" w:rsidR="00AD203C">
        <w:t xml:space="preserve"> Förslag på ytterligare åtgärder för att stärka skogens klimatnytta finns även i Vänsterpartiets motion Klimatkrisen (2021/22:</w:t>
      </w:r>
      <w:r w:rsidR="009E70CB">
        <w:t>3277</w:t>
      </w:r>
      <w:r w:rsidRPr="007F0B9A" w:rsidR="00AD203C">
        <w:t>).</w:t>
      </w:r>
    </w:p>
    <w:p w:rsidRPr="00F86CCD" w:rsidR="009F1E27" w:rsidP="00F86CCD" w:rsidRDefault="009F1E27" w14:paraId="2E1F885B" w14:textId="77777777">
      <w:pPr>
        <w:pStyle w:val="Rubrik3numrerat"/>
      </w:pPr>
      <w:bookmarkStart w:name="_Toc117001196" w:id="63"/>
      <w:r w:rsidRPr="00F86CCD">
        <w:t>Stoppa avverkning av sko</w:t>
      </w:r>
      <w:r w:rsidRPr="00F86CCD" w:rsidR="00EF08A5">
        <w:t>gar med höga naturvärden</w:t>
      </w:r>
      <w:bookmarkEnd w:id="63"/>
    </w:p>
    <w:p w:rsidRPr="007F0B9A" w:rsidR="00EF08A5" w:rsidP="00EF08A5" w:rsidRDefault="00EF08A5" w14:paraId="2E1F885C" w14:textId="4F9239B1">
      <w:pPr>
        <w:pStyle w:val="Normalutanindragellerluft"/>
      </w:pPr>
      <w:r w:rsidRPr="007F0B9A">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w:t>
      </w:r>
      <w:r w:rsidR="006E0996">
        <w:softHyphen/>
      </w:r>
      <w:r w:rsidRPr="007F0B9A">
        <w:t>värda skogar inte ska avverkas. Regeringen är av uppfattningen att inga skogar med höga naturvärden ska avverkas, men trots att det</w:t>
      </w:r>
      <w:r w:rsidRPr="007F0B9A" w:rsidR="00C52B78">
        <w:t>ta</w:t>
      </w:r>
      <w:r w:rsidRPr="007F0B9A">
        <w:t xml:space="preserve"> ändå fortsätter att ske har man under</w:t>
      </w:r>
      <w:r w:rsidR="006E0996">
        <w:softHyphen/>
      </w:r>
      <w:r w:rsidRPr="007F0B9A">
        <w:t>låtit att vidta åtgärder för att förhindra det. Därmed försvåras kontinuerligt möjlig</w:t>
      </w:r>
      <w:r w:rsidR="006E0996">
        <w:softHyphen/>
      </w:r>
      <w:r w:rsidRPr="007F0B9A">
        <w:t>heterna att bevara de kvarvarande livsmiljöerna för missgynnade arter i skogsbruket.</w:t>
      </w:r>
    </w:p>
    <w:p w:rsidRPr="007F0B9A" w:rsidR="00EF08A5" w:rsidP="00EF08A5" w:rsidRDefault="00EF08A5" w14:paraId="2E1F885D" w14:textId="37BC0960">
      <w:r w:rsidRPr="007F0B9A">
        <w:t xml:space="preserve">Regeringen bör skyndsamt ta fram förslag på lagstiftning </w:t>
      </w:r>
      <w:r w:rsidRPr="007F0B9A" w:rsidR="00C52B78">
        <w:t>i syfte</w:t>
      </w:r>
      <w:r w:rsidRPr="007F0B9A">
        <w:t xml:space="preserve"> att </w:t>
      </w:r>
      <w:r w:rsidRPr="007F0B9A" w:rsidR="00C52B78">
        <w:t xml:space="preserve">stoppa </w:t>
      </w:r>
      <w:r w:rsidRPr="007F0B9A">
        <w:t>av</w:t>
      </w:r>
      <w:r w:rsidR="006E0996">
        <w:softHyphen/>
      </w:r>
      <w:r w:rsidRPr="007F0B9A">
        <w:t>verkning av skogar med höga naturvärden. Detta bör riksdagen ställa sig bakom och ge regeringen till känna.</w:t>
      </w:r>
    </w:p>
    <w:p w:rsidRPr="00F86CCD" w:rsidR="00AD203C" w:rsidP="00F86CCD" w:rsidRDefault="00AD203C" w14:paraId="2E1F885E" w14:textId="77777777">
      <w:pPr>
        <w:pStyle w:val="Rubrik3numrerat"/>
      </w:pPr>
      <w:bookmarkStart w:name="_Toc117001197" w:id="64"/>
      <w:r w:rsidRPr="00F86CCD">
        <w:t>Kvalitetssäkra det frivilliga skyddet av skog</w:t>
      </w:r>
      <w:bookmarkEnd w:id="64"/>
    </w:p>
    <w:p w:rsidRPr="007F0B9A" w:rsidR="00AD203C" w:rsidP="00AD203C" w:rsidRDefault="00AD203C" w14:paraId="2E1F885F" w14:textId="43C08C0E">
      <w:pPr>
        <w:pStyle w:val="Normalutanindragellerluft"/>
      </w:pPr>
      <w:r w:rsidRPr="007F0B9A">
        <w:t>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w:t>
      </w:r>
      <w:r w:rsidR="006E0996">
        <w:softHyphen/>
      </w:r>
      <w:r w:rsidRPr="007F0B9A">
        <w:t xml:space="preserve">skapet. Sammantaget är detta mycket problematiskt då frivilliga avsättningar ingår i ett nationellt långsiktigt mål för samhällets gemensamma bästa. </w:t>
      </w:r>
    </w:p>
    <w:p w:rsidRPr="007F0B9A" w:rsidR="00AD203C" w:rsidP="00AD203C" w:rsidRDefault="00AD203C" w14:paraId="2E1F8860" w14:textId="3DB3E8A9">
      <w:bookmarkStart w:name="_Hlk83044427" w:id="65"/>
      <w:r w:rsidRPr="007F0B9A">
        <w:t>Frivilliga avsättningar ska vara långsiktiga</w:t>
      </w:r>
      <w:r w:rsidR="003C2629">
        <w:t xml:space="preserve"> och</w:t>
      </w:r>
      <w:r w:rsidRPr="007F0B9A">
        <w:t xml:space="preserve"> dokumenteras och kvalitetssäkras ur naturvärdessynpunkt för att ingå i det nationella miljökvalitetsmålet Levande skogar</w:t>
      </w:r>
      <w:bookmarkEnd w:id="65"/>
      <w:r w:rsidRPr="007F0B9A">
        <w:t>. Detta bör riksdagen ställa sig bakom och ge regeringen till känna.</w:t>
      </w:r>
    </w:p>
    <w:p w:rsidRPr="00F86CCD" w:rsidR="002B330D" w:rsidP="00F86CCD" w:rsidRDefault="002B330D" w14:paraId="2E1F8861" w14:textId="77777777">
      <w:pPr>
        <w:pStyle w:val="Rubrik3numrerat"/>
      </w:pPr>
      <w:bookmarkStart w:name="_Toc117001198" w:id="66"/>
      <w:r w:rsidRPr="00F86CCD">
        <w:t>Sverige bör anta mål om att skydda</w:t>
      </w:r>
      <w:r w:rsidRPr="00F86CCD" w:rsidR="00C1098B">
        <w:t xml:space="preserve"> 30 procent</w:t>
      </w:r>
      <w:bookmarkEnd w:id="66"/>
    </w:p>
    <w:p w:rsidRPr="007F0B9A" w:rsidR="005E04D3" w:rsidP="005038A0" w:rsidRDefault="005038A0" w14:paraId="2E1F8862" w14:textId="4CC9C94E">
      <w:pPr>
        <w:pStyle w:val="Normalutanindragellerluft"/>
      </w:pPr>
      <w:r w:rsidRPr="007F0B9A">
        <w:t>Enligt SCB</w:t>
      </w:r>
      <w:r w:rsidRPr="007F0B9A" w:rsidR="008058A6">
        <w:t xml:space="preserve"> är knappt 9 procent av Sveriges skogsmark formellt skyddad (reglerat av lagar och förordningar, exempelvis naturreservat).</w:t>
      </w:r>
      <w:r w:rsidRPr="007F0B9A" w:rsidR="00615E18">
        <w:t xml:space="preserve"> </w:t>
      </w:r>
      <w:r w:rsidRPr="007F0B9A" w:rsidR="00FD7C1A">
        <w:t>Då är även den fjällnära skogen och improduktiv mark inräkna</w:t>
      </w:r>
      <w:r w:rsidRPr="007F0B9A" w:rsidR="008C2117">
        <w:t>d</w:t>
      </w:r>
      <w:r w:rsidRPr="007F0B9A" w:rsidR="00FD7C1A">
        <w:t xml:space="preserve">. </w:t>
      </w:r>
      <w:r w:rsidRPr="007F0B9A" w:rsidR="00615E18">
        <w:t>Enligt samma myndighet uppgår de frivilliga avsätt</w:t>
      </w:r>
      <w:r w:rsidR="006E0996">
        <w:softHyphen/>
      </w:r>
      <w:r w:rsidRPr="007F0B9A" w:rsidR="00615E18">
        <w:t xml:space="preserve">ningarna (skog </w:t>
      </w:r>
      <w:r w:rsidRPr="007F0B9A" w:rsidR="00FD7C1A">
        <w:t>där</w:t>
      </w:r>
      <w:r w:rsidRPr="007F0B9A" w:rsidR="00615E18">
        <w:t xml:space="preserve"> mar</w:t>
      </w:r>
      <w:r w:rsidRPr="007F0B9A" w:rsidR="00FD7C1A">
        <w:t>k</w:t>
      </w:r>
      <w:r w:rsidRPr="007F0B9A" w:rsidR="00615E18">
        <w:t>ägaren frivilligt har besluta</w:t>
      </w:r>
      <w:r w:rsidRPr="007F0B9A" w:rsidR="00FD7C1A">
        <w:t>t</w:t>
      </w:r>
      <w:r w:rsidRPr="007F0B9A" w:rsidR="00615E18">
        <w:t xml:space="preserve"> at</w:t>
      </w:r>
      <w:r w:rsidRPr="007F0B9A" w:rsidR="00FD7C1A">
        <w:t>t</w:t>
      </w:r>
      <w:r w:rsidRPr="007F0B9A" w:rsidR="00615E18">
        <w:t xml:space="preserve"> in</w:t>
      </w:r>
      <w:r w:rsidRPr="007F0B9A" w:rsidR="00FD7C1A">
        <w:t>t</w:t>
      </w:r>
      <w:r w:rsidRPr="007F0B9A" w:rsidR="00615E18">
        <w:t>e</w:t>
      </w:r>
      <w:r w:rsidRPr="007F0B9A" w:rsidR="00FD7C1A">
        <w:t xml:space="preserve"> utföra åtgärder som</w:t>
      </w:r>
      <w:r w:rsidRPr="007F0B9A" w:rsidR="00615E18">
        <w:t xml:space="preserve"> skada</w:t>
      </w:r>
      <w:r w:rsidRPr="007F0B9A" w:rsidR="00FD7C1A">
        <w:t>r</w:t>
      </w:r>
      <w:r w:rsidRPr="007F0B9A" w:rsidR="00615E18">
        <w:t xml:space="preserve"> </w:t>
      </w:r>
      <w:r w:rsidRPr="007F0B9A" w:rsidR="00615E18">
        <w:lastRenderedPageBreak/>
        <w:t>naturvärden)</w:t>
      </w:r>
      <w:r w:rsidRPr="007F0B9A" w:rsidR="00FD7C1A">
        <w:t xml:space="preserve"> till knappt 6 procent. När det gäller de frivilliga avsättningarna</w:t>
      </w:r>
      <w:r w:rsidRPr="007F0B9A" w:rsidR="006E0DCA">
        <w:t xml:space="preserve"> finns dock osäkerheter (se text ovan).</w:t>
      </w:r>
      <w:r w:rsidRPr="007F0B9A" w:rsidR="008058A6">
        <w:t xml:space="preserve"> </w:t>
      </w:r>
      <w:r w:rsidRPr="007F0B9A" w:rsidR="006E0DCA">
        <w:t>Sverige har inte klarat att skydda tillräcklig</w:t>
      </w:r>
      <w:r w:rsidRPr="007F0B9A" w:rsidR="00A160DF">
        <w:t>t</w:t>
      </w:r>
      <w:r w:rsidRPr="007F0B9A" w:rsidR="006E0DCA">
        <w:t xml:space="preserve"> med skog</w:t>
      </w:r>
      <w:r w:rsidRPr="007F0B9A" w:rsidR="00A160DF">
        <w:t xml:space="preserve"> i enlighet med vare sig de internationella eller </w:t>
      </w:r>
      <w:r w:rsidR="003C2629">
        <w:t xml:space="preserve">de </w:t>
      </w:r>
      <w:r w:rsidRPr="007F0B9A" w:rsidR="00A160DF">
        <w:t xml:space="preserve">nationella målen. Vänsterpartiet anser att Sverige, för att värna </w:t>
      </w:r>
      <w:r w:rsidRPr="007F0B9A" w:rsidR="004F146B">
        <w:t xml:space="preserve">den </w:t>
      </w:r>
      <w:r w:rsidRPr="007F0B9A" w:rsidR="00A160DF">
        <w:t>biologisk</w:t>
      </w:r>
      <w:r w:rsidRPr="007F0B9A" w:rsidR="004F146B">
        <w:t>a</w:t>
      </w:r>
      <w:r w:rsidRPr="007F0B9A" w:rsidR="00A160DF">
        <w:t xml:space="preserve"> mångfalden, bör anta en nationell m</w:t>
      </w:r>
      <w:r w:rsidRPr="007F0B9A" w:rsidR="00437158">
        <w:t>å</w:t>
      </w:r>
      <w:r w:rsidRPr="007F0B9A" w:rsidR="00A160DF">
        <w:t>lsättning</w:t>
      </w:r>
      <w:r w:rsidRPr="007F0B9A" w:rsidR="00437158">
        <w:t xml:space="preserve"> om att totalt 30 procent av skogsmarken</w:t>
      </w:r>
      <w:r w:rsidRPr="007F0B9A" w:rsidR="0063182C">
        <w:t xml:space="preserve"> långsiktigt</w:t>
      </w:r>
      <w:r w:rsidRPr="007F0B9A" w:rsidR="00437158">
        <w:t xml:space="preserve"> </w:t>
      </w:r>
      <w:r w:rsidRPr="007F0B9A" w:rsidR="004F146B">
        <w:t xml:space="preserve">ska </w:t>
      </w:r>
      <w:r w:rsidRPr="007F0B9A" w:rsidR="00437158">
        <w:t>skyddas. Detta mål bör uppnås genom att minst 20 procent av den produktiva skogsmarken skyddas och att</w:t>
      </w:r>
      <w:r w:rsidRPr="007F0B9A" w:rsidR="0063182C">
        <w:t xml:space="preserve"> den skyddade skogsmarken ska bestå av representativa och ekologiskt sammanhängande nätverk när det gäller naturtyper och geografisk utbredning. En sådan målsättning skulle även ligga i linje med EU</w:t>
      </w:r>
      <w:r w:rsidRPr="007F0B9A" w:rsidR="004F146B">
        <w:t>-</w:t>
      </w:r>
      <w:r w:rsidRPr="007F0B9A" w:rsidR="0063182C">
        <w:t>kommissionens förslag om att minst 30 procent av EU:s landyta</w:t>
      </w:r>
      <w:r w:rsidRPr="007F0B9A" w:rsidR="00405320">
        <w:t xml:space="preserve"> ska ha rättsligt skydd för att leva upp till intentionerna i Konventionen om biologisk mångfald (CBD).</w:t>
      </w:r>
    </w:p>
    <w:p w:rsidRPr="007F0B9A" w:rsidR="00405320" w:rsidP="00405320" w:rsidRDefault="00405320" w14:paraId="2E1F8863" w14:textId="77777777">
      <w:bookmarkStart w:name="_Hlk83044459" w:id="67"/>
      <w:r w:rsidRPr="007F0B9A">
        <w:t xml:space="preserve">Sverige bör anta </w:t>
      </w:r>
      <w:r w:rsidRPr="007F0B9A" w:rsidR="004F146B">
        <w:t xml:space="preserve">en </w:t>
      </w:r>
      <w:r w:rsidRPr="007F0B9A">
        <w:t>målsättning om att 30 procent av skogsmarken långsiktigt ska skyddas i ekologiskt sammanhängande nätverk med avseende på naturtyp och geografisk utbredning</w:t>
      </w:r>
      <w:bookmarkEnd w:id="67"/>
      <w:r w:rsidRPr="007F0B9A">
        <w:t>. Detta bör riksdagen ställa sig bakom och ge regeringen till känna.</w:t>
      </w:r>
    </w:p>
    <w:p w:rsidRPr="00F86CCD" w:rsidR="009018E3" w:rsidP="00F86CCD" w:rsidRDefault="009018E3" w14:paraId="2E1F8864" w14:textId="77777777">
      <w:pPr>
        <w:pStyle w:val="Rubrik3numrerat"/>
      </w:pPr>
      <w:bookmarkStart w:name="_Toc117001199" w:id="68"/>
      <w:r w:rsidRPr="00F86CCD">
        <w:t>Skydda de fjällnära skogarna långsiktigt</w:t>
      </w:r>
      <w:bookmarkEnd w:id="68"/>
    </w:p>
    <w:p w:rsidRPr="007F0B9A" w:rsidR="009018E3" w:rsidP="009018E3" w:rsidRDefault="009018E3" w14:paraId="2E1F8865" w14:textId="22655F5C">
      <w:pPr>
        <w:pStyle w:val="Normalutanindragellerluft"/>
      </w:pPr>
      <w:r w:rsidRPr="007F0B9A">
        <w:t>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som har rätt till ersättning.</w:t>
      </w:r>
      <w:r w:rsidRPr="007F0B9A" w:rsidR="00F42486">
        <w:t xml:space="preserve"> Vi välkomnar att regeringen i budgetanslaget för 2022 ökar anslaget</w:t>
      </w:r>
      <w:r w:rsidRPr="007F0B9A" w:rsidR="000411F7">
        <w:t xml:space="preserve"> för skydd av värdefull natur men saknar en långsiktig strategi för att säkerställa att de fjällnära skogarna får ett långsiktigt formellt skydd. </w:t>
      </w:r>
    </w:p>
    <w:p w:rsidRPr="007F0B9A" w:rsidR="009018E3" w:rsidP="009018E3" w:rsidRDefault="009018E3" w14:paraId="2E1F8866" w14:textId="743C9577">
      <w:r w:rsidRPr="007F0B9A">
        <w:t>Naturvårdsverket har också tydliggjort behovet av medel för skyddet av fjällnära skogar i sitt budgetunderlag till regeringen för 2022–2024. Myndigheten har även konstaterat att det behövs särskilda insatser för att bevara stora naturskogar som i dag förvaltas av de statliga skogsförvaltarna och att ett nytt Sveaskogsprogram med ersätt</w:t>
      </w:r>
      <w:r w:rsidR="006E0996">
        <w:softHyphen/>
      </w:r>
      <w:r w:rsidRPr="007F0B9A">
        <w:t>ningsmarker behövs. Regeringen bör tillse att en strategi presenteras med nödvändiga anslagsmedel samt ersättningsmarker från Sveaskog för att säkerställa att de fjällnära skogarnas natur- och kulturvärden långsiktigt bevaras. Detta bör riksdagen ställa sig bakom och ge regeringen till känna.</w:t>
      </w:r>
    </w:p>
    <w:p w:rsidRPr="00F86CCD" w:rsidR="001F0007" w:rsidP="00F86CCD" w:rsidRDefault="001F0007" w14:paraId="2E1F8867" w14:textId="77777777">
      <w:pPr>
        <w:pStyle w:val="Rubrik3numrerat"/>
      </w:pPr>
      <w:bookmarkStart w:name="_Toc117001200" w:id="69"/>
      <w:r w:rsidRPr="00F86CCD">
        <w:t>Öka takten i bildandet av nationalparker</w:t>
      </w:r>
      <w:bookmarkEnd w:id="69"/>
    </w:p>
    <w:p w:rsidRPr="007F0B9A" w:rsidR="001F0007" w:rsidP="001F0007" w:rsidRDefault="001F0007" w14:paraId="2E1F8868" w14:textId="533EF828">
      <w:pPr>
        <w:pStyle w:val="Normalutanindragellerluft"/>
      </w:pPr>
      <w:r w:rsidRPr="007F0B9A">
        <w:t>Vänsterpartiet anser att Sverige bör öka takten i bildandet av nationalparker. Natur</w:t>
      </w:r>
      <w:r w:rsidR="006E0996">
        <w:softHyphen/>
      </w:r>
      <w:r w:rsidRPr="007F0B9A">
        <w:t>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w:rsidRPr="007F0B9A" w:rsidR="001F0007" w:rsidP="001F0007" w:rsidRDefault="001F0007" w14:paraId="2E1F8869" w14:textId="77777777">
      <w:r w:rsidRPr="007F0B9A">
        <w:t>Regeringen bör ge Naturvårdsverket i uppdrag att öka takten i bildandet av nya och utvidgade nationalparker. Detta bör riksdagen ställa sig bakom och ge regeringen till känna.</w:t>
      </w:r>
    </w:p>
    <w:p w:rsidRPr="00F86CCD" w:rsidR="00DB3546" w:rsidP="00F86CCD" w:rsidRDefault="00DB3546" w14:paraId="2E1F886A" w14:textId="77777777">
      <w:pPr>
        <w:pStyle w:val="Rubrik3numrerat"/>
      </w:pPr>
      <w:bookmarkStart w:name="_Toc117001201" w:id="70"/>
      <w:r w:rsidRPr="00F86CCD">
        <w:lastRenderedPageBreak/>
        <w:t>Skydda skogar med särskil</w:t>
      </w:r>
      <w:r w:rsidRPr="00F86CCD" w:rsidR="00061537">
        <w:t>t höga</w:t>
      </w:r>
      <w:r w:rsidRPr="00F86CCD">
        <w:t xml:space="preserve"> värden för rekreation och turism</w:t>
      </w:r>
      <w:bookmarkEnd w:id="70"/>
    </w:p>
    <w:p w:rsidRPr="007F0B9A" w:rsidR="00061537" w:rsidP="00061537" w:rsidRDefault="00061537" w14:paraId="2E1F886B" w14:textId="20D3CC37">
      <w:pPr>
        <w:pStyle w:val="Normalutanindragellerluft"/>
      </w:pPr>
      <w:r w:rsidRPr="007F0B9A">
        <w:t>Skogens kulturmiljövärden samt de sociala värdena ska värnas enligt våra miljö</w:t>
      </w:r>
      <w:r w:rsidR="006E0996">
        <w:softHyphen/>
      </w:r>
      <w:r w:rsidRPr="007F0B9A">
        <w:t>kvalitetsmål. Skogens sociala värden brukar definieras som de värden som skapas av människors upplevelser. Dessa är en viktig resurs för samhället när det gäller exempel</w:t>
      </w:r>
      <w:r w:rsidR="006E0996">
        <w:softHyphen/>
      </w:r>
      <w:r w:rsidRPr="007F0B9A">
        <w:t>vis människors välbefinnande, hälsa, boendemiljö</w:t>
      </w:r>
      <w:r w:rsidR="00513963">
        <w:t xml:space="preserve"> och</w:t>
      </w:r>
      <w:r w:rsidRPr="007F0B9A">
        <w:t xml:space="preserve"> utbildning</w:t>
      </w:r>
      <w:r w:rsidR="00513963">
        <w:t xml:space="preserve"> samt</w:t>
      </w:r>
      <w:r w:rsidRPr="007F0B9A">
        <w:t xml:space="preserve"> regional ut</w:t>
      </w:r>
      <w:r w:rsidR="006E0996">
        <w:softHyphen/>
      </w:r>
      <w:r w:rsidRPr="007F0B9A">
        <w: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w:t>
      </w:r>
      <w:r w:rsidR="00513963">
        <w:t>de</w:t>
      </w:r>
      <w:r w:rsidRPr="007F0B9A">
        <w:t xml:space="preserve"> i rapporten att det behöv</w:t>
      </w:r>
      <w:r w:rsidR="00513963">
        <w:t>d</w:t>
      </w:r>
      <w:r w:rsidRPr="007F0B9A">
        <w:t xml:space="preserve">e skapas mer tydlighet och genomförbarhet än vad som </w:t>
      </w:r>
      <w:r w:rsidR="00513963">
        <w:t>va</w:t>
      </w:r>
      <w:r w:rsidRPr="007F0B9A">
        <w:t>r fallet när det gäll</w:t>
      </w:r>
      <w:r w:rsidR="00513963">
        <w:t>d</w:t>
      </w:r>
      <w:r w:rsidRPr="007F0B9A">
        <w:t>e skogens sociala värden.</w:t>
      </w:r>
    </w:p>
    <w:p w:rsidRPr="007F0B9A" w:rsidR="00061537" w:rsidP="00061537" w:rsidRDefault="00061537" w14:paraId="2E1F886C" w14:textId="280C9097">
      <w:r w:rsidRPr="007F0B9A">
        <w:t xml:space="preserve">Skogsvårdslagen har brister i hänsynen till sociala värden. I dag är lagstiftningen och målsättningarna otydliga när det gäller skogens sociala värden och </w:t>
      </w:r>
      <w:r w:rsidR="00513963">
        <w:t xml:space="preserve">de </w:t>
      </w:r>
      <w:r w:rsidRPr="007F0B9A">
        <w:t>kan tolkas på olika sätt. Detta trots att skogens betydelse även för folkhälsan alltmer bekräftas av vetenskapliga studier.</w:t>
      </w:r>
    </w:p>
    <w:p w:rsidRPr="007F0B9A" w:rsidR="00061537" w:rsidP="00061537" w:rsidRDefault="00061537" w14:paraId="2E1F886D" w14:textId="4C294B68">
      <w:r w:rsidRPr="007F0B9A">
        <w:t xml:space="preserve">Lagstiftningen bör ändras så att skogar med särskilt höga värden för rekreation och friluftsliv ska bli föremål för avverkningsansökan och </w:t>
      </w:r>
      <w:r w:rsidR="00513963">
        <w:t>kunna</w:t>
      </w:r>
      <w:r w:rsidRPr="007F0B9A">
        <w:t xml:space="preserve"> undantas från åtgärder och exploatering som inte främjar dessa värden. Detta bör riksdagen ställa sig bakom och ge regeringen till känna.</w:t>
      </w:r>
    </w:p>
    <w:p w:rsidRPr="00F86CCD" w:rsidR="007255D3" w:rsidP="00F86CCD" w:rsidRDefault="004E252F" w14:paraId="2E1F886E" w14:textId="77777777">
      <w:pPr>
        <w:pStyle w:val="Rubrik3numrerat"/>
      </w:pPr>
      <w:bookmarkStart w:name="_Toc117001202" w:id="71"/>
      <w:r w:rsidRPr="00F86CCD">
        <w:t>Stärk tillgängligheten för tätortsnära natur</w:t>
      </w:r>
      <w:bookmarkEnd w:id="71"/>
    </w:p>
    <w:p w:rsidRPr="007F0B9A" w:rsidR="004E252F" w:rsidP="004E252F" w:rsidRDefault="004E252F" w14:paraId="2E1F886F" w14:textId="3DE5F7EA">
      <w:pPr>
        <w:pStyle w:val="Normalutanindragellerluft"/>
      </w:pPr>
      <w:r w:rsidRPr="007F0B9A">
        <w:t>Av Naturvårdsverkets redovisning av regeringsuppdraget Tätortsnära natur och frilufts</w:t>
      </w:r>
      <w:r w:rsidR="006E0996">
        <w:softHyphen/>
      </w:r>
      <w:r w:rsidRPr="007F0B9A">
        <w:t>liv (2017) framgår att skogen på de flesta håll i landet är vår viktigaste friluftsmiljö. Skogar i och nära tätorter lockar människor i alla åldrar till lek, rekreation och natur</w:t>
      </w:r>
      <w:r w:rsidR="006E0996">
        <w:softHyphen/>
      </w:r>
      <w:r w:rsidRPr="007F0B9A">
        <w:t>upplevelser. Enligt studier tycks människor trivas i skogar där man ser stor variation i struktur, trädslag och ålder. Ju äldre och större träden blir i en skog, desto mer bidrar de positivt till skogsupplevelsen. Nästan all skog brukas med trakthyggesbruk (kalav</w:t>
      </w:r>
      <w:r w:rsidR="006E0996">
        <w:softHyphen/>
      </w:r>
      <w:r w:rsidRPr="007F0B9A">
        <w:t>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w:t>
      </w:r>
      <w:r w:rsidR="00513963">
        <w:t>,</w:t>
      </w:r>
      <w:r w:rsidRPr="007F0B9A">
        <w:t xml:space="preserve"> vilket i sin tur kan ge </w:t>
      </w:r>
      <w:r w:rsidR="00513963">
        <w:t xml:space="preserve">en </w:t>
      </w:r>
      <w:r w:rsidRPr="007F0B9A">
        <w:t>negativ inverkan på friluftsliv och rekreation då biologiska och kulturella värden även har ett socialt värde.</w:t>
      </w:r>
    </w:p>
    <w:p w:rsidRPr="007F0B9A" w:rsidR="004E252F" w:rsidP="004E252F" w:rsidRDefault="004E252F" w14:paraId="2E1F8870" w14:textId="434C5B38">
      <w:r w:rsidRPr="007F0B9A">
        <w:t>Tillgång till tätortsnära natur har också påverkan på folkhälsan. Studier i Sverige och utomlands visar att skillnaden i folkhälsa till följd av socioekonomisk status minskar i områden med god tillgång på gröna miljöer. Det finns även i dag vetenskap</w:t>
      </w:r>
      <w:r w:rsidR="006E0996">
        <w:softHyphen/>
      </w:r>
      <w:r w:rsidRPr="007F0B9A">
        <w:t xml:space="preserve">ligt stöd för skogens roll i rehabilitering och </w:t>
      </w:r>
      <w:proofErr w:type="spellStart"/>
      <w:r w:rsidRPr="007F0B9A">
        <w:t>resiliens</w:t>
      </w:r>
      <w:proofErr w:type="spellEnd"/>
      <w:r w:rsidRPr="007F0B9A">
        <w:t xml:space="preserve"> när det gäller stress, utmattnings</w:t>
      </w:r>
      <w:r w:rsidR="006E0996">
        <w:softHyphen/>
      </w:r>
      <w:r w:rsidRPr="007F0B9A">
        <w:t>syndrom och hjärt-kärlsjukdomar.</w:t>
      </w:r>
    </w:p>
    <w:p w:rsidRPr="007F0B9A" w:rsidR="00F21BB7" w:rsidP="004E252F" w:rsidRDefault="004E252F" w14:paraId="2E1F8871" w14:textId="77777777">
      <w:bookmarkStart w:name="_Hlk83045467" w:id="72"/>
      <w:r w:rsidRPr="007F0B9A">
        <w:t>Regeringen bör anta etappmål för skydd av tätortsnära natur.</w:t>
      </w:r>
      <w:bookmarkEnd w:id="72"/>
      <w:r w:rsidRPr="007F0B9A">
        <w:t xml:space="preserve"> Detta bör riksdagen ställa sig bakom och ge regeringen till känna.</w:t>
      </w:r>
    </w:p>
    <w:p w:rsidRPr="00F86CCD" w:rsidR="0094404D" w:rsidP="00F86CCD" w:rsidRDefault="0094404D" w14:paraId="2E1F8872" w14:textId="4AEF2D18">
      <w:pPr>
        <w:pStyle w:val="Rubrik3numrerat"/>
      </w:pPr>
      <w:bookmarkStart w:name="_Toc117001203" w:id="73"/>
      <w:r w:rsidRPr="00F86CCD">
        <w:t xml:space="preserve">Inför </w:t>
      </w:r>
      <w:r w:rsidRPr="00F86CCD" w:rsidR="0025245B">
        <w:t xml:space="preserve">en </w:t>
      </w:r>
      <w:r w:rsidRPr="00F86CCD">
        <w:t xml:space="preserve">målsättning för </w:t>
      </w:r>
      <w:r w:rsidRPr="00F86CCD" w:rsidR="0025245B">
        <w:t xml:space="preserve">en </w:t>
      </w:r>
      <w:r w:rsidRPr="00F86CCD">
        <w:t>ökad andel hyggesfritt skogsbruk</w:t>
      </w:r>
      <w:bookmarkEnd w:id="73"/>
    </w:p>
    <w:p w:rsidRPr="007F0B9A" w:rsidR="0094404D" w:rsidP="0094404D" w:rsidRDefault="0094404D" w14:paraId="2E1F8873" w14:textId="635444DD">
      <w:pPr>
        <w:pStyle w:val="Normalutanindragellerluft"/>
      </w:pPr>
      <w:r w:rsidRPr="007F0B9A">
        <w:t>Det finns ett behov av skogsbruksmetoder som alternativ till trakthyggesbruk för att främja ett mer variationsrikt och hållbart brukande. Även om trakthyggesbruket sannolikt kommer att vara dominerande under överskådlig tid krävs det att miljö</w:t>
      </w:r>
      <w:r w:rsidR="006E0996">
        <w:softHyphen/>
      </w:r>
      <w:r w:rsidRPr="007F0B9A">
        <w:t xml:space="preserve">hänsynen stärks i denna skogsbruksmetod och att alternativa skötselmetoder i större </w:t>
      </w:r>
      <w:r w:rsidRPr="007F0B9A">
        <w:lastRenderedPageBreak/>
        <w:t xml:space="preserve">utsträckning används i områden där det är lämpligt. Hyggesfritt skogsbruk, som exempelvis kontinuitetsskogsbruk, kan t.ex. vara ett lämpligt alternativ i tätortsnära områden eller i skogar som är viktiga för besöksnäringen. Med denna skogsbruksmetod kan skötseln inriktas på anpassade gallringar som plockar ut mogna träd och lämnar mindre att växa vidare. Med hyggesfritt skogsbruk används skogsbruksmetoder som inte </w:t>
      </w:r>
      <w:proofErr w:type="spellStart"/>
      <w:r w:rsidRPr="007F0B9A">
        <w:t>kallägger</w:t>
      </w:r>
      <w:proofErr w:type="spellEnd"/>
      <w:r w:rsidRPr="007F0B9A">
        <w:t xml:space="preserve"> marken. Rätt utformat och i lämpliga områden kan också hyggesfritt skogsbruk främja den biologiska mångfalden bättre än trakthyggesbruket. </w:t>
      </w:r>
    </w:p>
    <w:p w:rsidRPr="007F0B9A" w:rsidR="0094404D" w:rsidP="0094404D" w:rsidRDefault="0094404D" w14:paraId="2E1F8874" w14:textId="77777777">
      <w:r w:rsidRPr="007F0B9A">
        <w:t xml:space="preserve">I Naturvårdsverkets fördjupade utvärdering av miljökvalitetsmålen och etappmålen 2015 konstateras beträffande kalhyggesfritt skogsbruk att myndigheter bör arbeta med rådgivnings- och kunskapsinsatser i större omfattning och att regeringen bör ta ställning till om det krävs kompletterande styrmedel för att få till stånd en snabbare utveckling. </w:t>
      </w:r>
    </w:p>
    <w:p w:rsidRPr="007F0B9A" w:rsidR="0094404D" w:rsidP="0094404D" w:rsidRDefault="0094404D" w14:paraId="2E1F8875" w14:textId="4097D44D">
      <w:r w:rsidRPr="007F0B9A">
        <w:t xml:space="preserve">Turistnäringen är en verksamhet som i omsättning kan mäta sig med våra största företag. Våra nationalparker – där skogen är helt skyddad – har blivit en besöksmagnet i sig och besöks årligen av mer än två miljoner människor varav en tredjedel är utländska turister. Turism påverkas naturligtvis inte bara av hur våra skogar brukas, men inte minst i glesbygden är skogen helt avgörande för att naturturismen ska kunna fortsätta </w:t>
      </w:r>
      <w:r w:rsidR="004108F4">
        <w:t xml:space="preserve">att </w:t>
      </w:r>
      <w:r w:rsidRPr="007F0B9A">
        <w:t>växa. Hyggesfritt skogsbruk kan som rätt använd skötselmetod även stärka skogens värden i form av turism.</w:t>
      </w:r>
    </w:p>
    <w:p w:rsidRPr="007F0B9A" w:rsidR="0094404D" w:rsidP="0094404D" w:rsidRDefault="0094404D" w14:paraId="2E1F8876" w14:textId="0D3070B2">
      <w:r w:rsidRPr="007F0B9A">
        <w:t>Ibland används den svenska skogsbruksmodellen som ett föredöme när det gäller att behålla skogens funktion som kolsänka och därmed motverka den globala uppvärm</w:t>
      </w:r>
      <w:r w:rsidR="006E0996">
        <w:softHyphen/>
      </w:r>
      <w:r w:rsidRPr="007F0B9A">
        <w:t xml:space="preserve">ningen. Men det har ifrågasatts av miljörörelsen och oberoende forskare. Genom att </w:t>
      </w:r>
      <w:r w:rsidRPr="007F0B9A" w:rsidR="004108F4">
        <w:t xml:space="preserve">ett kalhygge </w:t>
      </w:r>
      <w:r w:rsidRPr="007F0B9A">
        <w:t>skapa</w:t>
      </w:r>
      <w:r w:rsidR="004108F4">
        <w:t>s</w:t>
      </w:r>
      <w:r w:rsidRPr="007F0B9A">
        <w:t xml:space="preserve"> omvandlas en yta skog från sänka till källa och ett kalhygge släpper ut stora mängder växthusgaser under de första 10–15 åren efter kalavverkningen. Den unga skogen fungerar sedan som kolsänka men den har ett litet kolförråd. En äldre skog tar även den upp koldioxid och har ett stort kolförråd. </w:t>
      </w:r>
    </w:p>
    <w:p w:rsidRPr="007F0B9A" w:rsidR="0094404D" w:rsidP="0094404D" w:rsidRDefault="0094404D" w14:paraId="2E1F8877" w14:textId="166008CD">
      <w:r w:rsidRPr="007F0B9A">
        <w:t>Att öka inslaget av kontinuitetsskogsbruk där i stället särskilt utvalda träd eller mindre grupper av träd avverkas kan ge vinster för både den biologiska mångfalden och klimatet samt stärka skogens sociala värden. Naturvårdsverket konstaterar i sin för</w:t>
      </w:r>
      <w:r w:rsidR="006E0996">
        <w:softHyphen/>
      </w:r>
      <w:r w:rsidRPr="007F0B9A">
        <w:t>djupade utvärdering av miljömålen 2019 att för att komma närmare miljömålet Levande skogar behövs bl.a. en ökning av den areal som brukas med hyggesfria metoder.</w:t>
      </w:r>
    </w:p>
    <w:p w:rsidRPr="007F0B9A" w:rsidR="004E252F" w:rsidP="0094404D" w:rsidRDefault="0094404D" w14:paraId="2E1F8878" w14:textId="60609CE7">
      <w:bookmarkStart w:name="_Hlk83045585" w:id="74"/>
      <w:r w:rsidRPr="007F0B9A">
        <w:t>En nationell målsättning för areal kalhyggesfritt skogsbruk bör ingå i miljökvalitets</w:t>
      </w:r>
      <w:r w:rsidR="006E0996">
        <w:softHyphen/>
      </w:r>
      <w:r w:rsidRPr="007F0B9A">
        <w:t>målet Levande skogar</w:t>
      </w:r>
      <w:bookmarkEnd w:id="74"/>
      <w:r w:rsidRPr="007F0B9A">
        <w:t>. Detta bör riksdagen ställa sig bakom och ge regeringen till känna.</w:t>
      </w:r>
      <w:r w:rsidRPr="007F0B9A" w:rsidR="004E252F">
        <w:t xml:space="preserve"> </w:t>
      </w:r>
    </w:p>
    <w:p w:rsidRPr="00F86CCD" w:rsidR="00273779" w:rsidP="00F86CCD" w:rsidRDefault="00273779" w14:paraId="2E1F8879" w14:textId="77777777">
      <w:pPr>
        <w:pStyle w:val="Rubrik3numrerat"/>
      </w:pPr>
      <w:bookmarkStart w:name="_Toc117001204" w:id="75"/>
      <w:r w:rsidRPr="00F86CCD">
        <w:t>Värna nyckelbiotopsinventeringarna</w:t>
      </w:r>
      <w:bookmarkEnd w:id="75"/>
    </w:p>
    <w:p w:rsidRPr="007F0B9A" w:rsidR="00FF28F6" w:rsidP="00FF28F6" w:rsidRDefault="00FF28F6" w14:paraId="2E1F887A" w14:textId="75702135">
      <w:pPr>
        <w:pStyle w:val="Normalutanindragellerluft"/>
      </w:pPr>
      <w:r w:rsidRPr="007F0B9A">
        <w:t>Nyckelbiotoper är skogsområden som har mycket höga naturvärden. Storleken kan variera från några enskilda träd till ett helt skogsområde som är skyddsvärt för växter och djur som missgynnas av skogsbruket. Dessa har en nyckelroll för bevarandet av skogens hotade växter och djur och inte minst för många rödlistade arter. De har dock inte något automatiskt formellt skydd. I dag begränsas naturhänsynen av att myndig</w:t>
      </w:r>
      <w:r w:rsidR="006E0996">
        <w:softHyphen/>
      </w:r>
      <w:r w:rsidRPr="007F0B9A">
        <w:t>heterna enligt lagen inte får meddela föreskrifter som är så påverkande att pågående markanvändning avsevärt försvåras. Lagstiftningen bör enligt Vänsterpartiet ändras så att nyckelbiotoper undantas från åtgärder som inte främjar biologisk mångfald. Enligt en forskningssammanställning från Sveriges lantbruksuniversitet (SLU) 2018 finns nu starka belägg för att nyckelbiotoperna verkligen har ett rikare växt- och djurliv än omgivningarna. Många studier visar även att de små nyckelbiotoperna är känsliga för avverkning i omgivande skog eftersom kanteffekterna är stora.</w:t>
      </w:r>
    </w:p>
    <w:p w:rsidRPr="007F0B9A" w:rsidR="00FF28F6" w:rsidP="00FF28F6" w:rsidRDefault="00FF28F6" w14:paraId="2E1F887B" w14:textId="2DF14933">
      <w:r w:rsidRPr="007F0B9A">
        <w:lastRenderedPageBreak/>
        <w:t>Registrering och inventering av nyckelbiotoper är av central betydelse för att hänsyn ska tas till områden med höga naturvärden i samband med slutavverkningar. Skogs</w:t>
      </w:r>
      <w:r w:rsidR="006E0996">
        <w:softHyphen/>
      </w:r>
      <w:r w:rsidRPr="007F0B9A">
        <w:t>styrelsens inventeringar av nyckelbiotoper har varit en av de största kartläggningarna av natur i vårt land. Det är dock mycket länge sedan en nationell inventering genomfördes. V</w:t>
      </w:r>
      <w:r w:rsidR="004108F4">
        <w:t>i i V</w:t>
      </w:r>
      <w:r w:rsidRPr="007F0B9A">
        <w:t>änsterpartiet var därför nöjda med att tillsammans med regeringen i budgeten för 2018 genomföra en satsning på en landsomfattande inventering av nyckelbiotoper. Inventeringsarbetet var tänkt att pågå under en tioårsperiod. Dessutom infördes anslag för att myndigheterna skulle kunna erbjuda skogsägare med nyckelbiotopsrika bruk</w:t>
      </w:r>
      <w:r w:rsidR="00D864BF">
        <w:softHyphen/>
      </w:r>
      <w:r w:rsidRPr="007F0B9A">
        <w:t>ningsenheter möjlighet till ersättning för områdesskydd.</w:t>
      </w:r>
    </w:p>
    <w:p w:rsidRPr="007F0B9A" w:rsidR="00FF28F6" w:rsidP="00B530B6" w:rsidRDefault="00FF28F6" w14:paraId="2E1F887C" w14:textId="26D4B320">
      <w:r w:rsidRPr="007F0B9A">
        <w:t xml:space="preserve">Den </w:t>
      </w:r>
      <w:r w:rsidRPr="007F0B9A" w:rsidR="000F6083">
        <w:t>nu</w:t>
      </w:r>
      <w:r w:rsidRPr="007F0B9A">
        <w:t>varande regeringen har dock beslutat, i enlighet med</w:t>
      </w:r>
      <w:r w:rsidRPr="007F0B9A" w:rsidR="000F6083">
        <w:t xml:space="preserve"> </w:t>
      </w:r>
      <w:r w:rsidR="004108F4">
        <w:t xml:space="preserve">en </w:t>
      </w:r>
      <w:r w:rsidRPr="007F0B9A" w:rsidR="000F6083">
        <w:t>tidigare</w:t>
      </w:r>
      <w:r w:rsidRPr="007F0B9A">
        <w:t xml:space="preserve"> överens</w:t>
      </w:r>
      <w:r w:rsidR="00D864BF">
        <w:softHyphen/>
      </w:r>
      <w:r w:rsidRPr="007F0B9A">
        <w:t xml:space="preserve">kommelse mellan Socialdemokraterna, Centerpartiet, Liberalerna och Miljöpartiet de gröna, att den utökade nyckelbiotopsinventeringen inte ska återupptas och man har avvecklat satsningen på 20 miljoner </w:t>
      </w:r>
      <w:r w:rsidRPr="007F0B9A" w:rsidR="00CF5A45">
        <w:t xml:space="preserve">kronor </w:t>
      </w:r>
      <w:r w:rsidRPr="007F0B9A">
        <w:t>per år för detta ändamål. Detta trots att Naturvårdsverket 2019 konstatera</w:t>
      </w:r>
      <w:r w:rsidR="004108F4">
        <w:t>de</w:t>
      </w:r>
      <w:r w:rsidRPr="007F0B9A">
        <w:t xml:space="preserve"> följande i sin fördjupade utvärdering av miljö</w:t>
      </w:r>
      <w:r w:rsidR="00D864BF">
        <w:softHyphen/>
      </w:r>
      <w:r w:rsidRPr="007F0B9A">
        <w:t>kvalitetsmålet Levande skogar:</w:t>
      </w:r>
    </w:p>
    <w:p w:rsidRPr="007F0B9A" w:rsidR="00FF28F6" w:rsidP="00CF5A45" w:rsidRDefault="00FF28F6" w14:paraId="2E1F887D" w14:textId="77777777">
      <w:pPr>
        <w:pStyle w:val="Citat"/>
      </w:pPr>
      <w:r w:rsidRPr="007F0B9A">
        <w:t>För att bibehålla biologisk mångfald är ambitionen att skyddsvärda skogar inte ska avverkas, utan bevaras antingen genom formellt skydd eller frivilliga avsättningar viktig. Nyckelbiotoper utgör öar i landskapet och hyser många hotade arter och strukturer som är en bristvara i landskapet. Skogsstyrelsens inventering av biologisk mångfald indikerar att olika nyckelbiotoper hyser olika arter och att de inte är utbytbara mot varandra. Stora ansträngningar bör göras av såväl staten som skogsbruket för att skyddsvärda skogar inte avverkas.</w:t>
      </w:r>
    </w:p>
    <w:p w:rsidRPr="007F0B9A" w:rsidR="00FF28F6" w:rsidP="004108F4" w:rsidRDefault="00FF28F6" w14:paraId="2E1F887E" w14:textId="4F5CE9F0">
      <w:pPr>
        <w:pStyle w:val="Normalutanindragellerluft"/>
      </w:pPr>
      <w:r w:rsidRPr="007F0B9A">
        <w:t>Vänsterpartiet anser att det är ytterst beklagligt att regeringen och samarbetspartierna i skogspolitiken v</w:t>
      </w:r>
      <w:r w:rsidRPr="007F0B9A" w:rsidR="00012559">
        <w:t>alde</w:t>
      </w:r>
      <w:r w:rsidRPr="007F0B9A">
        <w:t xml:space="preserve"> att prioritera produktionsintressena framför åtgärder som stärker naturvårdshänsynen. Därutöver har Skogsstyrelsen beslutat att man ska upphöra med att registrera nyckelbiotoper i samband med avverkningsanmälningar utan att det resulterat i några åtgärder från regeringen. Vår uppfattning är att dessa åtgärder leder oss längre ifrån att uppnå flera av våra miljömål och att det lägger </w:t>
      </w:r>
      <w:r w:rsidR="002A61FC">
        <w:t xml:space="preserve">en </w:t>
      </w:r>
      <w:r w:rsidRPr="007F0B9A">
        <w:t xml:space="preserve">grund för fortsatt utarmning av biologisk mångfald. </w:t>
      </w:r>
    </w:p>
    <w:p w:rsidRPr="007F0B9A" w:rsidR="00FF28F6" w:rsidP="000F6083" w:rsidRDefault="00FF28F6" w14:paraId="2E1F887F" w14:textId="77777777">
      <w:r w:rsidRPr="007F0B9A">
        <w:t>Regeringen bör ge Skogsstyrelsen i uppdrag att återuppta en landsomfattande utökad nyckelbiotopsinventering. Detta bör riksdagen ställa sig bakom och ge regeringen till känna.</w:t>
      </w:r>
    </w:p>
    <w:p w:rsidRPr="007F0B9A" w:rsidR="00405320" w:rsidP="000F6083" w:rsidRDefault="00FF28F6" w14:paraId="2E1F8880" w14:textId="20558C9B">
      <w:bookmarkStart w:name="_Hlk83045667" w:id="76"/>
      <w:r w:rsidRPr="007F0B9A">
        <w:t>Regeringen bör ge Skogsstyrelsen i uppdrag att tillse att registrering av nyckel</w:t>
      </w:r>
      <w:r w:rsidR="00D864BF">
        <w:softHyphen/>
      </w:r>
      <w:r w:rsidRPr="007F0B9A">
        <w:t>biotoper fortsatt möjliggörs i samband med avverkningsanmälningar</w:t>
      </w:r>
      <w:bookmarkEnd w:id="76"/>
      <w:r w:rsidRPr="007F0B9A">
        <w:t>. Detta bör riks</w:t>
      </w:r>
      <w:r w:rsidR="00D864BF">
        <w:softHyphen/>
      </w:r>
      <w:r w:rsidRPr="007F0B9A">
        <w:t>dagen ställa sig bakom och ge regeringen till känna.</w:t>
      </w:r>
    </w:p>
    <w:p w:rsidRPr="00F86CCD" w:rsidR="007F6827" w:rsidP="00F86CCD" w:rsidRDefault="007F6827" w14:paraId="2E1F8881" w14:textId="47AE037D">
      <w:pPr>
        <w:pStyle w:val="Rubrik3numrerat"/>
      </w:pPr>
      <w:bookmarkStart w:name="_Toc117001205" w:id="77"/>
      <w:r w:rsidRPr="00F86CCD">
        <w:t xml:space="preserve">Utred införande av </w:t>
      </w:r>
      <w:r w:rsidRPr="00F86CCD" w:rsidR="0025245B">
        <w:t xml:space="preserve">en </w:t>
      </w:r>
      <w:r w:rsidRPr="00F86CCD">
        <w:t>naturvårdsavgift</w:t>
      </w:r>
      <w:bookmarkEnd w:id="77"/>
    </w:p>
    <w:p w:rsidRPr="007F0B9A" w:rsidR="007F6827" w:rsidP="007F6827" w:rsidRDefault="007F6827" w14:paraId="2E1F8882" w14:textId="4C2F12B7">
      <w:pPr>
        <w:pStyle w:val="Normalutanindragellerluft"/>
      </w:pPr>
      <w:r w:rsidRPr="007F0B9A">
        <w:t>Vänsterpartiet välkomnar att regeringen höjer anslagen för att formellt skydda skog och för att fler skogsägare ska kunna få ersättning för sin mark. Anslagsnivåerna behöver öka än mer för att fler skogsägare ska kunna få ersättning när biotopskydd och natur</w:t>
      </w:r>
      <w:r w:rsidR="00D864BF">
        <w:softHyphen/>
      </w:r>
      <w:r w:rsidRPr="007F0B9A">
        <w:t>vårdsavtal behöver bildas. Vi anser även att skogsnäringen, enligt principen att för</w:t>
      </w:r>
      <w:r w:rsidR="00D864BF">
        <w:softHyphen/>
      </w:r>
      <w:r w:rsidRPr="007F0B9A">
        <w:t>orenaren betalar, bör bidra till finansieringen av formellt skydd då skogsbruket är den främsta orsaken till förlust av biologisk mångfald i skogen.</w:t>
      </w:r>
      <w:r w:rsidRPr="007F0B9A" w:rsidR="00EE4F02">
        <w:t xml:space="preserve"> Ett sådan avgift skulle</w:t>
      </w:r>
      <w:r w:rsidRPr="007F0B9A" w:rsidR="00535041">
        <w:t>, förutom at</w:t>
      </w:r>
      <w:r w:rsidRPr="007F0B9A" w:rsidR="00BD4CC2">
        <w:t>t</w:t>
      </w:r>
      <w:r w:rsidRPr="007F0B9A" w:rsidR="00535041">
        <w:t xml:space="preserve"> de</w:t>
      </w:r>
      <w:r w:rsidR="002A61FC">
        <w:t>n</w:t>
      </w:r>
      <w:r w:rsidRPr="007F0B9A" w:rsidR="00535041">
        <w:t xml:space="preserve"> ger förutsättningar för ökat skogsskydd, även</w:t>
      </w:r>
      <w:r w:rsidRPr="007F0B9A" w:rsidR="00EE4F02">
        <w:t xml:space="preserve"> kunna</w:t>
      </w:r>
      <w:r w:rsidRPr="007F0B9A" w:rsidR="00367024">
        <w:t xml:space="preserve"> utformas så</w:t>
      </w:r>
      <w:r w:rsidRPr="007F0B9A" w:rsidR="00535041">
        <w:t xml:space="preserve"> att de stora skogsägarna bidrar till att små skogsägare med hög andel skyddsvärd skog får bättre förutsättningar </w:t>
      </w:r>
      <w:r w:rsidRPr="007F0B9A" w:rsidR="002F7B74">
        <w:t xml:space="preserve">till </w:t>
      </w:r>
      <w:r w:rsidRPr="007F0B9A" w:rsidR="00535041">
        <w:t>ersättning när dessa skogar skyddas.</w:t>
      </w:r>
    </w:p>
    <w:p w:rsidRPr="007F0B9A" w:rsidR="007F6827" w:rsidP="007F6827" w:rsidRDefault="007F6827" w14:paraId="2E1F8883" w14:textId="75576930">
      <w:bookmarkStart w:name="_Hlk83045714" w:id="78"/>
      <w:r w:rsidRPr="007F0B9A">
        <w:t>Regeringen bör tillsätta en utredning i syfte att se över förutsättningar för en natur</w:t>
      </w:r>
      <w:r w:rsidR="00D864BF">
        <w:softHyphen/>
      </w:r>
      <w:r w:rsidRPr="007F0B9A">
        <w:t>vårdsavgift inom skogsnäringen i syfte att bidra till stärkt finansiering av ökat skogs</w:t>
      </w:r>
      <w:r w:rsidR="00D864BF">
        <w:softHyphen/>
      </w:r>
      <w:r w:rsidRPr="007F0B9A">
        <w:lastRenderedPageBreak/>
        <w:t>skydd och därmed även stärka förutsättningarna för att fler skogsägare ges ersättning vid intrång</w:t>
      </w:r>
      <w:bookmarkEnd w:id="78"/>
      <w:r w:rsidRPr="007F0B9A">
        <w:t>. Detta bör riksdagen ställa sig bakom och ge regeringen till känna.</w:t>
      </w:r>
    </w:p>
    <w:p w:rsidRPr="00F86CCD" w:rsidR="00D62BFB" w:rsidP="00F86CCD" w:rsidRDefault="0036644C" w14:paraId="2E1F8884" w14:textId="77777777">
      <w:pPr>
        <w:pStyle w:val="Rubrik3numrerat"/>
      </w:pPr>
      <w:bookmarkStart w:name="_Toc117001206" w:id="79"/>
      <w:r w:rsidRPr="00F86CCD">
        <w:t>Säkerställ tillgång till livsmiljöer</w:t>
      </w:r>
      <w:r w:rsidRPr="00F86CCD" w:rsidR="008E5A0A">
        <w:t xml:space="preserve"> för arter</w:t>
      </w:r>
      <w:r w:rsidRPr="00F86CCD">
        <w:t xml:space="preserve"> </w:t>
      </w:r>
      <w:r w:rsidRPr="00F86CCD" w:rsidR="000532E7">
        <w:t>genom landskapsplanering</w:t>
      </w:r>
      <w:bookmarkEnd w:id="79"/>
    </w:p>
    <w:p w:rsidRPr="007F0B9A" w:rsidR="000532E7" w:rsidP="000532E7" w:rsidRDefault="000532E7" w14:paraId="2E1F8885" w14:textId="6F276315">
      <w:pPr>
        <w:pStyle w:val="Normalutanindragellerluft"/>
      </w:pPr>
      <w:r w:rsidRPr="007F0B9A">
        <w:t xml:space="preserve">Genom att </w:t>
      </w:r>
      <w:r w:rsidR="002A61FC">
        <w:t xml:space="preserve">man </w:t>
      </w:r>
      <w:r w:rsidRPr="007F0B9A">
        <w:t>planera</w:t>
      </w:r>
      <w:r w:rsidR="002A61FC">
        <w:t>r</w:t>
      </w:r>
      <w:r w:rsidRPr="007F0B9A">
        <w:t xml:space="preserve"> på landskapsnivå, med olika skogsägare, för hur hotade skogs</w:t>
      </w:r>
      <w:r w:rsidR="00D864BF">
        <w:softHyphen/>
      </w:r>
      <w:r w:rsidRPr="007F0B9A">
        <w:t>arters livsmöjligheter kan stärkas skapas möjligheter att strategiskt bedöma utrymme</w:t>
      </w:r>
      <w:r w:rsidR="002A61FC">
        <w:t>t</w:t>
      </w:r>
      <w:r w:rsidRPr="007F0B9A">
        <w:t xml:space="preserve"> för produktion av biomassa. Det innebär att man planerar förvaltning ur ett landskaps</w:t>
      </w:r>
      <w:r w:rsidR="00D864BF">
        <w:softHyphen/>
      </w:r>
      <w:r w:rsidRPr="007F0B9A">
        <w:t>perspektiv för att säkerställa att arter har tillräcklig tillgång till sina livsmiljöer</w:t>
      </w:r>
      <w:r w:rsidR="002A61FC">
        <w:t>;</w:t>
      </w:r>
      <w:r w:rsidRPr="007F0B9A">
        <w:t xml:space="preserve"> man ser inte bara till det enskilda skogsbeståndet. Styrmedel och incitament bör införas för att främja landskapsplanering för skoglig biologisk mångfald och ett varierat skogsbruk för hållbart uttag av biomassa. Vårt förslag yrkas i Vänsterpartiets motion Klimatkrisen (2021/22:</w:t>
      </w:r>
      <w:r w:rsidR="009E70CB">
        <w:t>3277</w:t>
      </w:r>
      <w:r w:rsidRPr="007F0B9A">
        <w:t>).</w:t>
      </w:r>
    </w:p>
    <w:p w:rsidRPr="00F86CCD" w:rsidR="00065004" w:rsidP="00F86CCD" w:rsidRDefault="00065004" w14:paraId="2E1F8886" w14:textId="77777777">
      <w:pPr>
        <w:pStyle w:val="Rubrik3numrerat"/>
      </w:pPr>
      <w:bookmarkStart w:name="_Toc117001207" w:id="80"/>
      <w:r w:rsidRPr="00F86CCD">
        <w:t>Stärk inslaget av lövträd</w:t>
      </w:r>
      <w:r w:rsidRPr="00F86CCD" w:rsidR="007A2459">
        <w:t xml:space="preserve"> och andelen blandskogar</w:t>
      </w:r>
      <w:bookmarkEnd w:id="80"/>
    </w:p>
    <w:p w:rsidRPr="007F0B9A" w:rsidR="0046169F" w:rsidP="00367348" w:rsidRDefault="00367348" w14:paraId="2E1F8887" w14:textId="1EE595BF">
      <w:pPr>
        <w:pStyle w:val="Normalutanindragellerluft"/>
      </w:pPr>
      <w:r w:rsidRPr="007F0B9A">
        <w:t xml:space="preserve">Stora delar av våra produktionsskogar är monokulturer med gran eller tall. På många skogsmarker skulle skogsbestånden få en betydligt större artvariation och </w:t>
      </w:r>
      <w:r w:rsidR="002A61FC">
        <w:t xml:space="preserve">ett </w:t>
      </w:r>
      <w:r w:rsidRPr="007F0B9A">
        <w:t xml:space="preserve">ökat inslag av lövträd om skogen självföryngrades och inte planterades. En ökad variation av trädslag skulle också kunna uppnås genom att </w:t>
      </w:r>
      <w:r w:rsidR="002A61FC">
        <w:t xml:space="preserve">man </w:t>
      </w:r>
      <w:r w:rsidRPr="007F0B9A">
        <w:t>vid plantering använd</w:t>
      </w:r>
      <w:r w:rsidR="002A61FC">
        <w:t>e</w:t>
      </w:r>
      <w:r w:rsidRPr="007F0B9A">
        <w:t xml:space="preserv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w:t>
      </w:r>
      <w:r w:rsidR="002A61FC">
        <w:t xml:space="preserve">man </w:t>
      </w:r>
      <w:r w:rsidRPr="007F0B9A">
        <w:t>i högre grad styr produktionen mot trädarter som är naturliga för skogsmarken och därmed öka</w:t>
      </w:r>
      <w:r w:rsidR="002A61FC">
        <w:t>r</w:t>
      </w:r>
      <w:r w:rsidRPr="007F0B9A">
        <w:t xml:space="preserve"> det totala inslaget av lövträd ökar dessutom skogens </w:t>
      </w:r>
      <w:proofErr w:type="spellStart"/>
      <w:r w:rsidRPr="007F0B9A">
        <w:t>resiliens</w:t>
      </w:r>
      <w:proofErr w:type="spellEnd"/>
      <w:r w:rsidRPr="007F0B9A">
        <w:t xml:space="preserve"> (återhämtningsförmåga) vid störningar som uppstår p.g.a. klimatför</w:t>
      </w:r>
      <w:r w:rsidR="00D864BF">
        <w:softHyphen/>
      </w:r>
      <w:r w:rsidRPr="007F0B9A">
        <w:t xml:space="preserve">ändringarna. Klimatförändringarna innebär generellt </w:t>
      </w:r>
      <w:r w:rsidR="002A61FC">
        <w:t xml:space="preserve">en </w:t>
      </w:r>
      <w:r w:rsidRPr="007F0B9A">
        <w:t xml:space="preserve">ökad stress och sårbarhet för skogen som ekosystem. Produktionsskogar med enbart ett trädslag blir därför extra sårbara vid stormar och angrepp av insekter och svampar. </w:t>
      </w:r>
    </w:p>
    <w:p w:rsidRPr="007F0B9A" w:rsidR="00367348" w:rsidP="0046169F" w:rsidRDefault="00367348" w14:paraId="2E1F8888" w14:textId="77777777">
      <w:r w:rsidRPr="007F0B9A">
        <w:t xml:space="preserve">Den stora skogsbranden i Västmanland 2014 visade att inslag av lövträd hade stora positiva effekter för att begränsa omfattningen av branden. Då skogsbränder </w:t>
      </w:r>
      <w:r w:rsidRPr="007F0B9A" w:rsidR="00CE04F4">
        <w:t>p.g.a.</w:t>
      </w:r>
      <w:r w:rsidRPr="007F0B9A">
        <w:t xml:space="preserve"> klimatförändringarna kan förväntas öka i frekvens kan ett ökat inslag av lövträd i form av naturliga barriärer vara betydelsefullt för att i framtiden begränsa skogsbrändernas omfattning. Det är sedan tidigare belagt att ju mer intakt ett ekosystem är med rik biologisk mångfald, desto bättre buffertförmåga har systemet att stå emot förändringar.</w:t>
      </w:r>
    </w:p>
    <w:p w:rsidRPr="007F0B9A" w:rsidR="00367348" w:rsidP="0046169F" w:rsidRDefault="00367348" w14:paraId="2E1F8889" w14:textId="4E64C3F4">
      <w:r w:rsidRPr="007F0B9A">
        <w:t>Regeringen bör genomföra en översyn av skogslagstiftningen i syfte att stimulera</w:t>
      </w:r>
      <w:r w:rsidR="002A61FC">
        <w:t xml:space="preserve"> till en</w:t>
      </w:r>
      <w:r w:rsidRPr="007F0B9A">
        <w:t xml:space="preserve"> ökad andel blandskog genom reglering av föryngringsåtgärder, röjning och gallring. Detta bör riksdagen ställa sig bakom och ge regeringen till känna.</w:t>
      </w:r>
    </w:p>
    <w:p w:rsidRPr="00F86CCD" w:rsidR="00595D09" w:rsidP="00F86CCD" w:rsidRDefault="00595D09" w14:paraId="2E1F888A" w14:textId="77777777">
      <w:pPr>
        <w:pStyle w:val="Rubrik3numrerat"/>
      </w:pPr>
      <w:bookmarkStart w:name="_Toc117001208" w:id="81"/>
      <w:r w:rsidRPr="00F86CCD">
        <w:t>Inför omställningsstöd för kalhyggesfritt skogsbruk</w:t>
      </w:r>
      <w:bookmarkEnd w:id="81"/>
    </w:p>
    <w:p w:rsidRPr="007F0B9A" w:rsidR="00595D09" w:rsidP="00595D09" w:rsidRDefault="00595D09" w14:paraId="2E1F888B" w14:textId="0C8D9E30">
      <w:pPr>
        <w:pStyle w:val="Normalutanindragellerluft"/>
      </w:pPr>
      <w:r w:rsidRPr="007F0B9A">
        <w:t xml:space="preserve">Den helt dominerande skogsbruksmetoden i Sverige är trakthyggesbruket, även kallat kalhyggesbruket, som har stor påverkan för bl.a. </w:t>
      </w:r>
      <w:r w:rsidRPr="007F0B9A" w:rsidR="00611CF3">
        <w:t xml:space="preserve">den </w:t>
      </w:r>
      <w:r w:rsidRPr="007F0B9A">
        <w:t>biologiska mångfalden. Ett kal</w:t>
      </w:r>
      <w:r w:rsidR="00D864BF">
        <w:softHyphen/>
      </w:r>
      <w:r w:rsidRPr="007F0B9A">
        <w:t xml:space="preserve">hyggesfritt skogsbruk bedrivs utan kalhyggen, och skogen har alltid ett </w:t>
      </w:r>
      <w:proofErr w:type="spellStart"/>
      <w:r w:rsidRPr="007F0B9A">
        <w:t>trädskikt</w:t>
      </w:r>
      <w:proofErr w:type="spellEnd"/>
      <w:r w:rsidRPr="007F0B9A">
        <w:t>. En ökad andel kalhyggesfritt skogsbruk kan öka naturvärden, kulturvärden eller sociala värden i skogslandskapet. För att stimulera att en ökad areal brukas med kalhyggesfria skogsbruksmetoder i</w:t>
      </w:r>
      <w:r w:rsidRPr="007F0B9A" w:rsidR="00611CF3">
        <w:t xml:space="preserve"> </w:t>
      </w:r>
      <w:r w:rsidRPr="007F0B9A">
        <w:t>stället för trakthyggesbruk vill Vänsterpartiet införa ett omställ</w:t>
      </w:r>
      <w:r w:rsidR="00D864BF">
        <w:softHyphen/>
      </w:r>
      <w:r w:rsidRPr="007F0B9A">
        <w:t xml:space="preserve">ningsstöd för markägare då omställningen kan vara förenad med ökade kostnader i </w:t>
      </w:r>
      <w:r w:rsidRPr="007F0B9A">
        <w:lastRenderedPageBreak/>
        <w:t>övergången. I vår motion Utgiftsområde 23</w:t>
      </w:r>
      <w:r w:rsidRPr="007F0B9A" w:rsidR="0046017A">
        <w:t xml:space="preserve"> Areella näringar, landsbygd och livsmedel (2021/22:</w:t>
      </w:r>
      <w:r w:rsidR="008A0750">
        <w:t>3276</w:t>
      </w:r>
      <w:r w:rsidRPr="007F0B9A" w:rsidR="0046017A">
        <w:t>) redogörs för vår budgetsatsning.</w:t>
      </w:r>
    </w:p>
    <w:p w:rsidRPr="00F86CCD" w:rsidR="00E65614" w:rsidP="00F86CCD" w:rsidRDefault="00E65614" w14:paraId="2E1F888C" w14:textId="4BD5E8C9">
      <w:pPr>
        <w:pStyle w:val="Rubrik3numrerat"/>
      </w:pPr>
      <w:bookmarkStart w:name="_Toc117001209" w:id="82"/>
      <w:r w:rsidRPr="00F86CCD">
        <w:t>Begränsa storlek</w:t>
      </w:r>
      <w:r w:rsidRPr="00F86CCD" w:rsidR="00CE3F7A">
        <w:t>en</w:t>
      </w:r>
      <w:r w:rsidRPr="00F86CCD">
        <w:t xml:space="preserve"> på kalhyggen</w:t>
      </w:r>
      <w:bookmarkEnd w:id="82"/>
    </w:p>
    <w:p w:rsidRPr="007F0B9A" w:rsidR="0062302C" w:rsidP="0062302C" w:rsidRDefault="0062302C" w14:paraId="2E1F888D" w14:textId="42887313">
      <w:pPr>
        <w:pStyle w:val="Normalutanindragellerluft"/>
      </w:pPr>
      <w:r w:rsidRPr="007F0B9A">
        <w:t xml:space="preserve">Dagens Nyheter </w:t>
      </w:r>
      <w:r w:rsidR="00CE3F7A">
        <w:t>visade</w:t>
      </w:r>
      <w:r w:rsidRPr="007F0B9A">
        <w:t xml:space="preserve"> i en granskning av skogen 2020/</w:t>
      </w:r>
      <w:r w:rsidR="00CE3F7A">
        <w:t>20</w:t>
      </w:r>
      <w:r w:rsidRPr="007F0B9A">
        <w:t xml:space="preserve">21 med tydlighet de existerande bristerna med de marknadsstyrda och frivilliga åtgärderna i form av certifiering samt effekterna av storskaliga slutavverkningar med enorma kalhyggen. </w:t>
      </w:r>
    </w:p>
    <w:p w:rsidRPr="007F0B9A" w:rsidR="0062302C" w:rsidP="00AF591B" w:rsidRDefault="0062302C" w14:paraId="2E1F888E" w14:textId="2FFA4465">
      <w:r w:rsidRPr="007F0B9A">
        <w:t>Vi anser att det finns skäl att begränsa storleken på kalhyggen inom skogsvårds</w:t>
      </w:r>
      <w:r w:rsidR="00D864BF">
        <w:softHyphen/>
      </w:r>
      <w:r w:rsidRPr="007F0B9A">
        <w:t xml:space="preserve">lagen. I dag finns endast en begränsning </w:t>
      </w:r>
      <w:r w:rsidR="00CE3F7A">
        <w:t>av</w:t>
      </w:r>
      <w:r w:rsidRPr="007F0B9A">
        <w:t xml:space="preserve">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w:t>
      </w:r>
      <w:r w:rsidR="00CE3F7A">
        <w:t>av</w:t>
      </w:r>
      <w:r w:rsidRPr="007F0B9A">
        <w:t xml:space="preserve"> </w:t>
      </w:r>
      <w:r w:rsidRPr="007F0B9A" w:rsidR="005007C5">
        <w:t>h</w:t>
      </w:r>
      <w:r w:rsidRPr="007F0B9A">
        <w:t>ur stora dessa får vara, trots att fragmentering av livsmiljöer för många skogsarter är ett känt problem och att mycket stora kalhyggen även påverkar rennäring och sociala värden.</w:t>
      </w:r>
      <w:r w:rsidRPr="007F0B9A" w:rsidR="005007C5">
        <w:t xml:space="preserve"> Enligt Skogsstyrelsens nuvarande föreskrifter </w:t>
      </w:r>
      <w:r w:rsidR="00CE3F7A">
        <w:t>för</w:t>
      </w:r>
      <w:r w:rsidRPr="007F0B9A" w:rsidR="005007C5">
        <w:t xml:space="preserve"> övrig produktiv skogsmark gäller att hyggens storlek och utläggning ska anpassas till natur- och kulturmiljön samt att en begränsning av hyggenas storlek ska eftersträvas. Det saknas således</w:t>
      </w:r>
      <w:r w:rsidR="00CE3F7A">
        <w:t xml:space="preserve"> en</w:t>
      </w:r>
      <w:r w:rsidRPr="007F0B9A" w:rsidR="005007C5">
        <w:t xml:space="preserve"> tydlig reglering </w:t>
      </w:r>
      <w:r w:rsidR="00CE3F7A">
        <w:t xml:space="preserve">av </w:t>
      </w:r>
      <w:r w:rsidRPr="007F0B9A" w:rsidR="005007C5">
        <w:t>hur stora dessa kalhyggen i areal får vara.</w:t>
      </w:r>
      <w:r w:rsidRPr="007F0B9A">
        <w:t xml:space="preserve"> Regeringen</w:t>
      </w:r>
      <w:r w:rsidRPr="007F0B9A" w:rsidR="005007C5">
        <w:t xml:space="preserve"> bör ges i uppdrag</w:t>
      </w:r>
      <w:r w:rsidRPr="007F0B9A" w:rsidR="003A7275">
        <w:t xml:space="preserve"> att</w:t>
      </w:r>
      <w:r w:rsidRPr="007F0B9A" w:rsidR="005007C5">
        <w:t xml:space="preserve"> införa</w:t>
      </w:r>
      <w:r w:rsidRPr="007F0B9A" w:rsidR="005C646B">
        <w:t xml:space="preserve"> </w:t>
      </w:r>
      <w:r w:rsidR="00CE3F7A">
        <w:t xml:space="preserve">en </w:t>
      </w:r>
      <w:r w:rsidRPr="007F0B9A" w:rsidR="005C646B">
        <w:t>tydlig</w:t>
      </w:r>
      <w:r w:rsidRPr="007F0B9A" w:rsidR="005007C5">
        <w:t xml:space="preserve"> </w:t>
      </w:r>
      <w:r w:rsidRPr="007F0B9A" w:rsidR="005C646B">
        <w:t>arealbegränsning för kalhyggenas storlek inom skogsbruket. Detta bör riksdagen ställa sig bakom och ge regeringen till känna.</w:t>
      </w:r>
    </w:p>
    <w:p w:rsidRPr="00F86CCD" w:rsidR="00B05C69" w:rsidP="003B28B8" w:rsidRDefault="00595D09" w14:paraId="2E1F888F" w14:textId="1887CFDF">
      <w:pPr>
        <w:pStyle w:val="Rubrik3numrerat"/>
        <w:ind w:left="680" w:hanging="680"/>
      </w:pPr>
      <w:bookmarkStart w:name="_Toc117001210" w:id="83"/>
      <w:r w:rsidRPr="00F86CCD">
        <w:t xml:space="preserve">Inför </w:t>
      </w:r>
      <w:r w:rsidRPr="00F86CCD" w:rsidR="0025245B">
        <w:t xml:space="preserve">en </w:t>
      </w:r>
      <w:r w:rsidRPr="00F86CCD">
        <w:t>tydligare reglering av det intensiva skogsbruket</w:t>
      </w:r>
      <w:r w:rsidRPr="00F86CCD" w:rsidR="00B04B3D">
        <w:t xml:space="preserve"> för att stärka miljöhänsynen</w:t>
      </w:r>
      <w:bookmarkEnd w:id="83"/>
    </w:p>
    <w:p w:rsidRPr="007F0B9A" w:rsidR="00CC6A97" w:rsidP="00CC6A97" w:rsidRDefault="00CC6A97" w14:paraId="2E1F8890" w14:textId="77777777">
      <w:pPr>
        <w:pStyle w:val="Normalutanindragellerluft"/>
      </w:pPr>
      <w:r w:rsidRPr="007F0B9A">
        <w:t>Skogspolitiken måste utgå från att bevara ekosystemen både när det gäller mångfalden och funktionaliteten. Brist på reglering har lett till intensiva skogsbruksmetoder som i betydande delar försvagar ekosystemens långsiktiga bärkraft. I</w:t>
      </w:r>
      <w:r w:rsidRPr="007F0B9A" w:rsidR="007E75AC">
        <w:t xml:space="preserve"> </w:t>
      </w:r>
      <w:r w:rsidRPr="007F0B9A">
        <w:t>dag tillåts exempelvis plantering av främmande trädslag som contortatall</w:t>
      </w:r>
      <w:r w:rsidRPr="007F0B9A" w:rsidR="00B04B3D">
        <w:t xml:space="preserve">, stubbrytning för användning som biobränsle, dikning och dikesrensning samt gödsling för att öka produktionen trots att det försvagar ekosystemet. </w:t>
      </w:r>
      <w:bookmarkStart w:name="_Hlk83046041" w:id="84"/>
      <w:r w:rsidRPr="007F0B9A" w:rsidR="00B04B3D">
        <w:t>Regeringen bör återkomma med förslag på lagstiftning som förbjuder åtgärder inom skogsbruket som försvagar ekosystemets bärkraft</w:t>
      </w:r>
      <w:bookmarkEnd w:id="84"/>
      <w:r w:rsidRPr="007F0B9A" w:rsidR="00B04B3D">
        <w:t>. Detta bör riksdagen ställa sig bakom och ge regeringen till känna.</w:t>
      </w:r>
    </w:p>
    <w:p w:rsidRPr="007F0B9A" w:rsidR="00B04B3D" w:rsidP="00B04B3D" w:rsidRDefault="004C75BE" w14:paraId="2E1F8891" w14:textId="47A72BA9">
      <w:r w:rsidRPr="007F0B9A">
        <w:t>I Sverige finns ingen förutbestämd kantzonsbredd som ska sparas för att skydda vattendrag vid avverkning. I</w:t>
      </w:r>
      <w:r w:rsidRPr="007F0B9A" w:rsidR="007E75AC">
        <w:t xml:space="preserve"> </w:t>
      </w:r>
      <w:r w:rsidRPr="007F0B9A">
        <w:t xml:space="preserve">stället bygger detta på frivilliga åtaganden för dessa känsliga miljöer. </w:t>
      </w:r>
      <w:r w:rsidR="00CE3F7A">
        <w:t>En l</w:t>
      </w:r>
      <w:r w:rsidRPr="007F0B9A" w:rsidR="00B04B3D">
        <w:t>aglig miniminivå för miljöhänsyn inom skogsbruket bör tydlig</w:t>
      </w:r>
      <w:r w:rsidR="00D864BF">
        <w:softHyphen/>
      </w:r>
      <w:r w:rsidRPr="007F0B9A" w:rsidR="00B04B3D">
        <w:t>göras och höjas. Detta bör riksdagen ställa sig bakom och ge regeringen till känna.</w:t>
      </w:r>
    </w:p>
    <w:p w:rsidRPr="007F0B9A" w:rsidR="00B04B3D" w:rsidP="00B04B3D" w:rsidRDefault="00B04B3D" w14:paraId="2E1F8892" w14:textId="77777777">
      <w:bookmarkStart w:name="_Hlk83046167" w:id="85"/>
      <w:bookmarkStart w:name="_Hlk83220334" w:id="86"/>
      <w:r w:rsidRPr="007F0B9A">
        <w:t>Lagkrav på skyddszoner mot vatten samt hänsyn för att återskapa naturvärden bör införas</w:t>
      </w:r>
      <w:bookmarkEnd w:id="85"/>
      <w:r w:rsidRPr="007F0B9A">
        <w:t>. Detta bör riksdagen ställa sig bakom och ge regeringen till känna.</w:t>
      </w:r>
    </w:p>
    <w:p w:rsidRPr="00F86CCD" w:rsidR="00AB267D" w:rsidP="00F86CCD" w:rsidRDefault="00AB267D" w14:paraId="2E1F8893" w14:textId="77777777">
      <w:pPr>
        <w:pStyle w:val="Rubrik3numrerat"/>
      </w:pPr>
      <w:bookmarkStart w:name="_Toc117001211" w:id="87"/>
      <w:bookmarkEnd w:id="86"/>
      <w:r w:rsidRPr="00F86CCD">
        <w:t>Effektiva sanktionsmöjligheter i skogsvårdslagen</w:t>
      </w:r>
      <w:bookmarkEnd w:id="87"/>
    </w:p>
    <w:p w:rsidRPr="007F0B9A" w:rsidR="00AB267D" w:rsidP="00AB267D" w:rsidRDefault="00AB267D" w14:paraId="2E1F8894" w14:textId="6D0DFD80">
      <w:pPr>
        <w:pStyle w:val="Normalutanindragellerluft"/>
      </w:pPr>
      <w:r w:rsidRPr="007F0B9A">
        <w:t xml:space="preserve">För att uppnå ett långsiktigt hållbart skogsbruk i enlighet med våra miljömål krävs förutom </w:t>
      </w:r>
      <w:r w:rsidR="00CE3F7A">
        <w:t xml:space="preserve">ett </w:t>
      </w:r>
      <w:r w:rsidRPr="007F0B9A">
        <w:t xml:space="preserve">ökat skogsskydd även stärkt miljöhänsyn i skogsbruket. De utvärderingar som Skogsstyrelsen gjort av miljöhänsynen i skogsbruket visar att det i dag föreligger brister. </w:t>
      </w:r>
    </w:p>
    <w:p w:rsidRPr="007F0B9A" w:rsidR="00AB267D" w:rsidP="00AB267D" w:rsidRDefault="00AB267D" w14:paraId="2E1F8895" w14:textId="7B09B15B">
      <w:r w:rsidRPr="007F0B9A">
        <w:t xml:space="preserve">Av skogsvårdslagens portalparagraf framgår att produktions- och miljömål ska vara jämställda. I det skogsbruk som i dag bedrivs under devisen frihet under ansvar i Sverige är produktionen dock oftast överordnad miljöhänsynen. Skogsvårdslagen är </w:t>
      </w:r>
      <w:r w:rsidRPr="007F0B9A">
        <w:lastRenderedPageBreak/>
        <w:t>skriven med trakthyggesbruk som norm och med syftet att garantera virkesför</w:t>
      </w:r>
      <w:r w:rsidR="00D864BF">
        <w:softHyphen/>
      </w:r>
      <w:r w:rsidRPr="007F0B9A">
        <w:t>sörjningen. När det gäller naturvård saknas i mycket stor utsträckning sanktions</w:t>
      </w:r>
      <w:r w:rsidR="00D864BF">
        <w:softHyphen/>
      </w:r>
      <w:r w:rsidRPr="007F0B9A">
        <w:t>möjligheter. Undersökningar gjorda av Skogsstyrelsen visar att andelen underkända avverkningar är betydande och att generell naturvårdshänsyn inte tas i tillräcklig omfattning. Påföljder för dessa överträdelser av skogsvårdslagen uteblir. Naturvårds</w:t>
      </w:r>
      <w:r w:rsidR="00D864BF">
        <w:softHyphen/>
      </w:r>
      <w:r w:rsidRPr="007F0B9A">
        <w:t>verket konstaterar i sin fördjupade utvärdering av miljömålen 2019 att för att komma närmare miljömålet behövs stora förbättringar av den miljöhänsyn som tas vid skogs</w:t>
      </w:r>
      <w:r w:rsidR="00D864BF">
        <w:softHyphen/>
      </w:r>
      <w:r w:rsidRPr="007F0B9A">
        <w:t>bruksåtgärder, särskilt vad gäller kulturmiljöer och hänsynskrävande biotoper. Vänster</w:t>
      </w:r>
      <w:r w:rsidR="00D864BF">
        <w:softHyphen/>
      </w:r>
      <w:r w:rsidRPr="007F0B9A">
        <w:t>partiet menar även att det ska löna sig att göra rätt och att man inte ska gynnas och slippa ekonomiska påföljder om man missköter sig. Då uppnår vi både högre miljö</w:t>
      </w:r>
      <w:r w:rsidR="00D864BF">
        <w:softHyphen/>
      </w:r>
      <w:r w:rsidRPr="007F0B9A">
        <w:t xml:space="preserve">hänsyn och rättvisare konkurrensvillkor. </w:t>
      </w:r>
    </w:p>
    <w:p w:rsidRPr="007F0B9A" w:rsidR="00AB267D" w:rsidP="00AB267D" w:rsidRDefault="00AB267D" w14:paraId="2E1F8896" w14:textId="77777777">
      <w:bookmarkStart w:name="_Hlk83046395" w:id="88"/>
      <w:r w:rsidRPr="007F0B9A">
        <w:t>Miljöhänsynen ska stärkas genom att effektiva sanktionsmöjligheter införs för brott mot hänsynsreglerna i skogsvårdslagen</w:t>
      </w:r>
      <w:bookmarkEnd w:id="88"/>
      <w:r w:rsidRPr="007F0B9A">
        <w:t>. Detta bör riksdagen ställa sig bakom och ge regeringen till känna.</w:t>
      </w:r>
    </w:p>
    <w:p w:rsidRPr="00F86CCD" w:rsidR="00AB267D" w:rsidP="00F86CCD" w:rsidRDefault="00AB267D" w14:paraId="2E1F8897" w14:textId="77777777">
      <w:pPr>
        <w:pStyle w:val="Rubrik3numrerat"/>
      </w:pPr>
      <w:bookmarkStart w:name="_Toc117001212" w:id="89"/>
      <w:r w:rsidRPr="00F86CCD">
        <w:t>En ny skogsvårdslagstiftning bör ingå i miljöbalken</w:t>
      </w:r>
      <w:bookmarkEnd w:id="89"/>
    </w:p>
    <w:p w:rsidRPr="007F0B9A" w:rsidR="008D2C1B" w:rsidP="008D2C1B" w:rsidRDefault="008D2C1B" w14:paraId="2E1F8898" w14:textId="35B874B2">
      <w:pPr>
        <w:pStyle w:val="Normalutanindragellerluft"/>
      </w:pPr>
      <w:r w:rsidRPr="007F0B9A">
        <w:t>Gällande lagstiftning för skogsbruket har enligt Vänsterpartiet brister då den i al</w:t>
      </w:r>
      <w:r w:rsidRPr="007F0B9A" w:rsidR="000543AB">
        <w:t>l</w:t>
      </w:r>
      <w:r w:rsidRPr="007F0B9A">
        <w:t>tför låg omfattning klarar att värna nödvändig miljöhänsyn i skogsbruket.</w:t>
      </w:r>
      <w:r w:rsidRPr="007F0B9A" w:rsidR="000543AB">
        <w:t xml:space="preserve"> I förarbetet till miljö</w:t>
      </w:r>
      <w:r w:rsidR="00D864BF">
        <w:softHyphen/>
      </w:r>
      <w:r w:rsidRPr="007F0B9A" w:rsidR="000543AB">
        <w:t>balken som trädde i</w:t>
      </w:r>
      <w:r w:rsidRPr="007F0B9A" w:rsidR="00252B86">
        <w:t xml:space="preserve"> </w:t>
      </w:r>
      <w:r w:rsidRPr="007F0B9A" w:rsidR="000543AB">
        <w:t>kraft 1999 var det många miljöjurister som hävdade att även skogs</w:t>
      </w:r>
      <w:r w:rsidR="00D864BF">
        <w:softHyphen/>
      </w:r>
      <w:r w:rsidRPr="007F0B9A" w:rsidR="000543AB">
        <w:t xml:space="preserve">vårdslagstiftningen borde ingå i miljöbalken för att värna miljöhänsynen i skogsbruket. Vi menar att det inte minst med anledning av tillståndet för </w:t>
      </w:r>
      <w:r w:rsidRPr="007F0B9A" w:rsidR="00252B86">
        <w:t xml:space="preserve">den </w:t>
      </w:r>
      <w:r w:rsidRPr="007F0B9A" w:rsidR="000543AB">
        <w:t>biologiska mångfalden finns starka skäl för en sådan juridisk ordning. Regeringen bör återkomma med förslag på hur skogsvårdslagen kan inarbetas under miljöbalken. Detta bör riksdagen ställa sig bakom och ge regeringen till känna.</w:t>
      </w:r>
    </w:p>
    <w:p w:rsidRPr="00F86CCD" w:rsidR="00EA7761" w:rsidP="00F86CCD" w:rsidRDefault="00EA7761" w14:paraId="2E1F8899" w14:textId="77777777">
      <w:pPr>
        <w:pStyle w:val="Rubrik3numrerat"/>
      </w:pPr>
      <w:bookmarkStart w:name="_Toc117001213" w:id="90"/>
      <w:r w:rsidRPr="00F86CCD">
        <w:t>Gör en översyn av skogspolitiken för att nå våra miljökvalitetsmål</w:t>
      </w:r>
      <w:bookmarkEnd w:id="90"/>
    </w:p>
    <w:p w:rsidRPr="007F0B9A" w:rsidR="00EA7761" w:rsidP="00EA7761" w:rsidRDefault="00EA7761" w14:paraId="2E1F889A" w14:textId="009C90BE">
      <w:pPr>
        <w:pStyle w:val="Normalutanindragellerluft"/>
      </w:pPr>
      <w:r w:rsidRPr="007F0B9A">
        <w:t>Regeringens skogspolitik försvårar möjligheten att nå ett flertal av våra miljökvalitets</w:t>
      </w:r>
      <w:r w:rsidR="00D864BF">
        <w:softHyphen/>
      </w:r>
      <w:r w:rsidRPr="007F0B9A">
        <w:t xml:space="preserve">mål som har antagits av riksdagen. Stärkt miljöhänsyn är fortsatt </w:t>
      </w:r>
      <w:proofErr w:type="gramStart"/>
      <w:r w:rsidRPr="007F0B9A">
        <w:t>underordna</w:t>
      </w:r>
      <w:r w:rsidRPr="007F0B9A" w:rsidR="00A5220C">
        <w:t>d</w:t>
      </w:r>
      <w:r w:rsidRPr="007F0B9A">
        <w:t xml:space="preserve"> åtgärder</w:t>
      </w:r>
      <w:proofErr w:type="gramEnd"/>
      <w:r w:rsidRPr="007F0B9A">
        <w:t xml:space="preserve"> för att stimulera produktionsintressen. Det saknas därutöver strategiskt arbete för att stärka landskapsperspektivet i naturvårdsarbetet för att bevara den biologiska mång</w:t>
      </w:r>
      <w:r w:rsidR="00D864BF">
        <w:softHyphen/>
      </w:r>
      <w:r w:rsidRPr="007F0B9A">
        <w:t>falden. Detta är helt nödvändigt då hotade arter och livsmiljöer i dag fortsatt frag</w:t>
      </w:r>
      <w:r w:rsidR="00D864BF">
        <w:softHyphen/>
      </w:r>
      <w:r w:rsidRPr="007F0B9A">
        <w:t>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w:rsidRPr="007F0B9A" w:rsidR="00EA7761" w:rsidP="00EA7761" w:rsidRDefault="00EA7761" w14:paraId="2E1F889B" w14:textId="3DA57C36">
      <w:bookmarkStart w:name="_Hlk83046692" w:id="91"/>
      <w:r w:rsidRPr="007F0B9A">
        <w:t xml:space="preserve">Regeringen bör tillse att en översyn av skogspolitiken genomförs i syfte att stärka uppfyllelsen av våra miljökvalitetsmål och för att uppnå </w:t>
      </w:r>
      <w:r w:rsidR="00CE3F7A">
        <w:t xml:space="preserve">ett </w:t>
      </w:r>
      <w:r w:rsidRPr="007F0B9A">
        <w:t>hållbart nyttjande av naturresurser</w:t>
      </w:r>
      <w:bookmarkEnd w:id="91"/>
      <w:r w:rsidRPr="007F0B9A">
        <w:t>. Detta bör riksdagen ställa sig bakom och ge regeringen till känna.</w:t>
      </w:r>
    </w:p>
    <w:p w:rsidRPr="00F86CCD" w:rsidR="00531C88" w:rsidP="00F86CCD" w:rsidRDefault="00531C88" w14:paraId="2E1F889C" w14:textId="77777777">
      <w:pPr>
        <w:pStyle w:val="Rubrik3numrerat"/>
      </w:pPr>
      <w:bookmarkStart w:name="_Toc117001214" w:id="92"/>
      <w:r w:rsidRPr="00F86CCD">
        <w:t>All statlig skog bör förvaltas hållbart och samlat</w:t>
      </w:r>
      <w:bookmarkEnd w:id="92"/>
    </w:p>
    <w:p w:rsidRPr="007F0B9A" w:rsidR="00531C88" w:rsidP="00531C88" w:rsidRDefault="00531C88" w14:paraId="2E1F889D" w14:textId="1467685E">
      <w:pPr>
        <w:pStyle w:val="Normalutanindragellerluft"/>
      </w:pPr>
      <w:r w:rsidRPr="007F0B9A">
        <w:t xml:space="preserve">Vänsterpartiet anser att staten ska bedriva </w:t>
      </w:r>
      <w:r w:rsidR="009D0C21">
        <w:t xml:space="preserve">ett </w:t>
      </w:r>
      <w:r w:rsidRPr="007F0B9A">
        <w:t>aktivt förvaltarskap över sina skogs</w:t>
      </w:r>
      <w:r w:rsidR="00D864BF">
        <w:softHyphen/>
      </w:r>
      <w:r w:rsidRPr="007F0B9A">
        <w:t>områden. Det statliga ägandet av skogsområden bör samlas i ett bolag. Det nya skogs</w:t>
      </w:r>
      <w:r w:rsidR="00D864BF">
        <w:softHyphen/>
      </w:r>
      <w:r w:rsidRPr="007F0B9A">
        <w:t xml:space="preserve">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All statligt ägd skog bör samlas i ett bolag med hållbart </w:t>
      </w:r>
      <w:r w:rsidRPr="007F0B9A">
        <w:lastRenderedPageBreak/>
        <w:t>brukande som främsta mål. Detta bör riksdagen ställa sig bakom och ge regeringen till känna.</w:t>
      </w:r>
    </w:p>
    <w:p w:rsidRPr="00F86CCD" w:rsidR="005E04D3" w:rsidP="00F86CCD" w:rsidRDefault="005E04D3" w14:paraId="2E1F889E" w14:textId="77777777">
      <w:pPr>
        <w:pStyle w:val="Rubrik2numrerat"/>
      </w:pPr>
      <w:bookmarkStart w:name="_Toc117001215" w:id="93"/>
      <w:r w:rsidRPr="00F86CCD">
        <w:t>Våra vatten</w:t>
      </w:r>
      <w:bookmarkEnd w:id="93"/>
    </w:p>
    <w:p w:rsidRPr="007F0B9A" w:rsidR="009B7FE6" w:rsidP="00F86CCD" w:rsidRDefault="009B7FE6" w14:paraId="2E1F889F" w14:textId="35732D06">
      <w:pPr>
        <w:pStyle w:val="Normalutanindragellerluft"/>
      </w:pPr>
      <w:r w:rsidRPr="007F0B9A">
        <w:t>Sverige har som övergripande mål att våra havsområden, sjöar och vattendrag ska upp</w:t>
      </w:r>
      <w:r w:rsidR="00D864BF">
        <w:softHyphen/>
      </w:r>
      <w:r w:rsidRPr="007F0B9A">
        <w:t>nå ett gott miljötillstånd där organismerna i våra vatten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w:t>
      </w:r>
      <w:r w:rsidR="00D864BF">
        <w:softHyphen/>
      </w:r>
      <w:r w:rsidRPr="007F0B9A">
        <w:t xml:space="preserve">kvalitetsmålen antogs. </w:t>
      </w:r>
    </w:p>
    <w:p w:rsidRPr="007F0B9A" w:rsidR="009B7FE6" w:rsidP="008C68F4" w:rsidRDefault="009B7FE6" w14:paraId="2E1F88A0" w14:textId="1E930DC8">
      <w:r w:rsidRPr="007F0B9A">
        <w:t>Havs- och vattenmyndigheten (</w:t>
      </w:r>
      <w:proofErr w:type="spellStart"/>
      <w:r w:rsidRPr="007F0B9A">
        <w:t>HaV</w:t>
      </w:r>
      <w:proofErr w:type="spellEnd"/>
      <w:r w:rsidRPr="007F0B9A">
        <w:t>) konstaterar att trots ett omfattande och lång</w:t>
      </w:r>
      <w:r w:rsidR="00D864BF">
        <w:softHyphen/>
      </w:r>
      <w:r w:rsidRPr="007F0B9A">
        <w:t>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w:t>
      </w:r>
      <w:r w:rsidRPr="007F0B9A" w:rsidR="005A460C">
        <w:t xml:space="preserve"> </w:t>
      </w:r>
      <w:r w:rsidRPr="007F0B9A">
        <w:t>stället tillkommit nya. Den svåra problematiken med omfattande syrebrist och döda bottnar i Östersjön består. Tillförsel</w:t>
      </w:r>
      <w:r w:rsidR="009D0C21">
        <w:t>n</w:t>
      </w:r>
      <w:r w:rsidRPr="007F0B9A">
        <w:t xml:space="preserve"> av organiskt material ökar i både Östersjön och Västerhavet, och Östersjön är fortfarande starkt påverka</w:t>
      </w:r>
      <w:r w:rsidR="009D0C21">
        <w:t>d</w:t>
      </w:r>
      <w:r w:rsidRPr="007F0B9A">
        <w:t xml:space="preserve"> av övergödning och överfiske. Mikroplaster påverkar jordens samtliga marina miljöer och ger negativa effekter även i Sveriges havsområden. </w:t>
      </w:r>
    </w:p>
    <w:p w:rsidRPr="007F0B9A" w:rsidR="009B7FE6" w:rsidP="009B7FE6" w:rsidRDefault="009B7FE6" w14:paraId="2E1F88A1" w14:textId="7E5E8D6D">
      <w:r w:rsidRPr="007F0B9A">
        <w:t>Sverige är ett land med många sjöar och vattenförekomster. Den biologiska mång</w:t>
      </w:r>
      <w:r w:rsidR="00D864BF">
        <w:softHyphen/>
      </w:r>
      <w:r w:rsidRPr="007F0B9A">
        <w:t>falden i sötvatten är ansträngd. Globalt har sötvattensarterna minskat med över 80</w:t>
      </w:r>
      <w:r w:rsidRPr="007F0B9A" w:rsidR="008C68F4">
        <w:t xml:space="preserve"> procent</w:t>
      </w:r>
      <w:r w:rsidRPr="007F0B9A">
        <w:t xml:space="preserve"> de senaste 40 åren och i Sverige i</w:t>
      </w:r>
      <w:r w:rsidRPr="007F0B9A" w:rsidR="005A460C">
        <w:t xml:space="preserve"> </w:t>
      </w:r>
      <w:r w:rsidRPr="007F0B9A">
        <w:t>dag uppnår 66</w:t>
      </w:r>
      <w:r w:rsidRPr="007F0B9A" w:rsidR="00FA07D9">
        <w:t xml:space="preserve"> procent</w:t>
      </w:r>
      <w:r w:rsidRPr="007F0B9A">
        <w:t xml:space="preserve"> av vattenförekomst</w:t>
      </w:r>
      <w:r w:rsidR="00D864BF">
        <w:softHyphen/>
      </w:r>
      <w:r w:rsidRPr="007F0B9A">
        <w:t>erna i rinnande vattendrag inte god ekologisk status. Att genomföra ett lyckat åtgärds</w:t>
      </w:r>
      <w:r w:rsidR="00D864BF">
        <w:softHyphen/>
      </w:r>
      <w:r w:rsidRPr="007F0B9A">
        <w:t>arbete för våra vattenförekomster är avgörande för att stärka i</w:t>
      </w:r>
      <w:r w:rsidRPr="007F0B9A" w:rsidR="005A460C">
        <w:t xml:space="preserve"> </w:t>
      </w:r>
      <w:r w:rsidRPr="007F0B9A">
        <w:t xml:space="preserve">stället för att fortsätta </w:t>
      </w:r>
      <w:r w:rsidR="002D5459">
        <w:t xml:space="preserve">att </w:t>
      </w:r>
      <w:r w:rsidRPr="007F0B9A">
        <w:t>utarma den biologiska mångfalden i akvatiska miljöer. IPCC</w:t>
      </w:r>
      <w:r w:rsidRPr="007F0B9A" w:rsidR="005A460C">
        <w:t>-</w:t>
      </w:r>
      <w:r w:rsidRPr="007F0B9A">
        <w:t xml:space="preserve">rapporten som kom i augusti 2021 likväl som de senaste somrarnas väderhändelser visar med all önskvärd tydlighet att extremväder i form av kraftiga regn, värmeböljor och torka kommer </w:t>
      </w:r>
      <w:r w:rsidRPr="007F0B9A" w:rsidR="005A460C">
        <w:t xml:space="preserve">att </w:t>
      </w:r>
      <w:r w:rsidRPr="007F0B9A">
        <w:t xml:space="preserve">bli allt vanligare. Framöver kommer vi därför </w:t>
      </w:r>
      <w:r w:rsidRPr="007F0B9A" w:rsidR="005A460C">
        <w:t xml:space="preserve">att </w:t>
      </w:r>
      <w:r w:rsidRPr="007F0B9A">
        <w:t>behöv</w:t>
      </w:r>
      <w:r w:rsidRPr="007F0B9A" w:rsidR="005A460C">
        <w:t>a</w:t>
      </w:r>
      <w:r w:rsidRPr="007F0B9A">
        <w:t xml:space="preserve"> allt fler åtgärder eftersom vi vet att ökad nederbörd ger ökat läckage, transport av miljögifter och också ökad över</w:t>
      </w:r>
      <w:r w:rsidR="00D864BF">
        <w:softHyphen/>
      </w:r>
      <w:r w:rsidRPr="007F0B9A">
        <w:t xml:space="preserve">gödning. </w:t>
      </w:r>
    </w:p>
    <w:p w:rsidRPr="007F0B9A" w:rsidR="009B7FE6" w:rsidP="009B7FE6" w:rsidRDefault="009B7FE6" w14:paraId="2E1F88A2" w14:textId="5C774E46">
      <w:r w:rsidRPr="007F0B9A">
        <w:t xml:space="preserve">Det är viktigt att konstatera att miljöåtgärder ger faktiska resultat. På ett flertal ställen runt våra kuster ser man positiva effekter av att utsläppskällor med fosfor och kväve åtgärdats på land genom bättre rening. Våra havsörnar – som på 70-talet nästan var utrotade – finns i dag i ett bestånd </w:t>
      </w:r>
      <w:r w:rsidRPr="007F0B9A" w:rsidR="00795A93">
        <w:t xml:space="preserve">på </w:t>
      </w:r>
      <w:r w:rsidRPr="007F0B9A" w:rsidR="00B700A6">
        <w:t>över</w:t>
      </w:r>
      <w:r w:rsidRPr="007F0B9A">
        <w:t xml:space="preserve"> </w:t>
      </w:r>
      <w:r w:rsidRPr="007F0B9A" w:rsidR="00795A93">
        <w:t>800</w:t>
      </w:r>
      <w:r w:rsidRPr="007F0B9A">
        <w:t xml:space="preserve"> par </w:t>
      </w:r>
      <w:r w:rsidRPr="007F0B9A" w:rsidR="00795A93">
        <w:t>tack vare</w:t>
      </w:r>
      <w:r w:rsidRPr="007F0B9A">
        <w:t xml:space="preserve"> förbud </w:t>
      </w:r>
      <w:r w:rsidR="002D5459">
        <w:t>mot</w:t>
      </w:r>
      <w:r w:rsidRPr="007F0B9A">
        <w:t xml:space="preserve"> farliga miljögifter. Det visar att miljöåtgärder ger resultat.</w:t>
      </w:r>
    </w:p>
    <w:p w:rsidRPr="007F0B9A" w:rsidR="00B13193" w:rsidP="00B13193" w:rsidRDefault="00B13193" w14:paraId="2E1F88A3" w14:textId="09F4F292">
      <w:r w:rsidRPr="007F0B9A">
        <w:t>Övergödningen bedöms vara det mest akuta hotet mot våra havsmiljöer. Närings</w:t>
      </w:r>
      <w:r w:rsidR="00D864BF">
        <w:softHyphen/>
      </w:r>
      <w:r w:rsidRPr="007F0B9A">
        <w:t>ämnen som kväve och fosfor finns naturligt i våra miljöer men när de i för stora mängder tillförs havet av mänskliga aktiviteter skapar det problem genom försämrad vattenkvalit</w:t>
      </w:r>
      <w:r w:rsidRPr="007F0B9A" w:rsidR="00236532">
        <w:t>et</w:t>
      </w:r>
      <w:r w:rsidRPr="007F0B9A">
        <w:t xml:space="preserve"> och syrebrist. En vanlig effekt av övergödningen är ökad produktion av växtplankton och fintrådiga alger. Den stora mängden växtplankton kan leda till s.k. algblomningar och påverkar både badvattenkvalit</w:t>
      </w:r>
      <w:r w:rsidRPr="007F0B9A" w:rsidR="00236532">
        <w:t>ete</w:t>
      </w:r>
      <w:r w:rsidRPr="007F0B9A">
        <w:t>n och människors hälsa. För den biologiska mångfalden ger övergödning negativa effekter på flera sätt. Växtligheten förändras</w:t>
      </w:r>
      <w:r w:rsidR="002D5459">
        <w:t>,</w:t>
      </w:r>
      <w:r w:rsidRPr="007F0B9A">
        <w:t xml:space="preserve"> vilket ger försämrade möjligheter för många arter att finna föda och skydda sig. Det påverkar också relationerna mellan arterna. Om stora mängder av växt</w:t>
      </w:r>
      <w:r w:rsidR="00D864BF">
        <w:softHyphen/>
      </w:r>
      <w:r w:rsidRPr="007F0B9A">
        <w:t xml:space="preserve">materialet som bildas faller till botten skapar det syrebrist och slår ut förutsättningar för </w:t>
      </w:r>
      <w:r w:rsidRPr="007F0B9A">
        <w:lastRenderedPageBreak/>
        <w:t xml:space="preserve">arter som är bottenlevande. Östersjön har världens största områden av döda bottnar och där djupvattnet har permanent syrebrist. De syrefria bottnarna är inte enbart symtom på övergödning utan är även en betydande källa för fosforläckage, vilket ytterligare ökar tillväxten av cyanobakterier. Övergödning påverkar hela ekosystemet hela tiden. Den storskaliga övergödningen i Östersjön är därför ett allvarligt och stort problem. </w:t>
      </w:r>
    </w:p>
    <w:p w:rsidRPr="007F0B9A" w:rsidR="00B13193" w:rsidP="00B13193" w:rsidRDefault="00B13193" w14:paraId="2E1F88A4" w14:textId="77777777">
      <w:r w:rsidRPr="007F0B9A">
        <w:t>Ett hav som förlorar produktivitet och attraktivitet påverkar stora samhällsvärden. Bara i Sverige vet vi att närmare 30</w:t>
      </w:r>
      <w:r w:rsidRPr="007F0B9A" w:rsidR="00546B68">
        <w:t> </w:t>
      </w:r>
      <w:r w:rsidRPr="007F0B9A">
        <w:t>000 personer arbetar inom marin turism. Många arbetstillfällen och värden står därmed under direkt hot om vi inte kan rädda de marina möjligheterna. För Sverige är den uppskattade totala årliga värdeförlusten 440</w:t>
      </w:r>
      <w:r w:rsidRPr="007F0B9A" w:rsidR="00546B68">
        <w:t>–</w:t>
      </w:r>
      <w:r w:rsidRPr="007F0B9A">
        <w:t xml:space="preserve">670 miljoner euro i form av välfärd </w:t>
      </w:r>
      <w:r w:rsidRPr="007F0B9A" w:rsidR="00546B68">
        <w:t>p.g.a.</w:t>
      </w:r>
      <w:r w:rsidRPr="007F0B9A">
        <w:t xml:space="preserve"> övergödningen. Många mänskliga aktiviteter bidrar till övergödningen. Näringsläckage från jord- och skogsbruk, trafiken både </w:t>
      </w:r>
      <w:r w:rsidRPr="007F0B9A" w:rsidR="00546B68">
        <w:t xml:space="preserve">på </w:t>
      </w:r>
      <w:r w:rsidRPr="007F0B9A">
        <w:t xml:space="preserve">land och till sjöss, avloppsreningsverk och industrier är exempel på några utsläppskällor som måste minska om situationen ska förbättras. </w:t>
      </w:r>
    </w:p>
    <w:p w:rsidRPr="007F0B9A" w:rsidR="00B13193" w:rsidP="00B13193" w:rsidRDefault="00B13193" w14:paraId="2E1F88A5" w14:textId="4CF812E5">
      <w:r w:rsidRPr="007F0B9A">
        <w:t>Miljömålet Ingen övergödning siktar på att gödande ämnen inte ska ha någon negativ inverkan på människors hälsa, förutsättningar</w:t>
      </w:r>
      <w:r w:rsidR="006224B1">
        <w:t>na</w:t>
      </w:r>
      <w:r w:rsidRPr="007F0B9A">
        <w:t xml:space="preserve"> för biologisk mångfald eller möjligheterna till allsidig användning av mark och vatten. I vår havsmiljö är övergöd</w:t>
      </w:r>
      <w:r w:rsidR="00D864BF">
        <w:softHyphen/>
      </w:r>
      <w:r w:rsidRPr="007F0B9A">
        <w:t>ningsproblematiken störst i</w:t>
      </w:r>
      <w:r w:rsidRPr="007F0B9A" w:rsidR="00C442ED">
        <w:t xml:space="preserve"> området som kallas</w:t>
      </w:r>
      <w:r w:rsidRPr="007F0B9A">
        <w:t xml:space="preserve"> Egentliga Östersjön. I Naturvårds</w:t>
      </w:r>
      <w:r w:rsidR="00D864BF">
        <w:softHyphen/>
      </w:r>
      <w:r w:rsidRPr="007F0B9A">
        <w:t xml:space="preserve">verkets fördjupade utvärdering av miljömålen 2019 konstateras att </w:t>
      </w:r>
      <w:r w:rsidRPr="007F0B9A" w:rsidR="00BB6C97">
        <w:t>många</w:t>
      </w:r>
      <w:r w:rsidRPr="007F0B9A">
        <w:t xml:space="preserve"> åtgärder har genomförts för att minska övergödningen de senaste åren och att man kan se </w:t>
      </w:r>
      <w:r w:rsidR="006224B1">
        <w:t xml:space="preserve">en </w:t>
      </w:r>
      <w:r w:rsidRPr="007F0B9A">
        <w:t xml:space="preserve">effekt av </w:t>
      </w:r>
      <w:r w:rsidR="006224B1">
        <w:t xml:space="preserve">ett </w:t>
      </w:r>
      <w:r w:rsidRPr="007F0B9A">
        <w:t>förbättrat miljötillstånd i vissa områden. Tillförseln av näringsämnen från Sverige minskar till våra omgivande hav</w:t>
      </w:r>
      <w:r w:rsidR="006224B1">
        <w:t>,</w:t>
      </w:r>
      <w:r w:rsidRPr="007F0B9A">
        <w:t xml:space="preserve"> vilket visar att vi påbörjat åtgärder som tar oss åt rätt håll</w:t>
      </w:r>
      <w:r w:rsidRPr="007F0B9A" w:rsidR="00BB6C97">
        <w:t>.</w:t>
      </w:r>
      <w:r w:rsidRPr="007F0B9A">
        <w:t xml:space="preserve"> </w:t>
      </w:r>
      <w:r w:rsidRPr="007F0B9A" w:rsidR="00BB6C97">
        <w:t>S</w:t>
      </w:r>
      <w:r w:rsidRPr="007F0B9A">
        <w:t>amtidigt är det fortsatt höga halter som redan finns i haven och som fortsätter att skapa påverkan. Fosfortillförseln behöver minska betydligt mer för att nå målsättningar för Bottenviken och Egentliga Östersjön. Alla Sveriges havsbassänger, förutom Skager</w:t>
      </w:r>
      <w:r w:rsidRPr="007F0B9A" w:rsidR="0020433A">
        <w:t>r</w:t>
      </w:r>
      <w:r w:rsidRPr="007F0B9A">
        <w:t xml:space="preserve">ak, är fortsatt klassade som övergödda och de syrefria bottnarna fortsätter att breda ut sig. </w:t>
      </w:r>
    </w:p>
    <w:p w:rsidRPr="007F0B9A" w:rsidR="00B13193" w:rsidP="00B13193" w:rsidRDefault="00B13193" w14:paraId="2E1F88A6" w14:textId="63F9B4CE">
      <w:r w:rsidRPr="007F0B9A">
        <w:t xml:space="preserve">Åtgärdsprogrammen inom vatten- och havsmiljöförvaltningen är viktiga styrmedel men analyser visar att de är otillräckliga. Relativt billiga åtgärder på jordbruksmark genomförs inte </w:t>
      </w:r>
      <w:r w:rsidRPr="007F0B9A" w:rsidR="00A61EC1">
        <w:t>p.g.a.</w:t>
      </w:r>
      <w:r w:rsidRPr="007F0B9A">
        <w:t xml:space="preserve"> att det saknas styrmedel. Åtgärder inom jordbruket är begränsade till vad som kan finansieras genom befintliga medel i landsbygdsprogrammet och stöd till lokala vattenvårdsprojekt (LOVA). När åtgärdsprogrammet för havsmiljön togs fram utgick man från att åtgärderna i vattenförvaltningens åtgärdsprogram skulle minska tillförseln av kväve och fosfor från land tillräckligt. Åtgärdsprogrammet för havsmiljön innehåller därför inga landbaserade åtgärder utan bara åtgärder i havet. De är dessutom inte fysiska utan utredande och kunskapsuppbyggande. Sammanfattningsvis konstaterar den fördjupade utvärderingen att förutsättningar för att nå miljömålet Ingen över</w:t>
      </w:r>
      <w:r w:rsidR="00D864BF">
        <w:softHyphen/>
      </w:r>
      <w:r w:rsidRPr="007F0B9A">
        <w:t xml:space="preserve">gödning för närvarande saknas och att åtgärdstakten måste öka med styrmedel och tillräcklig finansiering. </w:t>
      </w:r>
    </w:p>
    <w:p w:rsidRPr="00F86CCD" w:rsidR="008C40D7" w:rsidP="00824744" w:rsidRDefault="008C40D7" w14:paraId="2E1F88A7" w14:textId="77777777">
      <w:pPr>
        <w:pStyle w:val="Rubrik3numrerat"/>
        <w:ind w:left="567" w:hanging="567"/>
      </w:pPr>
      <w:bookmarkStart w:name="_Toc117001216" w:id="94"/>
      <w:r w:rsidRPr="00F86CCD">
        <w:t>Öka takten i åtgärdsprogram för vatten- och havsmiljö och stärk samordningen</w:t>
      </w:r>
      <w:bookmarkEnd w:id="94"/>
    </w:p>
    <w:p w:rsidRPr="007F0B9A" w:rsidR="008C40D7" w:rsidP="008C40D7" w:rsidRDefault="0006680F" w14:paraId="2E1F88A8" w14:textId="1DAF5A7C">
      <w:pPr>
        <w:pStyle w:val="Normalutanindragellerluft"/>
      </w:pPr>
      <w:r w:rsidRPr="007F0B9A">
        <w:t>I Naturvårdsverket</w:t>
      </w:r>
      <w:r w:rsidR="007447FE">
        <w:t>s</w:t>
      </w:r>
      <w:r w:rsidRPr="007F0B9A">
        <w:t xml:space="preserve"> fördjupad</w:t>
      </w:r>
      <w:r w:rsidR="007447FE">
        <w:t>e</w:t>
      </w:r>
      <w:r w:rsidRPr="007F0B9A">
        <w:t xml:space="preserve"> utvärdering av miljömålen 2019 konstateras att åtgärds</w:t>
      </w:r>
      <w:r w:rsidR="00D864BF">
        <w:softHyphen/>
      </w:r>
      <w:r w:rsidRPr="007F0B9A">
        <w:t>takten måste öka för att nå miljömålet Ingen övergödning. Nuvarande åtgärdsprogram inom vatten- och havsmiljöförvaltning samt landsbygdsprogrammet är otillräckliga när det gäller åtgärder för att minska näringsämnestillförseln till våra vattenmiljöer. När åtgärdsprogrammet för havsmiljön togs fram utgick man från att åtgärderna i vatten</w:t>
      </w:r>
      <w:r w:rsidR="00D864BF">
        <w:softHyphen/>
      </w:r>
      <w:r w:rsidRPr="007F0B9A">
        <w:t xml:space="preserve">förvaltningens åtgärdsprogram skulle minska tillförseln av näringsämnen från land </w:t>
      </w:r>
      <w:r w:rsidRPr="007F0B9A">
        <w:lastRenderedPageBreak/>
        <w:t>tillräckligt. Så är inte fallet. Bristen på fysiska landåtgärder är påtaglig och åtgärder i havet är utredande och kunskapsuppbyggande men inte fysiska. Det saknas fysiska åtgärder som förbättrar tillståndet.</w:t>
      </w:r>
    </w:p>
    <w:p w:rsidRPr="007F0B9A" w:rsidR="0006680F" w:rsidP="0006680F" w:rsidRDefault="0006680F" w14:paraId="2E1F88A9" w14:textId="77777777">
      <w:bookmarkStart w:name="_Hlk83046789" w:id="95"/>
      <w:r w:rsidRPr="007F0B9A">
        <w:t>Regeringen bör tillse att åtgärdsprogram inom vatten- och havsmiljöförvaltning och svenska landsbygdsprogrammet samordnas så att de innehåller de åtgärder som krävs för att minska näringsämnestillförseln till nivåer som möjliggör en vattenmiljö fri från övergödning</w:t>
      </w:r>
      <w:bookmarkEnd w:id="95"/>
      <w:r w:rsidRPr="007F0B9A">
        <w:t>. Detta bör riksdagen ställa sig bakom och ge regeringen till</w:t>
      </w:r>
      <w:r w:rsidRPr="007F0B9A" w:rsidR="00FA07D9">
        <w:t xml:space="preserve"> </w:t>
      </w:r>
      <w:r w:rsidRPr="007F0B9A">
        <w:t>känna.</w:t>
      </w:r>
    </w:p>
    <w:p w:rsidRPr="00F86CCD" w:rsidR="0006680F" w:rsidP="00F86CCD" w:rsidRDefault="0006680F" w14:paraId="2E1F88AA" w14:textId="77777777">
      <w:pPr>
        <w:pStyle w:val="Rubrik3numrerat"/>
      </w:pPr>
      <w:bookmarkStart w:name="_Toc117001217" w:id="96"/>
      <w:r w:rsidRPr="00F86CCD">
        <w:t>Etappmål för återföring av fosfor och kväve</w:t>
      </w:r>
      <w:bookmarkEnd w:id="96"/>
    </w:p>
    <w:p w:rsidRPr="007F0B9A" w:rsidR="00BB2A06" w:rsidP="00BB2A06" w:rsidRDefault="00BB2A06" w14:paraId="2E1F88AB" w14:textId="7B5E6E23">
      <w:pPr>
        <w:pStyle w:val="Normalutanindragellerluft"/>
      </w:pPr>
      <w:r w:rsidRPr="007F0B9A">
        <w:t xml:space="preserve">Forskningen är enig i att klimatförändringarna kommer att få stor effekt på havet och i synnerhet Östersjön. Uppvärmningen </w:t>
      </w:r>
      <w:r w:rsidRPr="007F0B9A" w:rsidR="007447FE">
        <w:t xml:space="preserve">går snabbare </w:t>
      </w:r>
      <w:r w:rsidR="007447FE">
        <w:t xml:space="preserve">i </w:t>
      </w:r>
      <w:r w:rsidRPr="007F0B9A">
        <w:t xml:space="preserve">Östersjön än i övriga havsområden. Risken är att Östersjön, med ett varmare vatten som innehåller mindre syre tillsammans med övergödningens bidrag till syrefria bottnar och syrefattigt havsvatten, slutar vara en kolsänka med en produktion av syre till att bli en källa till klimatgaser. </w:t>
      </w:r>
    </w:p>
    <w:p w:rsidRPr="007F0B9A" w:rsidR="00BB2A06" w:rsidP="00BB2A06" w:rsidRDefault="00BB2A06" w14:paraId="2E1F88AC" w14:textId="6B2F144C">
      <w:r w:rsidRPr="007F0B9A">
        <w:t>Problem</w:t>
      </w:r>
      <w:r w:rsidR="007447FE">
        <w:t>en</w:t>
      </w:r>
      <w:r w:rsidRPr="007F0B9A">
        <w:t xml:space="preserve"> med övergödning längs östkusten är omfattande. Även om övergöd</w:t>
      </w:r>
      <w:r w:rsidR="00D864BF">
        <w:softHyphen/>
      </w:r>
      <w:r w:rsidRPr="007F0B9A">
        <w:t>ningens effekter varierar mer i kustområden så är problemet detsamma och påverkar alla arter och livsmiljöer</w:t>
      </w:r>
      <w:r w:rsidRPr="007F0B9A" w:rsidR="00D36BA9">
        <w:t>.</w:t>
      </w:r>
      <w:r w:rsidRPr="007F0B9A">
        <w:t xml:space="preserve"> </w:t>
      </w:r>
      <w:r w:rsidRPr="007F0B9A" w:rsidR="00D36BA9">
        <w:t>Detta</w:t>
      </w:r>
      <w:r w:rsidRPr="007F0B9A">
        <w:t xml:space="preserve"> i sin tur påverkar många fiskarter, även kommersiellt viktiga, och gör att de får svårt att återhämta sig. Arbetet med att minska övergödningen är ett långsiktigt arbete och forskare menar att det kommer </w:t>
      </w:r>
      <w:r w:rsidRPr="007F0B9A" w:rsidR="00D36BA9">
        <w:t xml:space="preserve">att </w:t>
      </w:r>
      <w:r w:rsidRPr="007F0B9A">
        <w:t xml:space="preserve">ta 50–100 år innan vi ser de verkliga effekterna av de insatser som genomförs nu. </w:t>
      </w:r>
    </w:p>
    <w:p w:rsidRPr="007F0B9A" w:rsidR="00BB2A06" w:rsidP="00FA07D9" w:rsidRDefault="00BB2A06" w14:paraId="2E1F88AD" w14:textId="6344789F">
      <w:r w:rsidRPr="007F0B9A">
        <w:t>I</w:t>
      </w:r>
      <w:r w:rsidRPr="007F0B9A" w:rsidR="00FA07D9">
        <w:t xml:space="preserve"> </w:t>
      </w:r>
      <w:r w:rsidRPr="007F0B9A">
        <w:t>dag finns inget etappmål inom miljömålssystemet som ber</w:t>
      </w:r>
      <w:r w:rsidR="007447FE">
        <w:t>ö</w:t>
      </w:r>
      <w:r w:rsidRPr="007F0B9A">
        <w:t>r övergödning. Det finns internationella mål</w:t>
      </w:r>
      <w:r w:rsidRPr="007F0B9A" w:rsidR="00D36BA9">
        <w:t>,</w:t>
      </w:r>
      <w:r w:rsidRPr="007F0B9A">
        <w:t xml:space="preserve"> </w:t>
      </w:r>
      <w:r w:rsidRPr="007F0B9A" w:rsidR="00D36BA9">
        <w:t>bl.a.</w:t>
      </w:r>
      <w:r w:rsidRPr="007F0B9A">
        <w:t xml:space="preserve"> i </w:t>
      </w:r>
      <w:proofErr w:type="spellStart"/>
      <w:r w:rsidRPr="007F0B9A">
        <w:t>Helcoms</w:t>
      </w:r>
      <w:proofErr w:type="spellEnd"/>
      <w:r w:rsidRPr="007F0B9A">
        <w:t xml:space="preserve"> (Helsingforskommissionens) aktionsplan för Östersjön. Det finns även målsättningar </w:t>
      </w:r>
      <w:r w:rsidR="001D6984">
        <w:t xml:space="preserve">som är </w:t>
      </w:r>
      <w:r w:rsidRPr="007F0B9A">
        <w:t>koppla</w:t>
      </w:r>
      <w:r w:rsidRPr="007F0B9A" w:rsidR="00D36BA9">
        <w:t>de</w:t>
      </w:r>
      <w:r w:rsidRPr="007F0B9A">
        <w:t xml:space="preserve"> till Agenda 2030:s hållbarhets</w:t>
      </w:r>
      <w:r w:rsidR="00D864BF">
        <w:softHyphen/>
      </w:r>
      <w:r w:rsidRPr="007F0B9A">
        <w:t>mål 14 Bevara och nyttja haven och de marina resurserna på ett hållbart sätt för en håll</w:t>
      </w:r>
      <w:r w:rsidR="00D864BF">
        <w:softHyphen/>
      </w:r>
      <w:r w:rsidRPr="007F0B9A">
        <w:t xml:space="preserve">bar utveckling. Men inget av de mål för övergödning som finns uppnås. </w:t>
      </w:r>
    </w:p>
    <w:p w:rsidRPr="007F0B9A" w:rsidR="00BB2A06" w:rsidP="00BB2A06" w:rsidRDefault="00BB2A06" w14:paraId="2E1F88AE" w14:textId="54D455B6">
      <w:r w:rsidRPr="007F0B9A">
        <w:t>I sitt betänkande Havet och människan (SOU 2020:83) bedömer Miljömåls</w:t>
      </w:r>
      <w:r w:rsidR="00D864BF">
        <w:softHyphen/>
      </w:r>
      <w:r w:rsidRPr="007F0B9A">
        <w:t xml:space="preserve">beredningen att åtgärder för att komma till rätta med effekterna av övergödning vid kust och hav även fortsättningsvis kommer </w:t>
      </w:r>
      <w:r w:rsidRPr="007F0B9A" w:rsidR="009869C7">
        <w:t xml:space="preserve">att </w:t>
      </w:r>
      <w:r w:rsidRPr="007F0B9A">
        <w:t xml:space="preserve">vara ett av de huvudsakliga insatsområdena för att nå god ekologisk status och god miljöstatus, dvs. nå miljökvalitetsmålet Hav i balans samt levande kust och skärgårdar. Åtgärder för att minska övergödningen bidrar till att Östersjön blir mer motståndskraftig mot klimatförändringar. </w:t>
      </w:r>
    </w:p>
    <w:p w:rsidRPr="007F0B9A" w:rsidR="0006680F" w:rsidP="00BB2A06" w:rsidRDefault="00BB2A06" w14:paraId="2E1F88AF" w14:textId="70E8FACF">
      <w:r w:rsidRPr="007F0B9A">
        <w:t>I sitt betänkande föreslår därför Miljömålsberedningen ett etappmål om ökad åter</w:t>
      </w:r>
      <w:r w:rsidR="00D864BF">
        <w:softHyphen/>
      </w:r>
      <w:r w:rsidRPr="007F0B9A">
        <w:t>föring av fosfor och kväve till livsmedelsproduktionen. Målet innebär att till 2030</w:t>
      </w:r>
      <w:r w:rsidRPr="007F0B9A" w:rsidR="00E2596B">
        <w:t xml:space="preserve"> genom förbättrad resurshushållning</w:t>
      </w:r>
      <w:r w:rsidRPr="007F0B9A">
        <w:t xml:space="preserve"> </w:t>
      </w:r>
      <w:r w:rsidRPr="007F0B9A" w:rsidR="00E2596B">
        <w:t xml:space="preserve">öka </w:t>
      </w:r>
      <w:r w:rsidRPr="007F0B9A">
        <w:t xml:space="preserve">återföringen av använt fosfor och kväve till livsmedelsproduktionen. </w:t>
      </w:r>
      <w:bookmarkStart w:name="_Hlk83046830" w:id="97"/>
      <w:r w:rsidRPr="007F0B9A">
        <w:t>Regeringen bör införa ett etappmål</w:t>
      </w:r>
      <w:r w:rsidRPr="007F0B9A" w:rsidR="00E2596B">
        <w:t xml:space="preserve"> om återföring av kväve och fosfor till livsmedelsproduktionen</w:t>
      </w:r>
      <w:r w:rsidRPr="007F0B9A">
        <w:t xml:space="preserve"> i enlighet med Miljömålsberedningens förslag</w:t>
      </w:r>
      <w:bookmarkEnd w:id="97"/>
      <w:r w:rsidRPr="007F0B9A">
        <w:t>. Detta bör riksdagen ställa sig bakom och ge regeringen till</w:t>
      </w:r>
      <w:r w:rsidRPr="007F0B9A" w:rsidR="00CF1C5B">
        <w:t xml:space="preserve"> </w:t>
      </w:r>
      <w:r w:rsidRPr="007F0B9A">
        <w:t xml:space="preserve">känna. </w:t>
      </w:r>
    </w:p>
    <w:p w:rsidRPr="00F86CCD" w:rsidR="00420C57" w:rsidP="00F86CCD" w:rsidRDefault="00420C57" w14:paraId="2E1F88B0" w14:textId="77777777">
      <w:pPr>
        <w:pStyle w:val="Rubrik3numrerat"/>
      </w:pPr>
      <w:bookmarkStart w:name="_Toc117001218" w:id="98"/>
      <w:r w:rsidRPr="00F86CCD">
        <w:t>Fiskets påverkan på ekosystemet</w:t>
      </w:r>
      <w:bookmarkEnd w:id="98"/>
    </w:p>
    <w:p w:rsidRPr="007F0B9A" w:rsidR="00000E81" w:rsidP="00000E81" w:rsidRDefault="00000E81" w14:paraId="2E1F88B1" w14:textId="77777777">
      <w:pPr>
        <w:pStyle w:val="Normalutanindragellerluft"/>
      </w:pPr>
      <w:r w:rsidRPr="007F0B9A">
        <w:t>Miljöproblemen för våra hav är många och av olika karaktär beroende på var i Sverige</w:t>
      </w:r>
      <w:r w:rsidRPr="007F0B9A" w:rsidR="00792C61">
        <w:t xml:space="preserve"> </w:t>
      </w:r>
      <w:r w:rsidRPr="007F0B9A">
        <w:t xml:space="preserve">man befinner dig. En viktig dimension av havets framtid är fisket, dess påverkan och dess möjligheter. </w:t>
      </w:r>
    </w:p>
    <w:p w:rsidRPr="007F0B9A" w:rsidR="00000E81" w:rsidP="00792C61" w:rsidRDefault="00000E81" w14:paraId="2E1F88B2" w14:textId="77777777">
      <w:r w:rsidRPr="007F0B9A">
        <w:t>Under de gångna åren har kritiken mot de stora industritrålarna varit skarp. Kritiken</w:t>
      </w:r>
      <w:r w:rsidRPr="007F0B9A" w:rsidR="00792C61">
        <w:t xml:space="preserve"> </w:t>
      </w:r>
      <w:r w:rsidRPr="007F0B9A">
        <w:t>har bestått av flera delar men handlar egentligen om mycket mer än det faktum att det i</w:t>
      </w:r>
      <w:r w:rsidRPr="007F0B9A" w:rsidR="00792C61">
        <w:t xml:space="preserve"> </w:t>
      </w:r>
      <w:r w:rsidRPr="007F0B9A">
        <w:t>Östersjön tas upp cirka 370 gånger så mycket fisk av industrifisket som av de lokala</w:t>
      </w:r>
      <w:r w:rsidRPr="007F0B9A" w:rsidR="00792C61">
        <w:t xml:space="preserve"> </w:t>
      </w:r>
      <w:r w:rsidRPr="007F0B9A">
        <w:t>kustfiskarna i Stockholms skärgård. För en långsiktigt hållbar förvaltning av våra fiskbestånd måste vi göra rätt prioriteringar. Vill vi ha ett storskaligt fiske med ett fåtal</w:t>
      </w:r>
      <w:r w:rsidRPr="007F0B9A" w:rsidR="00792C61">
        <w:t xml:space="preserve"> </w:t>
      </w:r>
      <w:r w:rsidRPr="007F0B9A">
        <w:lastRenderedPageBreak/>
        <w:t xml:space="preserve">båtar eller vill vi ha ett livskraftigt lokalt fiske som bidrar till levande kustsamhällen? Vill vi att den fiskresurs vi gemensamt förfogar över ska gå till </w:t>
      </w:r>
      <w:proofErr w:type="spellStart"/>
      <w:r w:rsidRPr="007F0B9A">
        <w:t>fiskfoder</w:t>
      </w:r>
      <w:proofErr w:type="spellEnd"/>
      <w:r w:rsidRPr="007F0B9A">
        <w:t xml:space="preserve"> för djur eller vill vi att fisken ska gå till människors konsumtion och på så sätt kunna skapa</w:t>
      </w:r>
      <w:r w:rsidRPr="007F0B9A" w:rsidR="00792C61">
        <w:t xml:space="preserve"> </w:t>
      </w:r>
      <w:r w:rsidRPr="007F0B9A">
        <w:t>mervärde i de lokala hamnar där den landas?</w:t>
      </w:r>
    </w:p>
    <w:p w:rsidRPr="007F0B9A" w:rsidR="00000E81" w:rsidP="00792C61" w:rsidRDefault="00000E81" w14:paraId="2E1F88B3" w14:textId="34EAD348">
      <w:r w:rsidRPr="007F0B9A">
        <w:t>I en rapport som Sportfiskarna presenterade i juni 2020 visas tydligt hur industri</w:t>
      </w:r>
      <w:r w:rsidR="00D864BF">
        <w:softHyphen/>
      </w:r>
      <w:r w:rsidRPr="007F0B9A">
        <w:t>fiskets fångster ökat under 2000-talet. Under 2018 landades av svenska fartyg 15 600 ton, och 96 procent av de landningarna, fångster som togs i land, stod fem fartyg i södra Bottenhavet för. Samtidigt vittnar lokala fiskare om svårigheter att få ihop tillräckligt stora fångster och att de vid upprepade tillfällen tvingas ligga kvar i hamn för att fångsterna beräknas bli för låga.</w:t>
      </w:r>
    </w:p>
    <w:p w:rsidRPr="007F0B9A" w:rsidR="00000E81" w:rsidP="00792C61" w:rsidRDefault="00000E81" w14:paraId="2E1F88B4" w14:textId="43E92B14">
      <w:r w:rsidRPr="007F0B9A">
        <w:t>Liknande trender med mindre fångster finns runt hela kusten. Fångsterna i dag är</w:t>
      </w:r>
      <w:r w:rsidRPr="007F0B9A" w:rsidR="00792C61">
        <w:t xml:space="preserve"> </w:t>
      </w:r>
      <w:r w:rsidRPr="007F0B9A">
        <w:t>betydligt mindre än för 30–40 år sedan. I Kattegatt bedöms beståndet av torsk vara så</w:t>
      </w:r>
      <w:r w:rsidRPr="007F0B9A" w:rsidR="00792C61">
        <w:t xml:space="preserve"> </w:t>
      </w:r>
      <w:r w:rsidRPr="007F0B9A">
        <w:t>litet att forskare rekommenderar att torsken inte fiskas alls. I Östersjön har EU sedan</w:t>
      </w:r>
      <w:r w:rsidRPr="007F0B9A" w:rsidR="00792C61">
        <w:t xml:space="preserve"> </w:t>
      </w:r>
      <w:r w:rsidRPr="007F0B9A">
        <w:t>tidigare ett beslut om akut torskfiskestopp med stora konsekvenser främst för det lokala</w:t>
      </w:r>
      <w:r w:rsidRPr="007F0B9A" w:rsidR="00792C61">
        <w:t xml:space="preserve"> </w:t>
      </w:r>
      <w:r w:rsidRPr="007F0B9A">
        <w:t>kustfisket. Under mitten av 1980-talet var fångsten av torsk i Östersjön uppemot</w:t>
      </w:r>
      <w:r w:rsidRPr="007F0B9A" w:rsidR="00792C61">
        <w:t xml:space="preserve"> </w:t>
      </w:r>
      <w:r w:rsidRPr="007F0B9A">
        <w:t>400</w:t>
      </w:r>
      <w:r w:rsidRPr="007F0B9A" w:rsidR="00792C61">
        <w:t> </w:t>
      </w:r>
      <w:r w:rsidRPr="007F0B9A">
        <w:t>000 ton på ett år. Det i sig var ett tecken på ett kraftigt övergött hav, även det utan</w:t>
      </w:r>
      <w:r w:rsidRPr="007F0B9A" w:rsidR="00792C61">
        <w:t xml:space="preserve"> </w:t>
      </w:r>
      <w:r w:rsidRPr="007F0B9A">
        <w:t>balans, men från det har vi gått till kvoter om 30</w:t>
      </w:r>
      <w:r w:rsidRPr="007F0B9A" w:rsidR="004612C9">
        <w:t> </w:t>
      </w:r>
      <w:r w:rsidRPr="007F0B9A">
        <w:t>000 ton där svenska fiskare inte fullt ut</w:t>
      </w:r>
      <w:r w:rsidRPr="007F0B9A" w:rsidR="00792C61">
        <w:t xml:space="preserve"> </w:t>
      </w:r>
      <w:r w:rsidRPr="007F0B9A">
        <w:t>fyllt kvoterna för åren innan fiskestoppet, helt enkelt för att det finns för lite fisk att ta</w:t>
      </w:r>
      <w:r w:rsidRPr="007F0B9A" w:rsidR="00792C61">
        <w:t xml:space="preserve"> </w:t>
      </w:r>
      <w:r w:rsidRPr="007F0B9A">
        <w:t>upp.</w:t>
      </w:r>
    </w:p>
    <w:p w:rsidRPr="007F0B9A" w:rsidR="00000E81" w:rsidP="00792C61" w:rsidRDefault="00000E81" w14:paraId="2E1F88B5" w14:textId="4AF6F7C2">
      <w:r w:rsidRPr="007F0B9A">
        <w:t>Sverige äger inte ensamt frågan om fisket, utan beslut om bl.a. kvoter tas i EU. Sam</w:t>
      </w:r>
      <w:r w:rsidR="00D864BF">
        <w:softHyphen/>
      </w:r>
      <w:r w:rsidRPr="007F0B9A">
        <w:t>tidigt är det nödvändigt att länder som delar hav gemensamt tar beslut som leder till ett mer hållbart fiske och därför är samarbeten runt bl.a. Östersjön avgörande för att få en långsiktig och hållbar balans. Det är nödvändigt att regeringen inte betraktar EU</w:t>
      </w:r>
      <w:r w:rsidR="00AD6554">
        <w:noBreakHyphen/>
      </w:r>
      <w:r w:rsidRPr="007F0B9A">
        <w:t>sam</w:t>
      </w:r>
      <w:r w:rsidR="00D864BF">
        <w:softHyphen/>
      </w:r>
      <w:r w:rsidRPr="007F0B9A">
        <w:t>arbetet som ett svepskäl för att inte agera och ligga i framkant och trycka på för en kraftfullare fiskeripolitik i EU.</w:t>
      </w:r>
    </w:p>
    <w:p w:rsidRPr="007F0B9A" w:rsidR="00000E81" w:rsidP="00792C61" w:rsidRDefault="00000E81" w14:paraId="2E1F88B6" w14:textId="540296B8">
      <w:r w:rsidRPr="007F0B9A">
        <w:t>Ett av Sveriges miljökvalitetsmål är Hav i balans samt leva</w:t>
      </w:r>
      <w:r w:rsidR="00266B27">
        <w:t>n</w:t>
      </w:r>
      <w:r w:rsidRPr="007F0B9A">
        <w:t>de kust och skärgårdar.</w:t>
      </w:r>
      <w:r w:rsidRPr="007F0B9A" w:rsidR="00792C61">
        <w:t xml:space="preserve"> </w:t>
      </w:r>
      <w:r w:rsidRPr="007F0B9A">
        <w:t>Det är också ett av målen som Naturvårdsverket bedömer att Sverige inte kommer att nå</w:t>
      </w:r>
      <w:r w:rsidRPr="007F0B9A" w:rsidR="00792C61">
        <w:t xml:space="preserve"> </w:t>
      </w:r>
      <w:r w:rsidRPr="007F0B9A">
        <w:t>med nuvarande utveckling. Hållbarhetsmålet inleds med att konstatera att Västerhavet</w:t>
      </w:r>
      <w:r w:rsidRPr="007F0B9A" w:rsidR="00792C61">
        <w:t xml:space="preserve"> </w:t>
      </w:r>
      <w:r w:rsidRPr="007F0B9A">
        <w:t>och Östersjön ska ha en långsiktigt hållbar produktionsförmåga, vilket betyder hållbara</w:t>
      </w:r>
      <w:r w:rsidRPr="007F0B9A" w:rsidR="00792C61">
        <w:t xml:space="preserve"> </w:t>
      </w:r>
      <w:r w:rsidRPr="007F0B9A">
        <w:t>fiskbestånd. Men för varje år minskar kvoterna för många bestånd</w:t>
      </w:r>
      <w:r w:rsidR="00266B27">
        <w:t>,</w:t>
      </w:r>
      <w:r w:rsidRPr="007F0B9A">
        <w:t xml:space="preserve"> vilket är ett tecken på</w:t>
      </w:r>
      <w:r w:rsidRPr="007F0B9A" w:rsidR="00792C61">
        <w:t xml:space="preserve"> </w:t>
      </w:r>
      <w:r w:rsidRPr="007F0B9A">
        <w:t>det motsatta, och inför 2021 rekommenderar Internationella havsforskningsrådet (</w:t>
      </w:r>
      <w:proofErr w:type="spellStart"/>
      <w:r w:rsidRPr="007F0B9A">
        <w:t>Ices</w:t>
      </w:r>
      <w:proofErr w:type="spellEnd"/>
      <w:r w:rsidRPr="007F0B9A">
        <w:t>)</w:t>
      </w:r>
      <w:r w:rsidRPr="007F0B9A" w:rsidR="00792C61">
        <w:t xml:space="preserve"> </w:t>
      </w:r>
      <w:r w:rsidRPr="007F0B9A">
        <w:t>en fortsatt minskning av bl.a. strömmingsfisket i Östersjön.</w:t>
      </w:r>
    </w:p>
    <w:p w:rsidRPr="007F0B9A" w:rsidR="00000E81" w:rsidP="00792C61" w:rsidRDefault="00000E81" w14:paraId="2E1F88B7" w14:textId="77777777">
      <w:r w:rsidRPr="007F0B9A">
        <w:t>Levande kustsamhällen innebär möjligheter för människor att bo och arbeta på landsbygden och i våra städer längs kusten. Ett småskaligt fiske är därför också en landsbygdsfråga. Det är inte rimligt att några enskilda fartyg står för en så stor andel av fisket medan flertalet får dela på en betydligt mindre del av beståndet. Det är inte en rättvis fördelning.</w:t>
      </w:r>
    </w:p>
    <w:p w:rsidRPr="007F0B9A" w:rsidR="00000E81" w:rsidP="00792C61" w:rsidRDefault="00000E81" w14:paraId="2E1F88B8" w14:textId="77777777">
      <w:r w:rsidRPr="007F0B9A">
        <w:t>Ett småskaligt fiske är oftare mer hållbart och går också oftare till direktkonsumtion, till</w:t>
      </w:r>
      <w:r w:rsidRPr="007F0B9A" w:rsidR="00511C2D">
        <w:t xml:space="preserve"> </w:t>
      </w:r>
      <w:r w:rsidRPr="007F0B9A">
        <w:t>skillnad från industrifisket som lämnar stora delar av fångsten till fodertillverkning i</w:t>
      </w:r>
      <w:r w:rsidRPr="007F0B9A" w:rsidR="00792C61">
        <w:t xml:space="preserve"> </w:t>
      </w:r>
      <w:r w:rsidRPr="007F0B9A">
        <w:t>Danmark. Vänsterpartiet vill se en jämnare fördelning av en resurs som i slutänden är vår gemensamma.</w:t>
      </w:r>
    </w:p>
    <w:p w:rsidRPr="00F86CCD" w:rsidR="00AE17A8" w:rsidP="00F86CCD" w:rsidRDefault="00AE17A8" w14:paraId="2E1F88B9" w14:textId="77777777">
      <w:pPr>
        <w:pStyle w:val="Rubrik3numrerat"/>
      </w:pPr>
      <w:bookmarkStart w:name="_Toc117001219" w:id="99"/>
      <w:r w:rsidRPr="00F86CCD">
        <w:t>Resursfördelningssystemet och ITQ</w:t>
      </w:r>
      <w:bookmarkEnd w:id="99"/>
    </w:p>
    <w:p w:rsidRPr="007F0B9A" w:rsidR="00AE17A8" w:rsidP="00AE17A8" w:rsidRDefault="00AE17A8" w14:paraId="2E1F88BA" w14:textId="3F093DAF">
      <w:pPr>
        <w:pStyle w:val="Normalutanindragellerluft"/>
      </w:pPr>
      <w:r w:rsidRPr="007F0B9A">
        <w:t>Havsmiljön kring Sverige och globalt är inte hållbar och det svenska fisket står inför</w:t>
      </w:r>
      <w:r w:rsidRPr="007F0B9A" w:rsidR="001534E5">
        <w:t xml:space="preserve"> </w:t>
      </w:r>
      <w:r w:rsidRPr="007F0B9A">
        <w:t>stora utmaningar. Problemet med att överleva på sitt fiske är särskilt markant för dem</w:t>
      </w:r>
      <w:r w:rsidRPr="007F0B9A" w:rsidR="001534E5">
        <w:t xml:space="preserve"> </w:t>
      </w:r>
      <w:r w:rsidRPr="007F0B9A">
        <w:t>som fiskar kustnära där tillgången på goda bestånd är låg. Orsakerna till problemen runt</w:t>
      </w:r>
      <w:r w:rsidRPr="007F0B9A" w:rsidR="001534E5">
        <w:t xml:space="preserve"> </w:t>
      </w:r>
      <w:r w:rsidRPr="007F0B9A">
        <w:lastRenderedPageBreak/>
        <w:t>vår kust är flera</w:t>
      </w:r>
      <w:r w:rsidR="00AA1189">
        <w:t>;</w:t>
      </w:r>
      <w:r w:rsidRPr="007F0B9A">
        <w:t xml:space="preserve"> rubbningar i ekosystemen likväl som ett storskaligt fiske med stora</w:t>
      </w:r>
      <w:r w:rsidRPr="007F0B9A" w:rsidR="001534E5">
        <w:t xml:space="preserve"> </w:t>
      </w:r>
      <w:r w:rsidRPr="007F0B9A">
        <w:t>industritrålare som pågår utanför kusten spelar in.</w:t>
      </w:r>
    </w:p>
    <w:p w:rsidRPr="007F0B9A" w:rsidR="00A5088A" w:rsidP="001534E5" w:rsidRDefault="00AE17A8" w14:paraId="2E1F88BB" w14:textId="2C8A557F">
      <w:r w:rsidRPr="007F0B9A">
        <w:t xml:space="preserve">I dagens fiskeflotta har varje </w:t>
      </w:r>
      <w:proofErr w:type="gramStart"/>
      <w:r w:rsidRPr="007F0B9A" w:rsidR="00A5088A">
        <w:t>båt tillstånd</w:t>
      </w:r>
      <w:proofErr w:type="gramEnd"/>
      <w:r w:rsidRPr="007F0B9A">
        <w:t xml:space="preserve"> att fiska en eller flera </w:t>
      </w:r>
      <w:r w:rsidRPr="007F0B9A" w:rsidR="00A5088A">
        <w:t>specifika</w:t>
      </w:r>
      <w:r w:rsidRPr="007F0B9A">
        <w:t xml:space="preserve"> arter.</w:t>
      </w:r>
      <w:r w:rsidRPr="007F0B9A" w:rsidR="00A5088A">
        <w:t xml:space="preserve"> Där</w:t>
      </w:r>
      <w:r w:rsidR="00D864BF">
        <w:softHyphen/>
      </w:r>
      <w:r w:rsidRPr="007F0B9A" w:rsidR="00A5088A">
        <w:t>för har vi i dag båtar som bara kan fånga torsk och andra som har tillstånd att fånga</w:t>
      </w:r>
      <w:r w:rsidRPr="007F0B9A" w:rsidR="001534E5">
        <w:t xml:space="preserve"> </w:t>
      </w:r>
      <w:r w:rsidRPr="007F0B9A" w:rsidR="00A5088A">
        <w:t>sill. Särskilt i Östersjön med ett känsligt och ostabilt ekosystem är det lätt att förstå att</w:t>
      </w:r>
      <w:r w:rsidRPr="007F0B9A" w:rsidR="001534E5">
        <w:t xml:space="preserve"> </w:t>
      </w:r>
      <w:r w:rsidRPr="007F0B9A" w:rsidR="00A5088A">
        <w:t>det inte är hållbart att fiska på bara en art. Mer ekologiskt och socialt hållbart vore om</w:t>
      </w:r>
      <w:r w:rsidRPr="007F0B9A" w:rsidR="001534E5">
        <w:t xml:space="preserve"> </w:t>
      </w:r>
      <w:r w:rsidRPr="007F0B9A" w:rsidR="00A5088A">
        <w:t>varje båt kunde tillåtas att variera sitt fiske efter rådande situation. Det hade bl.a. kunnat</w:t>
      </w:r>
      <w:r w:rsidRPr="007F0B9A" w:rsidR="001534E5">
        <w:t xml:space="preserve"> </w:t>
      </w:r>
      <w:r w:rsidRPr="007F0B9A" w:rsidR="00A5088A">
        <w:t>av</w:t>
      </w:r>
      <w:r w:rsidR="00D864BF">
        <w:softHyphen/>
      </w:r>
      <w:r w:rsidRPr="007F0B9A" w:rsidR="00A5088A">
        <w:t>hjälpa den situation som uppstod med det akuta fiskestoppet på torsk 2019.</w:t>
      </w:r>
    </w:p>
    <w:p w:rsidRPr="007F0B9A" w:rsidR="00A5088A" w:rsidP="00A5088A" w:rsidRDefault="00A5088A" w14:paraId="2E1F88BC" w14:textId="3BCE7B16">
      <w:bookmarkStart w:name="_Hlk83046896" w:id="100"/>
      <w:r w:rsidRPr="007F0B9A">
        <w:t>Regeringen bör ge Havs- och vattenmyndigheten i uppdrag att se över resursför</w:t>
      </w:r>
      <w:r w:rsidR="00D864BF">
        <w:softHyphen/>
      </w:r>
      <w:r w:rsidRPr="007F0B9A">
        <w:t>delningssystemet så att det främsta målet blir en ökad flexibilitet i fisket samt att yrkes</w:t>
      </w:r>
      <w:r w:rsidR="00D864BF">
        <w:softHyphen/>
      </w:r>
      <w:r w:rsidRPr="007F0B9A">
        <w:t>fisket bedrivs ekosystemanpassat</w:t>
      </w:r>
      <w:bookmarkEnd w:id="100"/>
      <w:r w:rsidRPr="007F0B9A">
        <w:t>. Detta bör riksdagen ställa sig bakom och ge reger</w:t>
      </w:r>
      <w:r w:rsidR="00D864BF">
        <w:softHyphen/>
      </w:r>
      <w:r w:rsidRPr="007F0B9A">
        <w:t>ingen till</w:t>
      </w:r>
      <w:r w:rsidRPr="007F0B9A" w:rsidR="00691646">
        <w:t xml:space="preserve"> </w:t>
      </w:r>
      <w:r w:rsidRPr="007F0B9A">
        <w:t>känna.</w:t>
      </w:r>
    </w:p>
    <w:p w:rsidRPr="007F0B9A" w:rsidR="00A5088A" w:rsidP="00130CC8" w:rsidRDefault="00A5088A" w14:paraId="2E1F88BD" w14:textId="7B54C551">
      <w:r w:rsidRPr="007F0B9A">
        <w:t>Utöver möjligheten att fiska på olika bestånd behöver regeringen ha en långsiktig</w:t>
      </w:r>
      <w:r w:rsidRPr="007F0B9A" w:rsidR="00130CC8">
        <w:t xml:space="preserve"> </w:t>
      </w:r>
      <w:r w:rsidRPr="007F0B9A">
        <w:t>och hållbar plan för hur fiskare kan kompenseras vid snabba ändringar av kvottill</w:t>
      </w:r>
      <w:r w:rsidR="00D864BF">
        <w:softHyphen/>
      </w:r>
      <w:r w:rsidRPr="007F0B9A">
        <w:t>delning för att inte på samma gång tappa kompentens eller föryngring av yrkesgruppen. Föryngringen bland Sveriges fiskare är långsam och medelåldern är hög. Det behöver finnas en tilltro till fiskets möjligheter i framtiden och då krävs trygga arbetsvillkor likväl som trygghet i att veta att de nationella stöden för stillaliggande båtar faktiskt kommer att betalas ut när förutsättningarna förändras.</w:t>
      </w:r>
    </w:p>
    <w:p w:rsidRPr="007F0B9A" w:rsidR="00A5088A" w:rsidP="00130CC8" w:rsidRDefault="00A5088A" w14:paraId="2E1F88BE" w14:textId="5784A494">
      <w:r w:rsidRPr="007F0B9A">
        <w:t>Vänsterpartiet anser att dagens ITQ-system (individuellt överförbara kvoter) inte är</w:t>
      </w:r>
      <w:r w:rsidRPr="007F0B9A" w:rsidR="00130CC8">
        <w:t xml:space="preserve"> </w:t>
      </w:r>
      <w:r w:rsidRPr="007F0B9A">
        <w:t>långsiktigt hållbart. Systemet som fördelar de pelagiska arterna, som strömming och</w:t>
      </w:r>
      <w:r w:rsidRPr="007F0B9A" w:rsidR="00130CC8">
        <w:t xml:space="preserve"> </w:t>
      </w:r>
      <w:r w:rsidRPr="007F0B9A">
        <w:t>makrill, baseras på individuella kvoter som ges till varje båt. Kvoterna kan sedan också</w:t>
      </w:r>
      <w:r w:rsidRPr="007F0B9A" w:rsidR="00130CC8">
        <w:t xml:space="preserve"> </w:t>
      </w:r>
      <w:r w:rsidRPr="007F0B9A">
        <w:t>säljas eller bytas mellan båtarna. Det är ett system som gör att kvoterna samlas till några</w:t>
      </w:r>
      <w:r w:rsidRPr="007F0B9A" w:rsidR="00130CC8">
        <w:t xml:space="preserve"> </w:t>
      </w:r>
      <w:r w:rsidRPr="007F0B9A">
        <w:t>få båtar. Syftet när det infördes var att få ned antalet båtar och så blev det också</w:t>
      </w:r>
      <w:r w:rsidR="003E7A58">
        <w:t>,</w:t>
      </w:r>
      <w:r w:rsidRPr="007F0B9A">
        <w:t xml:space="preserve"> vilket</w:t>
      </w:r>
      <w:r w:rsidRPr="007F0B9A" w:rsidR="00130CC8">
        <w:t xml:space="preserve"> </w:t>
      </w:r>
      <w:r w:rsidRPr="007F0B9A">
        <w:t>gör att det i dag bara är några få stora båtar som kan leva riktigt gott på sina fångster. Ett</w:t>
      </w:r>
      <w:r w:rsidRPr="007F0B9A" w:rsidR="00130CC8">
        <w:t xml:space="preserve"> </w:t>
      </w:r>
      <w:r w:rsidRPr="007F0B9A">
        <w:t>storskaligt fiske i vissa områden och under vissa tider på året kan minska mängden</w:t>
      </w:r>
      <w:r w:rsidRPr="007F0B9A" w:rsidR="00130CC8">
        <w:t xml:space="preserve"> </w:t>
      </w:r>
      <w:r w:rsidRPr="007F0B9A">
        <w:t>strömming som vandrar in i kustnära områden. Risken finns att lokalt lekande bestånd</w:t>
      </w:r>
      <w:r w:rsidRPr="007F0B9A" w:rsidR="00130CC8">
        <w:t xml:space="preserve"> </w:t>
      </w:r>
      <w:r w:rsidRPr="007F0B9A">
        <w:t>slås ut. Följdeffekterna kan bli både en sämre tillgång på fisk för småskaligt kustnära</w:t>
      </w:r>
      <w:r w:rsidRPr="007F0B9A" w:rsidR="00130CC8">
        <w:t xml:space="preserve"> </w:t>
      </w:r>
      <w:r w:rsidRPr="007F0B9A">
        <w:t>fiske och storskaliga ekosystemförändringar. Därför menar vi att det här är ett system</w:t>
      </w:r>
      <w:r w:rsidRPr="007F0B9A" w:rsidR="00130CC8">
        <w:t xml:space="preserve"> </w:t>
      </w:r>
      <w:r w:rsidRPr="007F0B9A">
        <w:t>som måste revideras med helt andra mål i fokus.</w:t>
      </w:r>
    </w:p>
    <w:p w:rsidRPr="007F0B9A" w:rsidR="008C40D7" w:rsidP="00130CC8" w:rsidRDefault="00A5088A" w14:paraId="2E1F88BF" w14:textId="77777777">
      <w:bookmarkStart w:name="_Hlk83046941" w:id="101"/>
      <w:r w:rsidRPr="007F0B9A">
        <w:t>Regeringen bör verka för omarbetning av dagens ITQ-system med stärkta regionala</w:t>
      </w:r>
      <w:r w:rsidRPr="007F0B9A" w:rsidR="00130CC8">
        <w:t xml:space="preserve"> </w:t>
      </w:r>
      <w:r w:rsidRPr="007F0B9A">
        <w:t>kvoter inom ramen för ett ekosystembaserat fiske</w:t>
      </w:r>
      <w:bookmarkEnd w:id="101"/>
      <w:r w:rsidRPr="007F0B9A">
        <w:t>. Detta bör riksdagen ställa sig bakom</w:t>
      </w:r>
      <w:r w:rsidRPr="007F0B9A" w:rsidR="00130CC8">
        <w:t xml:space="preserve"> </w:t>
      </w:r>
      <w:r w:rsidRPr="007F0B9A">
        <w:t>och ge regeringen till</w:t>
      </w:r>
      <w:r w:rsidRPr="007F0B9A" w:rsidR="00130CC8">
        <w:t xml:space="preserve"> </w:t>
      </w:r>
      <w:r w:rsidRPr="007F0B9A">
        <w:t>känna.</w:t>
      </w:r>
    </w:p>
    <w:p w:rsidRPr="00F86CCD" w:rsidR="00A5088A" w:rsidP="00F86CCD" w:rsidRDefault="00A5088A" w14:paraId="2E1F88C0" w14:textId="77777777">
      <w:pPr>
        <w:pStyle w:val="Rubrik3numrerat"/>
      </w:pPr>
      <w:bookmarkStart w:name="_Toc117001220" w:id="102"/>
      <w:r w:rsidRPr="00F86CCD">
        <w:t>Trålgränsen</w:t>
      </w:r>
      <w:bookmarkEnd w:id="102"/>
    </w:p>
    <w:p w:rsidRPr="007F0B9A" w:rsidR="001644ED" w:rsidP="001644ED" w:rsidRDefault="001644ED" w14:paraId="2E1F88C1" w14:textId="7E22BBD1">
      <w:pPr>
        <w:pStyle w:val="Normalutanindragellerluft"/>
      </w:pPr>
      <w:r w:rsidRPr="007F0B9A">
        <w:t>För Vänsterpartiet är åtgärder för ett hållbart fiske för både nuvarande och kommande</w:t>
      </w:r>
      <w:r w:rsidRPr="007F0B9A" w:rsidR="00FF75DC">
        <w:t xml:space="preserve"> </w:t>
      </w:r>
      <w:r w:rsidRPr="007F0B9A">
        <w:t>generationer prioriterade. Det är nödvändigt att de marina skyddade områdena respekt</w:t>
      </w:r>
      <w:r w:rsidR="00D864BF">
        <w:softHyphen/>
      </w:r>
      <w:r w:rsidRPr="007F0B9A">
        <w:t>eras och att fisket utvecklas på ett sätt som gör det mer hållbart. Det är därför bra att regeringen fortsätter sitt arbete med åtgärder för att reglera fisket i marina skyddade</w:t>
      </w:r>
      <w:r w:rsidRPr="007F0B9A" w:rsidR="00FF75DC">
        <w:t xml:space="preserve"> </w:t>
      </w:r>
      <w:r w:rsidRPr="007F0B9A">
        <w:t xml:space="preserve">områden. I områdena kommer det dock </w:t>
      </w:r>
      <w:r w:rsidRPr="007F0B9A" w:rsidR="00691646">
        <w:t xml:space="preserve">att </w:t>
      </w:r>
      <w:r w:rsidRPr="007F0B9A">
        <w:t>finnas möjligheter att få undantag och det är</w:t>
      </w:r>
      <w:r w:rsidRPr="007F0B9A" w:rsidR="00FF75DC">
        <w:t xml:space="preserve"> </w:t>
      </w:r>
      <w:r w:rsidRPr="007F0B9A">
        <w:t>viktigt att undantagen bedöms enligt krav i svensk och europeisk miljölagstiftning och</w:t>
      </w:r>
      <w:r w:rsidRPr="007F0B9A" w:rsidR="00FF75DC">
        <w:t xml:space="preserve"> </w:t>
      </w:r>
      <w:r w:rsidRPr="007F0B9A">
        <w:t>inte ges ut lättvindigt.</w:t>
      </w:r>
    </w:p>
    <w:p w:rsidRPr="007F0B9A" w:rsidR="005054DE" w:rsidP="00FF75DC" w:rsidRDefault="001644ED" w14:paraId="2E1F88C2" w14:textId="158C49D3">
      <w:r w:rsidRPr="007F0B9A">
        <w:t>Trålfisket är det fiske som har absolut störst påverkan på havsmiljön. Vänsterpartiet</w:t>
      </w:r>
      <w:r w:rsidRPr="007F0B9A" w:rsidR="00FF75DC">
        <w:t xml:space="preserve"> </w:t>
      </w:r>
      <w:r w:rsidRPr="007F0B9A">
        <w:t>anser att det därför inom EU borde införas ett förbud mot all bottentrålning som inte är</w:t>
      </w:r>
      <w:r w:rsidRPr="007F0B9A" w:rsidR="00FF75DC">
        <w:t xml:space="preserve"> </w:t>
      </w:r>
      <w:r w:rsidRPr="007F0B9A">
        <w:t>skonsam. I dag har vi en trålgräns som går 3–4 nautiska mil från kusten. Tanken med</w:t>
      </w:r>
      <w:r w:rsidRPr="007F0B9A" w:rsidR="00FF75DC">
        <w:t xml:space="preserve"> </w:t>
      </w:r>
      <w:r w:rsidRPr="007F0B9A">
        <w:t>trålgränsen är att den ska ge fredade områden för lek, uppväxtområden och känsliga</w:t>
      </w:r>
      <w:r w:rsidRPr="007F0B9A" w:rsidR="00FF75DC">
        <w:t xml:space="preserve"> </w:t>
      </w:r>
      <w:r w:rsidRPr="007F0B9A">
        <w:t>bottnar. Nu har flera röster höjts för att flytta ut trålgränsen ytterligare och miljörörelsen</w:t>
      </w:r>
      <w:r w:rsidRPr="007F0B9A" w:rsidR="00FF75DC">
        <w:t xml:space="preserve"> </w:t>
      </w:r>
      <w:r w:rsidRPr="007F0B9A">
        <w:lastRenderedPageBreak/>
        <w:t>tillsammans med delar av yrkesfisket tycks eniga i att det är ett förslag man vill se bli</w:t>
      </w:r>
      <w:r w:rsidRPr="007F0B9A" w:rsidR="00FF75DC">
        <w:t xml:space="preserve"> </w:t>
      </w:r>
      <w:r w:rsidRPr="007F0B9A">
        <w:t>verklighet. Vänsterpartiet anser att detta är en lämplig åtgärd för att begränsa de nega</w:t>
      </w:r>
      <w:r w:rsidR="00D864BF">
        <w:softHyphen/>
      </w:r>
      <w:r w:rsidRPr="007F0B9A">
        <w:t>tiva</w:t>
      </w:r>
      <w:r w:rsidRPr="007F0B9A" w:rsidR="005054DE">
        <w:t xml:space="preserve"> </w:t>
      </w:r>
      <w:r w:rsidRPr="007F0B9A">
        <w:t>effekterna av bottentrålning. I dag vittnar fiskare längs kusten om bestånd som</w:t>
      </w:r>
      <w:r w:rsidRPr="007F0B9A" w:rsidR="005054DE">
        <w:t xml:space="preserve"> aldrig når innanför trålgränsen och fiskare tvingas stanna i hamn p.g.a. de alltför små</w:t>
      </w:r>
      <w:r w:rsidRPr="007F0B9A" w:rsidR="00FF75DC">
        <w:t xml:space="preserve"> </w:t>
      </w:r>
      <w:r w:rsidRPr="007F0B9A" w:rsidR="005054DE">
        <w:t>eller helt uteblivna fångsterna. Havets ekosystem är i obalans.</w:t>
      </w:r>
    </w:p>
    <w:p w:rsidRPr="007F0B9A" w:rsidR="005054DE" w:rsidP="00FF75DC" w:rsidRDefault="005054DE" w14:paraId="2E1F88C3" w14:textId="41F8D1BC">
      <w:r w:rsidRPr="007F0B9A">
        <w:t>En flytt av trålgränsen skulle stärka de kustnära områdena och ge en bredare skydds</w:t>
      </w:r>
      <w:r w:rsidR="00D864BF">
        <w:softHyphen/>
      </w:r>
      <w:r w:rsidRPr="007F0B9A">
        <w:t>zon. EU:s gemensamma fiskeripolitik ger varje land möjlighet att begränsa tillgången till kustområdena ända ut till territorialgränsen, vilken ligger 12 nautiska mil från baslinjen. Det råder dock osäkerhet kring om denna möjlighet begränsas av bilaterala avtal med grannländer.</w:t>
      </w:r>
    </w:p>
    <w:p w:rsidRPr="007F0B9A" w:rsidR="001644ED" w:rsidP="00FF75DC" w:rsidRDefault="005054DE" w14:paraId="2E1F88C4" w14:textId="644150FF">
      <w:r w:rsidRPr="007F0B9A">
        <w:t>Regeringen bör ge Havs- och vattenmyndigheten i uppdrag att utreda hur det stor</w:t>
      </w:r>
      <w:r w:rsidR="000453A3">
        <w:softHyphen/>
      </w:r>
      <w:r w:rsidRPr="007F0B9A">
        <w:t>skaliga pelagiska trålfisket och bottentrålning kan förbjudas generellt för alla nationers fiske inom 12 nautiska mil från baslinjen. Detta bör riksdagen ställa sig bakom och ge regeringen till</w:t>
      </w:r>
      <w:r w:rsidRPr="007F0B9A" w:rsidR="00FF75DC">
        <w:t xml:space="preserve"> </w:t>
      </w:r>
      <w:r w:rsidRPr="007F0B9A">
        <w:t>känna.</w:t>
      </w:r>
    </w:p>
    <w:p w:rsidRPr="007F0B9A" w:rsidR="00DD2E23" w:rsidP="00DD2E23" w:rsidRDefault="00DD2E23" w14:paraId="2E1F88C5" w14:textId="38CD30BC">
      <w:r w:rsidRPr="007F0B9A">
        <w:t xml:space="preserve">Det har också framkommit att industritrålare har tillåtits </w:t>
      </w:r>
      <w:r w:rsidR="003E7A58">
        <w:t xml:space="preserve">att </w:t>
      </w:r>
      <w:r w:rsidRPr="007F0B9A">
        <w:t xml:space="preserve">fiska sill och strömming innanför den svenska trålgränsen. Eftersom syftet med trålgränsen har varit att skydda de kustnära ekosystemen så bör undantag inte göras för de största industritrålarna på över 24 meter. Vi vet att trycket på våra kuster är högt, både från fritidsaktiviteter såsom fritidsbåtar, bryggor och bad. Vi ser det på förlusten av arter i de kustnära områdena och på att fisken försvinner alltmer från kusten. </w:t>
      </w:r>
      <w:bookmarkStart w:name="_Hlk83047052" w:id="103"/>
      <w:r w:rsidRPr="007F0B9A">
        <w:t>Regeringen bör ge Havs- och vattenmyndig</w:t>
      </w:r>
      <w:r w:rsidR="000453A3">
        <w:softHyphen/>
      </w:r>
      <w:r w:rsidRPr="007F0B9A">
        <w:t xml:space="preserve">heten </w:t>
      </w:r>
      <w:r w:rsidRPr="007F0B9A" w:rsidR="009F5CEE">
        <w:t xml:space="preserve">ett </w:t>
      </w:r>
      <w:r w:rsidRPr="007F0B9A">
        <w:t>tydligt direktiv att upphöra med undantagen för trålfiske inom trålgränsen oavsett om trålgränsen är kvar på dagens 4 nautiska mil eller om den i framtiden flyttas ut till 12 nautiska mil</w:t>
      </w:r>
      <w:bookmarkEnd w:id="103"/>
      <w:r w:rsidRPr="007F0B9A">
        <w:t>. Detta bör riksdagen ställa sig bakom och ge regeringen till</w:t>
      </w:r>
      <w:r w:rsidRPr="007F0B9A" w:rsidR="00FF75DC">
        <w:t xml:space="preserve"> </w:t>
      </w:r>
      <w:r w:rsidRPr="007F0B9A">
        <w:t>känna.</w:t>
      </w:r>
    </w:p>
    <w:p w:rsidRPr="00F86CCD" w:rsidR="00DD2E23" w:rsidP="00F86CCD" w:rsidRDefault="00DD2E23" w14:paraId="2E1F88C6" w14:textId="77777777">
      <w:pPr>
        <w:pStyle w:val="Rubrik3numrerat"/>
      </w:pPr>
      <w:bookmarkStart w:name="_Toc117001221" w:id="104"/>
      <w:r w:rsidRPr="00F86CCD">
        <w:t>Trålområden</w:t>
      </w:r>
      <w:bookmarkEnd w:id="104"/>
    </w:p>
    <w:p w:rsidRPr="007F0B9A" w:rsidR="009075E0" w:rsidP="009075E0" w:rsidRDefault="009075E0" w14:paraId="2E1F88C7" w14:textId="32D37DEE">
      <w:pPr>
        <w:pStyle w:val="Normalutanindragellerluft"/>
      </w:pPr>
      <w:r w:rsidRPr="007F0B9A">
        <w:t>All bottentrålning har inverkan på havets botten, och det är därför inte förvånande att</w:t>
      </w:r>
      <w:r w:rsidRPr="007F0B9A" w:rsidR="00392095">
        <w:t xml:space="preserve"> </w:t>
      </w:r>
      <w:r w:rsidRPr="007F0B9A">
        <w:t>områden som trålas ofta har svårt att återhämta sig. Det som inte är lika uppenbart är att</w:t>
      </w:r>
      <w:r w:rsidRPr="007F0B9A" w:rsidR="00392095">
        <w:t xml:space="preserve"> </w:t>
      </w:r>
      <w:r w:rsidRPr="007F0B9A">
        <w:t>även i områden som trålas sällan är bottensamhällena starkt påverkade, eftersom det kan</w:t>
      </w:r>
      <w:r w:rsidRPr="007F0B9A" w:rsidR="00392095">
        <w:t xml:space="preserve"> </w:t>
      </w:r>
      <w:r w:rsidRPr="007F0B9A">
        <w:t>ta många år för havsbotten att återhämta sig. Vänsterpartiet har under lång tid lagt för</w:t>
      </w:r>
      <w:r w:rsidR="000453A3">
        <w:softHyphen/>
      </w:r>
      <w:r w:rsidRPr="007F0B9A">
        <w:t>slag om förbud mot bottentrålning men ej fått stöd i riksdagen för detta. Vi anser att det åtminstone borde vara möjligt att införa en reglering som begränsar bottentrålning i</w:t>
      </w:r>
      <w:r w:rsidRPr="007F0B9A" w:rsidR="00392095">
        <w:t xml:space="preserve"> </w:t>
      </w:r>
      <w:r w:rsidRPr="007F0B9A">
        <w:t xml:space="preserve">större utsträckning. Enligt Artdatabankens rödlista är djuphavsbotten den biotop </w:t>
      </w:r>
      <w:r w:rsidRPr="007F0B9A" w:rsidR="00DD0D47">
        <w:t>som har</w:t>
      </w:r>
      <w:r w:rsidRPr="007F0B9A" w:rsidR="00392095">
        <w:t xml:space="preserve"> </w:t>
      </w:r>
      <w:r w:rsidRPr="007F0B9A">
        <w:t>störst andel rödlistade arter av alla svenska biotoper, både på land och i havet. Artdatabanken, som utför rödlistningen, pekar även på behovet av att inrätta fler sammanhängande skyddsområden mot just bottentrålning. Utöver detta måste Sverige uppfylla mål om god bottenintegritet i havsmiljödirektivet. Att minska påverkan från bottentrålning är en viktig åtgärd för att uppnå detta, framför allt i Västerhavet.</w:t>
      </w:r>
    </w:p>
    <w:p w:rsidRPr="007F0B9A" w:rsidR="009075E0" w:rsidP="0097640B" w:rsidRDefault="009075E0" w14:paraId="2E1F88C8" w14:textId="77777777">
      <w:r w:rsidRPr="007F0B9A">
        <w:t>Många som fiskar med hjälp av trål gör det på ungefär samma sträcka men kan</w:t>
      </w:r>
      <w:r w:rsidRPr="007F0B9A" w:rsidR="0097640B">
        <w:t xml:space="preserve"> </w:t>
      </w:r>
      <w:r w:rsidRPr="007F0B9A">
        <w:t>emellanåt lägga trålen på en annan plats. Detta gör att även de bottnar som bara trålas</w:t>
      </w:r>
      <w:r w:rsidRPr="007F0B9A" w:rsidR="0097640B">
        <w:t xml:space="preserve"> </w:t>
      </w:r>
      <w:r w:rsidRPr="007F0B9A">
        <w:t>någon gång ibland blir väldigt påverkade av trålningen, trots att de inte ger särskilt stora</w:t>
      </w:r>
      <w:r w:rsidRPr="007F0B9A" w:rsidR="0097640B">
        <w:t xml:space="preserve"> </w:t>
      </w:r>
      <w:r w:rsidRPr="007F0B9A">
        <w:t>bidrag till fångst eller ekonomi. Vänsterpartiet menar att givet hur stora konsekvenser</w:t>
      </w:r>
      <w:r w:rsidRPr="007F0B9A" w:rsidR="0097640B">
        <w:t xml:space="preserve"> </w:t>
      </w:r>
      <w:r w:rsidRPr="007F0B9A">
        <w:t>bottentrålning har för områden som sällan trålas, och även för havet i stort, är det dags</w:t>
      </w:r>
      <w:r w:rsidRPr="007F0B9A" w:rsidR="0097640B">
        <w:t xml:space="preserve"> </w:t>
      </w:r>
      <w:r w:rsidRPr="007F0B9A">
        <w:t>att se över möjligheten att skapa trålområden och dedikerade sträckningar där det är</w:t>
      </w:r>
      <w:r w:rsidRPr="007F0B9A" w:rsidR="0097640B">
        <w:t xml:space="preserve"> </w:t>
      </w:r>
      <w:r w:rsidRPr="007F0B9A">
        <w:t>tillåtet att tråla. Sådana områden skulle kunna föregås av en konsekvensutredning som</w:t>
      </w:r>
      <w:r w:rsidRPr="007F0B9A" w:rsidR="0097640B">
        <w:t xml:space="preserve"> </w:t>
      </w:r>
      <w:r w:rsidRPr="007F0B9A">
        <w:t>utreder vilka områden som lämpar sig bäst utifrån både ett miljöperspektiv och ett</w:t>
      </w:r>
      <w:r w:rsidRPr="007F0B9A" w:rsidR="0097640B">
        <w:t xml:space="preserve"> </w:t>
      </w:r>
      <w:r w:rsidRPr="007F0B9A">
        <w:t>socioekonomiskt perspektiv. Detta skulle möjliggöra återhämtning av bottnarna i de</w:t>
      </w:r>
      <w:r w:rsidRPr="007F0B9A" w:rsidR="0097640B">
        <w:t xml:space="preserve"> </w:t>
      </w:r>
      <w:r w:rsidRPr="007F0B9A">
        <w:lastRenderedPageBreak/>
        <w:t>områden som inte längre trålas och hjälpa Sverige att uppnå havsmiljödirektivets mål</w:t>
      </w:r>
      <w:r w:rsidRPr="007F0B9A" w:rsidR="0097640B">
        <w:t xml:space="preserve"> </w:t>
      </w:r>
      <w:r w:rsidRPr="007F0B9A">
        <w:t>om god bottenintegritet.</w:t>
      </w:r>
    </w:p>
    <w:p w:rsidRPr="007F0B9A" w:rsidR="009075E0" w:rsidP="00946DBB" w:rsidRDefault="009075E0" w14:paraId="2E1F88C9" w14:textId="77777777">
      <w:bookmarkStart w:name="_Hlk83047113" w:id="105"/>
      <w:r w:rsidRPr="007F0B9A">
        <w:t>Regeringen bör ge Havs- och vattenmyndigheten i uppdrag att utreda möjlighete</w:t>
      </w:r>
      <w:r w:rsidRPr="007F0B9A" w:rsidR="004C52D7">
        <w:t>r</w:t>
      </w:r>
      <w:r w:rsidRPr="007F0B9A" w:rsidR="00946DBB">
        <w:t xml:space="preserve"> </w:t>
      </w:r>
      <w:r w:rsidRPr="007F0B9A">
        <w:t>och förutsättningar att begränsa bottentrålning för svenskt och utländskt</w:t>
      </w:r>
      <w:r w:rsidRPr="007F0B9A" w:rsidR="00946DBB">
        <w:t xml:space="preserve"> </w:t>
      </w:r>
      <w:r w:rsidRPr="007F0B9A">
        <w:t>fiske till de områden där de gör minst skada för ekosystemen och inom ramen för den</w:t>
      </w:r>
      <w:r w:rsidRPr="007F0B9A" w:rsidR="00946DBB">
        <w:t xml:space="preserve"> </w:t>
      </w:r>
      <w:r w:rsidRPr="007F0B9A">
        <w:t>gemensamma fiskeripolitiken</w:t>
      </w:r>
      <w:bookmarkEnd w:id="105"/>
      <w:r w:rsidRPr="007F0B9A">
        <w:t>. Detta bör riksdagen ställa sig bakom och ge regeringen</w:t>
      </w:r>
      <w:r w:rsidRPr="007F0B9A" w:rsidR="00946DBB">
        <w:t xml:space="preserve"> </w:t>
      </w:r>
      <w:r w:rsidRPr="007F0B9A">
        <w:t>till</w:t>
      </w:r>
      <w:r w:rsidRPr="007F0B9A" w:rsidR="00946DBB">
        <w:t xml:space="preserve"> </w:t>
      </w:r>
      <w:r w:rsidRPr="007F0B9A">
        <w:t>känna.</w:t>
      </w:r>
    </w:p>
    <w:p w:rsidRPr="00F86CCD" w:rsidR="009075E0" w:rsidP="00F86CCD" w:rsidRDefault="009075E0" w14:paraId="2E1F88CA" w14:textId="77777777">
      <w:pPr>
        <w:pStyle w:val="Rubrik3numrerat"/>
      </w:pPr>
      <w:bookmarkStart w:name="_Toc117001222" w:id="106"/>
      <w:r w:rsidRPr="00F86CCD">
        <w:t>Strömmingen</w:t>
      </w:r>
      <w:bookmarkEnd w:id="106"/>
    </w:p>
    <w:p w:rsidRPr="007F0B9A" w:rsidR="009075E0" w:rsidP="009075E0" w:rsidRDefault="009075E0" w14:paraId="2E1F88CB" w14:textId="77777777">
      <w:pPr>
        <w:pStyle w:val="Normalutanindragellerluft"/>
      </w:pPr>
      <w:r w:rsidRPr="007F0B9A">
        <w:t xml:space="preserve">Strömmingens betydelse för Östersjön är stor, både för ekosystemet och för fisket. När ICES presenterade sina rekommendationer för 2021 var det en nedslående läsning. </w:t>
      </w:r>
      <w:r w:rsidRPr="007F0B9A" w:rsidR="009F1265">
        <w:t>Man</w:t>
      </w:r>
      <w:r w:rsidRPr="007F0B9A">
        <w:t xml:space="preserve"> ser ett för högt fisketryck som tagit beståndet under referenspunkten för hållbar tillväxt. För tredje året i rad rekommenderar ICES ett fiskestopp på sill i västra Östersjön (Öresund, </w:t>
      </w:r>
      <w:r w:rsidRPr="007F0B9A" w:rsidR="00E266C7">
        <w:t>Bälthavet</w:t>
      </w:r>
      <w:r w:rsidRPr="007F0B9A">
        <w:t xml:space="preserve"> och havsområdet mellan Sverige och Tyskland) och även för Skagerrak och Kattegatt, men trots detta är EU-kommissionens förslag en totalfångst på 1</w:t>
      </w:r>
      <w:r w:rsidRPr="007F0B9A" w:rsidR="009F1265">
        <w:t> </w:t>
      </w:r>
      <w:r w:rsidRPr="007F0B9A">
        <w:t>575 ton strömming för västra Östersjön.</w:t>
      </w:r>
    </w:p>
    <w:p w:rsidRPr="007F0B9A" w:rsidR="009075E0" w:rsidP="009075E0" w:rsidRDefault="009075E0" w14:paraId="2E1F88CC" w14:textId="7692E0EF">
      <w:r w:rsidRPr="007F0B9A">
        <w:t>För östra Östersjön (Från Bornholm upp till Bottenviken, med undantag för Riga</w:t>
      </w:r>
      <w:r w:rsidR="000453A3">
        <w:softHyphen/>
      </w:r>
      <w:r w:rsidRPr="007F0B9A">
        <w:t xml:space="preserve">bukten) fortsätter den rekommenderade kvoten att minska. Inför 2021 </w:t>
      </w:r>
      <w:r w:rsidRPr="007F0B9A" w:rsidR="005F24A0">
        <w:t>gav</w:t>
      </w:r>
      <w:r w:rsidRPr="007F0B9A">
        <w:t xml:space="preserve"> ICES rekommendationen att minska fångsterna med ytterligare 36 procent. Forskare har varnat för att strömmingen är på väg åt samma håll som torsken om inte särskilda åtgärder vidtas.</w:t>
      </w:r>
    </w:p>
    <w:p w:rsidRPr="007F0B9A" w:rsidR="009075E0" w:rsidP="008E6C86" w:rsidRDefault="009075E0" w14:paraId="2E1F88CD" w14:textId="7BCC29FB">
      <w:r w:rsidRPr="007F0B9A">
        <w:t>Under året har frågan om varför strömmingen i allt lägre grad rör sig in mot kusten</w:t>
      </w:r>
      <w:r w:rsidRPr="007F0B9A" w:rsidR="008E6C86">
        <w:t xml:space="preserve"> </w:t>
      </w:r>
      <w:r w:rsidRPr="007F0B9A">
        <w:t>debatterats flitigt. Kustfiskare har gett sin bild av en tydlig minskning och uteblivna</w:t>
      </w:r>
      <w:r w:rsidRPr="007F0B9A" w:rsidR="008E6C86">
        <w:t xml:space="preserve"> </w:t>
      </w:r>
      <w:r w:rsidRPr="007F0B9A">
        <w:t>fångster medan industrifisket har fortsatt att öka. Forskare har pekat på samband mellan</w:t>
      </w:r>
      <w:r w:rsidRPr="007F0B9A" w:rsidR="008E6C86">
        <w:t xml:space="preserve"> </w:t>
      </w:r>
      <w:r w:rsidRPr="007F0B9A">
        <w:t>fisket och fiskens frånvaro vid kusten. Strömmingen som samlas i stim inför lek och</w:t>
      </w:r>
      <w:r w:rsidRPr="007F0B9A" w:rsidR="008E6C86">
        <w:t xml:space="preserve"> </w:t>
      </w:r>
      <w:r w:rsidRPr="007F0B9A">
        <w:t>simmar in till kusten är ett lätt byte för industrifisket, men frågan har varit om det är relevant att veta hur stora mängder av strömmingen som tas upp på en given plats och om strömmingen alls kan ses som ett gemensamt bestånd eller hellre som flera olika. Enligt forskare finns det goda bevis för att strömmingen bör ses som olika bestånd, framför allt eftersom de likt laxen alltid återvänder till samma plats för lek. Fiskar man då stora kvantiteter på samma plats och framför allt innan strömmingen hunnit leka kommer strömmingen snart att försvinna därifrån. Därför behöver kunskapen om strömmingsbeståndets sammansättning och geografiska fördelning utredas. SLU har redan fått ett sådant uppdrag från Havs- och vattenmyndigheten, men för det regionala arbetet inom den gemensamma fiskeripolitiken är det relevant att även ICES får ett liknande uppdrag. Därför behöver regeringen skyndsamt be ICES om specifik råd</w:t>
      </w:r>
      <w:r w:rsidR="000453A3">
        <w:softHyphen/>
      </w:r>
      <w:r w:rsidRPr="007F0B9A">
        <w:t>givning gällande huruvida det är vetenskapligt motiverat att tillåta ett storskaligt uttag av strömming i Ålands hav och södra Bottenhavet utifrån strömmingens viktiga roll i ekosystemet samt indikationer på olika lekbestånd.</w:t>
      </w:r>
    </w:p>
    <w:p w:rsidRPr="007F0B9A" w:rsidR="00E266C7" w:rsidP="008E6C86" w:rsidRDefault="009075E0" w14:paraId="2E1F88CE" w14:textId="77777777">
      <w:r w:rsidRPr="007F0B9A">
        <w:t>Det finns all anledning att ta avsaknaden av fisk längs våra kuster på allvar. Ingen</w:t>
      </w:r>
      <w:r w:rsidRPr="007F0B9A" w:rsidR="008E6C86">
        <w:t xml:space="preserve"> </w:t>
      </w:r>
      <w:r w:rsidRPr="007F0B9A">
        <w:t>vill att strömmingen ska gå samma öde till mötes som torsken.</w:t>
      </w:r>
    </w:p>
    <w:p w:rsidRPr="00F86CCD" w:rsidR="00CA7DAF" w:rsidP="00F86CCD" w:rsidRDefault="00E266C7" w14:paraId="2E1F88CF" w14:textId="77777777">
      <w:pPr>
        <w:pStyle w:val="Rubrik3numrerat"/>
      </w:pPr>
      <w:bookmarkStart w:name="_Toc117001223" w:id="107"/>
      <w:r w:rsidRPr="00F86CCD">
        <w:t>Marint områdesskydd</w:t>
      </w:r>
      <w:bookmarkEnd w:id="107"/>
    </w:p>
    <w:p w:rsidRPr="007F0B9A" w:rsidR="00CA7DAF" w:rsidP="00CA7DAF" w:rsidRDefault="00CA7DAF" w14:paraId="2E1F88D0" w14:textId="77777777">
      <w:pPr>
        <w:pStyle w:val="Normalutanindragellerluft"/>
      </w:pPr>
      <w:r w:rsidRPr="007F0B9A">
        <w:t>Våra hav och kustvatten är under stor</w:t>
      </w:r>
      <w:r w:rsidRPr="007F0B9A" w:rsidR="005B2A92">
        <w:t xml:space="preserve"> </w:t>
      </w:r>
      <w:r w:rsidRPr="007F0B9A">
        <w:t>press</w:t>
      </w:r>
      <w:r w:rsidRPr="007F0B9A" w:rsidR="005B2A92">
        <w:t xml:space="preserve"> </w:t>
      </w:r>
      <w:r w:rsidRPr="007F0B9A">
        <w:t xml:space="preserve">längs med hela kusten. Ofta handlar det om påverkan från en hel rad olika faktorer och ansamlingen av denna påverkan blir ofta alldeles för stor. Det behövs ett långsiktigt skydd av våra havs ekosystem och hur omfattande skyddet behöver vara kommer </w:t>
      </w:r>
      <w:r w:rsidRPr="007F0B9A" w:rsidR="00B679EC">
        <w:t xml:space="preserve">att </w:t>
      </w:r>
      <w:r w:rsidRPr="007F0B9A">
        <w:t xml:space="preserve">bero på hur vi i övrigt väljer att förvalta våra hav </w:t>
      </w:r>
      <w:r w:rsidRPr="007F0B9A" w:rsidR="005B2A92">
        <w:t>och hur miljöstatusen är</w:t>
      </w:r>
      <w:r w:rsidRPr="007F0B9A">
        <w:t xml:space="preserve">. </w:t>
      </w:r>
    </w:p>
    <w:p w:rsidRPr="007F0B9A" w:rsidR="005B2A92" w:rsidP="005B2A92" w:rsidRDefault="00CA7DAF" w14:paraId="2E1F88D1" w14:textId="62737772">
      <w:r w:rsidRPr="007F0B9A">
        <w:lastRenderedPageBreak/>
        <w:t xml:space="preserve">Miljömålsberedningen </w:t>
      </w:r>
      <w:r w:rsidRPr="007F0B9A" w:rsidR="005B2A92">
        <w:t>konstaterar</w:t>
      </w:r>
      <w:r w:rsidRPr="007F0B9A">
        <w:t xml:space="preserve"> i sitt betänkande Havet och människan att skyddade områden är nödvändiga för att skydda biologisk mångfald och viktiga eko</w:t>
      </w:r>
      <w:r w:rsidR="000453A3">
        <w:softHyphen/>
      </w:r>
      <w:r w:rsidRPr="007F0B9A">
        <w:t xml:space="preserve">systemtjänster. </w:t>
      </w:r>
      <w:r w:rsidRPr="007F0B9A" w:rsidR="005B2A92">
        <w:t xml:space="preserve">De behöver vara rätt placerade och ha funktionella och effektiva regleringar. Yrkesfiskare höjer själva rösten för fler skyddade områden, som rätt utformade och rätt placerade kommer </w:t>
      </w:r>
      <w:r w:rsidRPr="007F0B9A" w:rsidR="00B679EC">
        <w:t xml:space="preserve">att </w:t>
      </w:r>
      <w:r w:rsidRPr="007F0B9A" w:rsidR="005B2A92">
        <w:t xml:space="preserve">ge fisken möjlighet att växa och föröka sig. Skyddade områden är också en effektiv restaureringsåtgärd då den till låg kostnad låter naturen läka i egen takt. </w:t>
      </w:r>
    </w:p>
    <w:p w:rsidRPr="007F0B9A" w:rsidR="005B2A92" w:rsidP="005B2A92" w:rsidRDefault="005B2A92" w14:paraId="2E1F88D2" w14:textId="02BA3499">
      <w:r w:rsidRPr="007F0B9A">
        <w:t>Sverige skyddar i</w:t>
      </w:r>
      <w:r w:rsidRPr="007F0B9A" w:rsidR="00B679EC">
        <w:t xml:space="preserve"> </w:t>
      </w:r>
      <w:r w:rsidRPr="007F0B9A">
        <w:t>dag 10 procent av sina marina områden, men skyddet är på många platser fortsatt svagt och innebär fortsatt möjlighet till fiske och trålning. I slutet av 2019 omfattade 14</w:t>
      </w:r>
      <w:r w:rsidRPr="007F0B9A" w:rsidR="00B679EC">
        <w:t xml:space="preserve"> procent</w:t>
      </w:r>
      <w:r w:rsidRPr="007F0B9A">
        <w:t xml:space="preserve"> av Sveriges totala havsområde, inklusive den ekonomiska zonen, skyddade marina områden, enligt Miljömålsberedningen. Den största delen är Natura 2000-område och inte ens 1 procent är vikt som nationalparker och även där före</w:t>
      </w:r>
      <w:r w:rsidR="000453A3">
        <w:softHyphen/>
      </w:r>
      <w:r w:rsidRPr="007F0B9A">
        <w:t xml:space="preserve">kommer t.ex. fiske. </w:t>
      </w:r>
    </w:p>
    <w:p w:rsidRPr="007F0B9A" w:rsidR="005B2A92" w:rsidP="005B2A92" w:rsidRDefault="005B2A92" w14:paraId="2E1F88D3" w14:textId="28A5CBD3">
      <w:r w:rsidRPr="007F0B9A">
        <w:t xml:space="preserve">Det kommer fortsättningsvis </w:t>
      </w:r>
      <w:r w:rsidRPr="007F0B9A" w:rsidR="006870DC">
        <w:t xml:space="preserve">att </w:t>
      </w:r>
      <w:r w:rsidRPr="007F0B9A">
        <w:t>behövas ett särskilt etappmål för att få till ett nät</w:t>
      </w:r>
      <w:r w:rsidR="000453A3">
        <w:softHyphen/>
      </w:r>
      <w:r w:rsidRPr="007F0B9A">
        <w:t xml:space="preserve">verk av skyddade marina områden och det behöver förtydligas i vilken omfattning skyddet ska gälla. Förutom att hjälpa Sverige att nå miljökvalitetsmål så bidrar skyddade områden </w:t>
      </w:r>
      <w:r w:rsidRPr="007F0B9A" w:rsidR="006870DC">
        <w:t xml:space="preserve">till </w:t>
      </w:r>
      <w:r w:rsidRPr="007F0B9A">
        <w:t>att få en hållbar fiskenäring, där fiskare på lång</w:t>
      </w:r>
      <w:r w:rsidRPr="007F0B9A" w:rsidR="006870DC">
        <w:t xml:space="preserve"> </w:t>
      </w:r>
      <w:r w:rsidRPr="007F0B9A">
        <w:t>sikt har möjlighet att livnära sig på sitt fiske. Inför sommaren 2021 såg vi hur strömmingsfisket nästan helt sl</w:t>
      </w:r>
      <w:r w:rsidRPr="007F0B9A" w:rsidR="00E657AC">
        <w:t>o</w:t>
      </w:r>
      <w:r w:rsidRPr="007F0B9A">
        <w:t>gs ut i Bottenhavet, något som orsakade brist på surströmming. Ett starkare skydd med fokus på lek- och uppväxtområden ger</w:t>
      </w:r>
      <w:r w:rsidRPr="007F0B9A" w:rsidR="00E657AC">
        <w:t xml:space="preserve"> även</w:t>
      </w:r>
      <w:r w:rsidRPr="007F0B9A">
        <w:t xml:space="preserve"> större möjlighet för ett aktivt yrkes</w:t>
      </w:r>
      <w:r w:rsidR="000453A3">
        <w:softHyphen/>
      </w:r>
      <w:r w:rsidRPr="007F0B9A">
        <w:t xml:space="preserve">fiske. </w:t>
      </w:r>
    </w:p>
    <w:p w:rsidRPr="007F0B9A" w:rsidR="005B2A92" w:rsidP="005B2A92" w:rsidRDefault="005B2A92" w14:paraId="2E1F88D4" w14:textId="0E032B10">
      <w:r w:rsidRPr="007F0B9A">
        <w:t>Miljömålsberedningens förslag innebär att till 2030 ska det marina områdesskyddet utformas enligt följande: minst 30 procent av Sveriges territorialvatten och ekonomiska zon ska vara skydda</w:t>
      </w:r>
      <w:r w:rsidRPr="007F0B9A" w:rsidR="006870DC">
        <w:t>de</w:t>
      </w:r>
      <w:r w:rsidRPr="007F0B9A">
        <w:t xml:space="preserve"> genom formellt skydd eller andra</w:t>
      </w:r>
      <w:r w:rsidRPr="007F0B9A" w:rsidR="00E657AC">
        <w:t xml:space="preserve"> effektiva områdesbaserade skyddsåtgärder (</w:t>
      </w:r>
      <w:proofErr w:type="spellStart"/>
      <w:r w:rsidRPr="007F0B9A">
        <w:t>OECM:s</w:t>
      </w:r>
      <w:proofErr w:type="spellEnd"/>
      <w:r w:rsidRPr="007F0B9A" w:rsidR="00E657AC">
        <w:t>)</w:t>
      </w:r>
      <w:r w:rsidRPr="007F0B9A">
        <w:t xml:space="preserve">, </w:t>
      </w:r>
      <w:r w:rsidR="007B133A">
        <w:t xml:space="preserve">och </w:t>
      </w:r>
      <w:r w:rsidRPr="007F0B9A">
        <w:t xml:space="preserve">minst </w:t>
      </w:r>
      <w:r w:rsidRPr="007F0B9A" w:rsidR="006870DC">
        <w:t>10</w:t>
      </w:r>
      <w:r w:rsidRPr="007F0B9A">
        <w:t xml:space="preserve"> procent av Sveriges territorialvatten och ekonomiska zon ska vara strikt skyddade och de skyddade områdena ska bilda ett representativt, ekologiskt och sammanhängande samt funktionellt nätverk, nationellt och för vart och ett av de tre havsområdena Västerhavet</w:t>
      </w:r>
      <w:r w:rsidR="007B133A">
        <w:t>,</w:t>
      </w:r>
      <w:r w:rsidRPr="007F0B9A">
        <w:t xml:space="preserve"> Egentliga Östersjön och Bottniska viken. </w:t>
      </w:r>
    </w:p>
    <w:p w:rsidRPr="007F0B9A" w:rsidR="005B2A92" w:rsidP="005B2A92" w:rsidRDefault="005B2A92" w14:paraId="2E1F88D5" w14:textId="77777777">
      <w:bookmarkStart w:name="_Hlk83047206" w:id="108"/>
      <w:r w:rsidRPr="007F0B9A">
        <w:t>Regeringen bör i enlighet med Miljömålsberedningens förslag besluta om ett etappmål för skydd av marina</w:t>
      </w:r>
      <w:r w:rsidRPr="007F0B9A" w:rsidR="00191E19">
        <w:t xml:space="preserve"> </w:t>
      </w:r>
      <w:r w:rsidRPr="007F0B9A">
        <w:t xml:space="preserve">områden och </w:t>
      </w:r>
      <w:r w:rsidRPr="007F0B9A" w:rsidR="000728D4">
        <w:t>s.k.</w:t>
      </w:r>
      <w:r w:rsidRPr="007F0B9A">
        <w:t xml:space="preserve"> andra effektiva områdesbaserade skyddsåtgärder (</w:t>
      </w:r>
      <w:proofErr w:type="spellStart"/>
      <w:r w:rsidRPr="007F0B9A">
        <w:t>OECM:s</w:t>
      </w:r>
      <w:proofErr w:type="spellEnd"/>
      <w:r w:rsidRPr="007F0B9A">
        <w:t>)</w:t>
      </w:r>
      <w:bookmarkEnd w:id="108"/>
      <w:r w:rsidRPr="007F0B9A">
        <w:t>. Detta bör riksdagen ställa sig bakom och ge regeringen till</w:t>
      </w:r>
      <w:r w:rsidRPr="007F0B9A" w:rsidR="000728D4">
        <w:t xml:space="preserve"> </w:t>
      </w:r>
      <w:r w:rsidRPr="007F0B9A">
        <w:t>känna.</w:t>
      </w:r>
    </w:p>
    <w:p w:rsidRPr="007F0B9A" w:rsidR="005B2A92" w:rsidP="00066400" w:rsidRDefault="005B2A92" w14:paraId="2E1F88D6" w14:textId="68C8953B">
      <w:r w:rsidRPr="007F0B9A">
        <w:t xml:space="preserve">Vänsterpartiet menar vidare att av de tio procent som är strikt skyddade bör en andel vara helt fiskefria områden. Det skulle ge en snabb ökning av </w:t>
      </w:r>
      <w:proofErr w:type="spellStart"/>
      <w:r w:rsidRPr="007F0B9A">
        <w:t>målarter</w:t>
      </w:r>
      <w:proofErr w:type="spellEnd"/>
      <w:r w:rsidRPr="007F0B9A">
        <w:t xml:space="preserve">, flera och större individer, något som i förlängningen också skulle gagna fisket. Det skulle också stärka bestånden i kringliggande områden och ge ett mer stabilt bestånd samtidigt som det skulle skydda livsmiljöer och öka motståndskraften mot </w:t>
      </w:r>
      <w:r w:rsidRPr="007F0B9A" w:rsidR="00191E19">
        <w:t xml:space="preserve">t.ex. </w:t>
      </w:r>
      <w:r w:rsidRPr="007F0B9A">
        <w:t>övergödning. Regeringen bör i samband med införandet av etappmål även planera in fiskefria områden på de platser där det är mest lämpligt. Detta bör riksdagen ställa sig bakom och ge regeringen till</w:t>
      </w:r>
      <w:r w:rsidRPr="007F0B9A" w:rsidR="00CC1DE0">
        <w:t xml:space="preserve"> </w:t>
      </w:r>
      <w:r w:rsidRPr="007F0B9A">
        <w:t xml:space="preserve">känna. </w:t>
      </w:r>
    </w:p>
    <w:p w:rsidRPr="00F86CCD" w:rsidR="005B2A92" w:rsidP="00F86CCD" w:rsidRDefault="005B2A92" w14:paraId="2E1F88D7" w14:textId="77777777">
      <w:pPr>
        <w:pStyle w:val="Rubrik3numrerat"/>
      </w:pPr>
      <w:bookmarkStart w:name="_Toc117001224" w:id="109"/>
      <w:r w:rsidRPr="00F86CCD">
        <w:t>Hållbara marina näringar</w:t>
      </w:r>
      <w:bookmarkEnd w:id="109"/>
    </w:p>
    <w:p w:rsidRPr="007F0B9A" w:rsidR="00DD2E23" w:rsidP="00066400" w:rsidRDefault="005B2A92" w14:paraId="2E1F88D8" w14:textId="3D154BAE">
      <w:pPr>
        <w:pStyle w:val="Normalutanindragellerluft"/>
      </w:pPr>
      <w:r w:rsidRPr="007F0B9A">
        <w:t>Akvakultur, eller vattenbruk, är en näring som ökar i intresse och utveckling på den svenska landsbygden och är et</w:t>
      </w:r>
      <w:r w:rsidRPr="007F0B9A" w:rsidR="00191E19">
        <w:t>t</w:t>
      </w:r>
      <w:r w:rsidRPr="007F0B9A">
        <w:t xml:space="preserve"> bra exempel på omställning mot ett hållbart brukande av våra marina resurser. Eftersom det är en relativt ny näring med många nya innovativa verksamheter haltar regelverket och tillståndsprövningen. Vi ska ha ett starkt skydd för </w:t>
      </w:r>
      <w:r w:rsidRPr="007F0B9A">
        <w:lastRenderedPageBreak/>
        <w:t>våra hav som under lång tid varit hårt påverkade</w:t>
      </w:r>
      <w:r w:rsidR="00C533DB">
        <w:t xml:space="preserve"> av</w:t>
      </w:r>
      <w:r w:rsidRPr="007F0B9A">
        <w:t xml:space="preserve"> mänsklig verksamhet men Vänster</w:t>
      </w:r>
      <w:r w:rsidR="000453A3">
        <w:softHyphen/>
      </w:r>
      <w:r w:rsidRPr="007F0B9A">
        <w:t>partiet vill även uppmuntra och öka möjligheterna för utveckling av företag och innovation som hjälper havet att återhämta sig, stärker en hållbar blå näring och ökar möjligheten att leva och verka i våra kustsamhällen.</w:t>
      </w:r>
    </w:p>
    <w:p w:rsidRPr="00F86CCD" w:rsidR="00066400" w:rsidP="00F86CCD" w:rsidRDefault="00066400" w14:paraId="2E1F88D9" w14:textId="77777777">
      <w:pPr>
        <w:pStyle w:val="Rubrik3numrerat"/>
      </w:pPr>
      <w:bookmarkStart w:name="_Toc117001225" w:id="110"/>
      <w:r w:rsidRPr="00F86CCD">
        <w:t>Inför förbud mot ålfiske</w:t>
      </w:r>
      <w:bookmarkEnd w:id="110"/>
    </w:p>
    <w:p w:rsidRPr="007F0B9A" w:rsidR="00066400" w:rsidP="00066400" w:rsidRDefault="00066400" w14:paraId="2E1F88DA" w14:textId="75053770">
      <w:pPr>
        <w:pStyle w:val="Normalutanindragellerluft"/>
      </w:pPr>
      <w:r w:rsidRPr="007F0B9A">
        <w:t xml:space="preserve">Ålen är klassad som akut hotad i Sverige. Sedan 1950-talet har mer än 99 procent av beståndet av glasålar (ålyngel) vid Europas kuster försvunnit. Det är därför av allra största vikt att ålfisket regleras på ett kraftfullt sätt. Sedan 2007 råder ett generellt förbud </w:t>
      </w:r>
      <w:r w:rsidRPr="007F0B9A" w:rsidR="00191E19">
        <w:t xml:space="preserve">mot </w:t>
      </w:r>
      <w:r w:rsidRPr="007F0B9A">
        <w:t>att fiska ål och endast den som har särskilt tillstånd från Havs- och vatten</w:t>
      </w:r>
      <w:r w:rsidR="000453A3">
        <w:softHyphen/>
      </w:r>
      <w:r w:rsidRPr="007F0B9A">
        <w:t>myndigheten får fiska arten. I</w:t>
      </w:r>
      <w:r w:rsidRPr="007F0B9A" w:rsidR="00A660BF">
        <w:t xml:space="preserve"> </w:t>
      </w:r>
      <w:r w:rsidRPr="007F0B9A">
        <w:t xml:space="preserve">dag finns i storleksordningen 200 yrkesfiskare som har tillstånd att fiska ål. Utöver det legala fisket i Sverige på ål finns även illegalt fiske. De senaste fem åren har </w:t>
      </w:r>
      <w:proofErr w:type="spellStart"/>
      <w:r w:rsidRPr="007F0B9A">
        <w:t>HaV</w:t>
      </w:r>
      <w:r w:rsidR="00965324">
        <w:t>:</w:t>
      </w:r>
      <w:r w:rsidRPr="007F0B9A">
        <w:t>s</w:t>
      </w:r>
      <w:proofErr w:type="spellEnd"/>
      <w:r w:rsidRPr="007F0B9A">
        <w:t xml:space="preserve"> fiskekontrollanter tagit upp och förverkat över tusen illegala ålryssjor. Så länge det finns legalt fiske på ål så försvåras även kontrollen av försäljning av illegal ål och varje år beslagtas hundratals olagliga ålfiskeredskap i svenska vatten.</w:t>
      </w:r>
    </w:p>
    <w:p w:rsidRPr="007F0B9A" w:rsidR="00066400" w:rsidP="00C022A1" w:rsidRDefault="00066400" w14:paraId="2E1F88DB" w14:textId="3C135C6D">
      <w:r w:rsidRPr="007F0B9A">
        <w:t>Det internationella havsforskningsrådet (</w:t>
      </w:r>
      <w:proofErr w:type="spellStart"/>
      <w:r w:rsidRPr="007F0B9A">
        <w:t>Ices</w:t>
      </w:r>
      <w:proofErr w:type="spellEnd"/>
      <w:r w:rsidRPr="007F0B9A">
        <w:t>) r</w:t>
      </w:r>
      <w:r w:rsidR="00C533DB">
        <w:t>ekommenderar</w:t>
      </w:r>
      <w:r w:rsidRPr="007F0B9A">
        <w:t xml:space="preserve"> att</w:t>
      </w:r>
      <w:r w:rsidR="00C533DB">
        <w:t xml:space="preserve"> det</w:t>
      </w:r>
      <w:r w:rsidRPr="007F0B9A">
        <w:t xml:space="preserve"> snarast inför</w:t>
      </w:r>
      <w:r w:rsidR="00C533DB">
        <w:t>s ett</w:t>
      </w:r>
      <w:r w:rsidRPr="007F0B9A">
        <w:t xml:space="preserve"> totalt fiskestopp på ål. EU har beslutat att allt fiske av ål i alla vatten sk</w:t>
      </w:r>
      <w:r w:rsidR="00C533DB">
        <w:t>ulle</w:t>
      </w:r>
      <w:r w:rsidRPr="007F0B9A">
        <w:t xml:space="preserve"> förbjudas under en sammanhängande period på tre månader, mellan </w:t>
      </w:r>
      <w:r w:rsidRPr="007F0B9A" w:rsidR="00A660BF">
        <w:t xml:space="preserve">den </w:t>
      </w:r>
      <w:r w:rsidRPr="007F0B9A">
        <w:t xml:space="preserve">1 augusti 2019 och </w:t>
      </w:r>
      <w:r w:rsidRPr="007F0B9A" w:rsidR="00A660BF">
        <w:t xml:space="preserve">den </w:t>
      </w:r>
      <w:r w:rsidRPr="007F0B9A">
        <w:t>29 februari 2020. Varje medlemsstat ha</w:t>
      </w:r>
      <w:r w:rsidR="00C533DB">
        <w:t>de</w:t>
      </w:r>
      <w:r w:rsidRPr="007F0B9A">
        <w:t xml:space="preserve"> ansvaret att besluta om den exakta perioden under dessa 5 månader. I Sverige </w:t>
      </w:r>
      <w:r w:rsidR="00C533DB">
        <w:t>fick</w:t>
      </w:r>
      <w:r w:rsidRPr="007F0B9A">
        <w:t xml:space="preserve"> </w:t>
      </w:r>
      <w:proofErr w:type="spellStart"/>
      <w:r w:rsidRPr="007F0B9A">
        <w:t>HaV</w:t>
      </w:r>
      <w:proofErr w:type="spellEnd"/>
      <w:r w:rsidRPr="007F0B9A">
        <w:t xml:space="preserve"> ansvar för att fastställa den. Förbudet genomfördes i Sverige från den 1 november 2018 till den 31 januari 2019 och omfattade allt fiske efter ål i havet och i kustvatten. Förbudet innebar dock att ålfisket bara minskade med 19 ton</w:t>
      </w:r>
      <w:r w:rsidRPr="007F0B9A" w:rsidR="00A660BF">
        <w:t>,</w:t>
      </w:r>
      <w:r w:rsidRPr="007F0B9A">
        <w:t xml:space="preserve"> dvs. 12 procent. Detta till stor del beroende på att man fiskade ålen tidigare på säsongen. </w:t>
      </w:r>
      <w:proofErr w:type="spellStart"/>
      <w:r w:rsidRPr="007F0B9A">
        <w:t>Ha</w:t>
      </w:r>
      <w:r w:rsidRPr="007F0B9A" w:rsidR="00A660BF">
        <w:t>V</w:t>
      </w:r>
      <w:proofErr w:type="spellEnd"/>
      <w:r w:rsidRPr="007F0B9A">
        <w:t xml:space="preserve"> har beslutat att förbudet i år ska gälla under samma tidsperiod, dvs. mellan </w:t>
      </w:r>
      <w:r w:rsidRPr="007F0B9A" w:rsidR="00A660BF">
        <w:t xml:space="preserve">den </w:t>
      </w:r>
      <w:r w:rsidRPr="007F0B9A">
        <w:t xml:space="preserve">1 november 2019 och </w:t>
      </w:r>
      <w:r w:rsidRPr="007F0B9A" w:rsidR="00A660BF">
        <w:t xml:space="preserve">den </w:t>
      </w:r>
      <w:r w:rsidRPr="007F0B9A">
        <w:t>31 januari. Förbudet omfattar inte insjövatten. Vänsterpartiet anser att ett fiskeförbud under tre månader är otillräckligt och att ett totalt moratorium i</w:t>
      </w:r>
      <w:r w:rsidRPr="007F0B9A" w:rsidR="00A660BF">
        <w:t xml:space="preserve"> </w:t>
      </w:r>
      <w:r w:rsidRPr="007F0B9A">
        <w:t xml:space="preserve">stället bör införas. Sverige har ansvar för att bevara ålen, inte minst då de flesta könsmogna ålarna (blankålar) från Östersjöregionen vandrar ut längs vår kust, och vi bör vara ledande för att skydda arten i nödvändig utsträckning. Vi inser att ytterligare åtgärder även krävs för att arten ska återhämta sig, inte minst </w:t>
      </w:r>
      <w:r w:rsidRPr="007F0B9A" w:rsidR="00AA6D50">
        <w:t xml:space="preserve">med tanke på </w:t>
      </w:r>
      <w:r w:rsidRPr="007F0B9A">
        <w:t>vattenkraftens negativa påverkan på beståndet, men att nuvarande fiskemöjligheter på arten inte är hållbar</w:t>
      </w:r>
      <w:r w:rsidR="00C533DB">
        <w:t>a</w:t>
      </w:r>
      <w:r w:rsidRPr="007F0B9A">
        <w:t xml:space="preserve">. Ett totalt moratorium bör därför införas tills arten återhämtat sig. </w:t>
      </w:r>
      <w:bookmarkStart w:name="_Hlk83278691" w:id="111"/>
      <w:bookmarkStart w:name="_Hlk83277595" w:id="112"/>
      <w:r w:rsidRPr="007F0B9A">
        <w:t xml:space="preserve">Sverige bör införa ett förbud </w:t>
      </w:r>
      <w:r w:rsidRPr="007F0B9A" w:rsidR="00AA6D50">
        <w:t>mot</w:t>
      </w:r>
      <w:r w:rsidRPr="007F0B9A">
        <w:t xml:space="preserve"> riktat fiske på ål</w:t>
      </w:r>
      <w:bookmarkEnd w:id="111"/>
      <w:r w:rsidRPr="007F0B9A">
        <w:t>. Detta bör riksdagen ställa sig bakom och ge regeringen till</w:t>
      </w:r>
      <w:r w:rsidRPr="007F0B9A" w:rsidR="005701AA">
        <w:t xml:space="preserve"> </w:t>
      </w:r>
      <w:r w:rsidRPr="007F0B9A">
        <w:t>känna.</w:t>
      </w:r>
    </w:p>
    <w:p w:rsidRPr="007F0B9A" w:rsidR="00066400" w:rsidP="00066400" w:rsidRDefault="00066400" w14:paraId="2E1F88DC" w14:textId="77777777">
      <w:bookmarkStart w:name="_Hlk83047384" w:id="113"/>
      <w:bookmarkEnd w:id="112"/>
      <w:r w:rsidRPr="007F0B9A">
        <w:t>Sverige bör verka för att EU inför förbud mot riktat fiske på ål inom EU</w:t>
      </w:r>
      <w:bookmarkEnd w:id="113"/>
      <w:r w:rsidRPr="007F0B9A">
        <w:t>. Detta bör riksdagen ställa sig bakom och ge regeringen till</w:t>
      </w:r>
      <w:r w:rsidRPr="007F0B9A" w:rsidR="00C022A1">
        <w:t xml:space="preserve"> </w:t>
      </w:r>
      <w:r w:rsidRPr="007F0B9A">
        <w:t>känna.</w:t>
      </w:r>
    </w:p>
    <w:p w:rsidRPr="00F86CCD" w:rsidR="00066400" w:rsidP="00F86CCD" w:rsidRDefault="00066400" w14:paraId="2E1F88DD" w14:textId="77777777">
      <w:pPr>
        <w:pStyle w:val="Rubrik3numrerat"/>
      </w:pPr>
      <w:bookmarkStart w:name="_Toc117001226" w:id="114"/>
      <w:r w:rsidRPr="00F86CCD">
        <w:t>Effektivare fiskebevakning</w:t>
      </w:r>
      <w:bookmarkEnd w:id="114"/>
    </w:p>
    <w:p w:rsidRPr="007F0B9A" w:rsidR="00066400" w:rsidP="00066400" w:rsidRDefault="00066400" w14:paraId="2E1F88DE" w14:textId="2D73ABBB">
      <w:pPr>
        <w:pStyle w:val="Normalutanindragellerluft"/>
      </w:pPr>
      <w:bookmarkStart w:name="_Hlk83294740" w:id="115"/>
      <w:r w:rsidRPr="007F0B9A">
        <w:t>För att uppnå ett hållbart fiske behövs ett fungerande regelverk och tydlig efterlevnad. Som för de flesta regelverk krävs även en effektiv kontroll där ökad kunskap om över</w:t>
      </w:r>
      <w:r w:rsidR="000453A3">
        <w:softHyphen/>
      </w:r>
      <w:r w:rsidRPr="007F0B9A">
        <w:t>trädelser gynnar det yrkesfiske som följer regelverket, dess satta kvoter och redovisade landningar där inget utkast till hav skett.</w:t>
      </w:r>
      <w:bookmarkEnd w:id="115"/>
      <w:r w:rsidRPr="007F0B9A">
        <w:t xml:space="preserve"> </w:t>
      </w:r>
    </w:p>
    <w:p w:rsidRPr="007F0B9A" w:rsidR="00066400" w:rsidP="00C022A1" w:rsidRDefault="00066400" w14:paraId="2E1F88DF" w14:textId="498FFF99">
      <w:r w:rsidRPr="007F0B9A">
        <w:t>Elektronisk fjärrövervakning är sedan länge kän</w:t>
      </w:r>
      <w:r w:rsidRPr="007F0B9A" w:rsidR="00F758FD">
        <w:t>d</w:t>
      </w:r>
      <w:r w:rsidRPr="007F0B9A">
        <w:t xml:space="preserve"> som en effektiv metod både i hantering och avseende kostnader för övervakning. Kameramaterialet används för att säkerställa att rapporterade fångstuppgifter i loggboken är korrekta samt fastställa att utkast till havs inte sker. Elektronisk fjärrövervakning ger också en bra förutsättning för att komplettera fångstdata för eventuella bifångster. Flera andra länder använder sig </w:t>
      </w:r>
      <w:r w:rsidRPr="007F0B9A">
        <w:lastRenderedPageBreak/>
        <w:t>redan av den här tekniken och i Kanada genomförde</w:t>
      </w:r>
      <w:r w:rsidR="00050F1F">
        <w:t>s</w:t>
      </w:r>
      <w:r w:rsidRPr="007F0B9A">
        <w:t xml:space="preserve"> det första försöket redan 1999. Sedan 2019 är landningsskyldigheten (dvs. att all fisk som fångas och har en kvot inom EU ska tas ombord och landas i hamn) införd i samtliga EU-vatten. En hög efterlevnad av landningsskyldigheten kräver ett effektivt kontrollsystem med hög upplösning. Vänsterpartiet har under flera år verka</w:t>
      </w:r>
      <w:r w:rsidR="00757269">
        <w:t>t</w:t>
      </w:r>
      <w:r w:rsidRPr="007F0B9A">
        <w:t xml:space="preserve"> för stärkt fiskeövervakning och bättre kunskaps</w:t>
      </w:r>
      <w:r w:rsidR="000453A3">
        <w:softHyphen/>
      </w:r>
      <w:r w:rsidRPr="007F0B9A">
        <w:t xml:space="preserve">underlag gällande fiske och fiskebeståndens utveckling. Vi har föreslagit möjlighet till försök med elektronisk fjärrövervakning under flera tillfällen men ännu har detta inte genomförts i Sverige. </w:t>
      </w:r>
    </w:p>
    <w:p w:rsidRPr="007F0B9A" w:rsidR="00066400" w:rsidP="00066400" w:rsidRDefault="00066400" w14:paraId="2E1F88E0" w14:textId="67B7215D">
      <w:r w:rsidRPr="007F0B9A">
        <w:t xml:space="preserve">I januari 2020 lämnade </w:t>
      </w:r>
      <w:proofErr w:type="spellStart"/>
      <w:r w:rsidRPr="007F0B9A">
        <w:t>HaV</w:t>
      </w:r>
      <w:proofErr w:type="spellEnd"/>
      <w:r w:rsidRPr="007F0B9A">
        <w:t xml:space="preserve"> </w:t>
      </w:r>
      <w:r w:rsidR="0074658C">
        <w:t xml:space="preserve">ett </w:t>
      </w:r>
      <w:r w:rsidRPr="007F0B9A">
        <w:t xml:space="preserve">förslag på försök med elektronisk fjärrövervakning på fiskefartyg till regeringen. Det var ett förslag som baserades på frivilligt deltagande och som var beräknat att pågår i tre år. I januari 2021 presenterade </w:t>
      </w:r>
      <w:proofErr w:type="spellStart"/>
      <w:r w:rsidRPr="007F0B9A">
        <w:t>HaV</w:t>
      </w:r>
      <w:proofErr w:type="spellEnd"/>
      <w:r w:rsidRPr="007F0B9A">
        <w:t xml:space="preserve"> att myndigheten ska genomföra försök med elektronisk fjärrövervakning av fiskefartyg och redovisa resultatet till regeringen </w:t>
      </w:r>
      <w:r w:rsidRPr="007F0B9A" w:rsidR="00F758FD">
        <w:t xml:space="preserve">den </w:t>
      </w:r>
      <w:r w:rsidRPr="007F0B9A">
        <w:t xml:space="preserve">31 mars 2024. Vänsterpartiet välkomnar försöket med elektronisk fjärrövervakning och vill se att försöket sedan övergår i en permanent verksamhet med elektronisk fjärrövervakning. </w:t>
      </w:r>
      <w:bookmarkStart w:name="_Hlk83047424" w:id="116"/>
      <w:r w:rsidRPr="007F0B9A">
        <w:t>Havs- och vattenmyndigheten bör ges i uppdrag att stärka kontrollen av fiskefartyg genom att införa krav på elektronisk fjärrövervakning ombord</w:t>
      </w:r>
      <w:bookmarkEnd w:id="116"/>
      <w:r w:rsidRPr="007F0B9A">
        <w:t>. Detta bör riksdagens ställa sig bakom och ge regeringen till</w:t>
      </w:r>
      <w:r w:rsidRPr="007F0B9A" w:rsidR="00F758FD">
        <w:t xml:space="preserve"> </w:t>
      </w:r>
      <w:r w:rsidRPr="007F0B9A">
        <w:t xml:space="preserve">känna. </w:t>
      </w:r>
    </w:p>
    <w:p w:rsidRPr="00F86CCD" w:rsidR="00066400" w:rsidP="00F86CCD" w:rsidRDefault="004A2F4D" w14:paraId="2E1F88E1" w14:textId="77777777">
      <w:pPr>
        <w:pStyle w:val="Rubrik3numrerat"/>
      </w:pPr>
      <w:bookmarkStart w:name="_Toc117001227" w:id="117"/>
      <w:r w:rsidRPr="00F86CCD">
        <w:t>Farliga ämnen och mikroplaster</w:t>
      </w:r>
      <w:bookmarkEnd w:id="117"/>
    </w:p>
    <w:p w:rsidRPr="007F0B9A" w:rsidR="004A2F4D" w:rsidP="004A2F4D" w:rsidRDefault="004A2F4D" w14:paraId="2E1F88E2" w14:textId="699A4D56">
      <w:pPr>
        <w:pStyle w:val="Normalutanindragellerluft"/>
      </w:pPr>
      <w:r w:rsidRPr="007F0B9A">
        <w:t>Enligt Naturvårdsverket har flera miljögifter minskat kraftigt de senaste decennierna tack vare åtgärder, men på vissa platser i Östersjön och Västerhavet finns ändå alltför höga halter kvar. Samtidigt finns andra nyare farliga ämnen i allt större mängder i havsmiljön. För svenskar står fiskkonsumtionen generellt för en stor del av det totala intaget av miljögifter. Vårt genomsnitt</w:t>
      </w:r>
      <w:r w:rsidR="0074658C">
        <w:t>s</w:t>
      </w:r>
      <w:r w:rsidRPr="007F0B9A">
        <w:t>intag av PCB och dioxiner kommer till en betydande del från fisken vi äter. Fet fisk från Östersjön, Vänern och Vättern innehåller ofta dioxin och PCB över EU:s gränsvärden. Sverige och Finland har dock ett undantag från EU:s regler som nu permanentats och som ger rätt att sälja fisken på den inhemska marknaden.</w:t>
      </w:r>
    </w:p>
    <w:p w:rsidRPr="007F0B9A" w:rsidR="004A2F4D" w:rsidP="0074658C" w:rsidRDefault="004A2F4D" w14:paraId="2E1F88E4" w14:textId="17BC5123">
      <w:r w:rsidRPr="007F0B9A">
        <w:t xml:space="preserve">Perfluorerade ämnen och bromerade flamskyddsmedel, som kommer från våra vardagsartiklar, har under många decennier ökat markant i vår miljö. Provtagningar i </w:t>
      </w:r>
      <w:proofErr w:type="spellStart"/>
      <w:r w:rsidRPr="007F0B9A">
        <w:t>sillgrissleägg</w:t>
      </w:r>
      <w:proofErr w:type="spellEnd"/>
      <w:r w:rsidRPr="007F0B9A">
        <w:t xml:space="preserve"> och strömming kan tyda på att några av dessa börjar minska. Sverige har begränsat användningen av kvicksilver men det går enligt Naturvårdsverket inte att se någon tydlig trend när det gäller halterna i sill och strömming. Kadmiumhalterna i sill och strömming ligger kvar på samma nivåer som i början av 1980-talet trots flera åt</w:t>
      </w:r>
      <w:r w:rsidR="000453A3">
        <w:softHyphen/>
      </w:r>
      <w:r w:rsidRPr="007F0B9A">
        <w:t>gärder för att minska utsläppen. Halterna är betydligt högre i Östersjön än på Väst</w:t>
      </w:r>
      <w:r w:rsidR="000453A3">
        <w:softHyphen/>
      </w:r>
      <w:r w:rsidRPr="007F0B9A">
        <w:t>kusten.</w:t>
      </w:r>
    </w:p>
    <w:p w:rsidRPr="007F0B9A" w:rsidR="004A2F4D" w:rsidP="004A2F4D" w:rsidRDefault="004A2F4D" w14:paraId="2E1F88E5" w14:textId="48A60B48">
      <w:r w:rsidRPr="007F0B9A">
        <w:t>Den marina nedskräpningen leder till störningar i havets ekosystem. Plastföremål utgör den största delen av det marina avfallet. Plast är särskilt problematiskt då naturen inte kan bryta ned den</w:t>
      </w:r>
      <w:r w:rsidR="0042572C">
        <w:t>;</w:t>
      </w:r>
      <w:r w:rsidRPr="007F0B9A">
        <w:t xml:space="preserve"> plast bryts i</w:t>
      </w:r>
      <w:r w:rsidRPr="007F0B9A" w:rsidR="00941AF3">
        <w:t xml:space="preserve"> </w:t>
      </w:r>
      <w:r w:rsidRPr="007F0B9A">
        <w:t>stället bara ne</w:t>
      </w:r>
      <w:r w:rsidRPr="007F0B9A" w:rsidR="009F1705">
        <w:t>d</w:t>
      </w:r>
      <w:r w:rsidRPr="007F0B9A">
        <w:t xml:space="preserve"> i mindre och mindre delar. Mikro</w:t>
      </w:r>
      <w:r w:rsidR="000453A3">
        <w:softHyphen/>
      </w:r>
      <w:r w:rsidRPr="007F0B9A">
        <w:t>partiklar av plast, s.k. mikroplaster (mindre än 5 mm), är särskilt störande för eko</w:t>
      </w:r>
      <w:r w:rsidR="000453A3">
        <w:softHyphen/>
      </w:r>
      <w:r w:rsidRPr="007F0B9A">
        <w:t xml:space="preserve">systemet då de är av </w:t>
      </w:r>
      <w:r w:rsidR="00341ACD">
        <w:t xml:space="preserve">en </w:t>
      </w:r>
      <w:r w:rsidRPr="007F0B9A">
        <w:t>sådan liten storlek att de av organismerna uppfattas som plankton. I en svensk studie som presenterades i tidskriften Science framkom att abborrlarver föredrog att äta mikroplastpartiklar framför deras naturliga föda, plankton. Följden av detta blev att de förutom sämre tillväxt även fick ett förändrat beteende. De blev mindre aktiva än fiskar uppfödda på plankton och reagerade inte på doften av rov</w:t>
      </w:r>
      <w:r w:rsidR="000453A3">
        <w:softHyphen/>
      </w:r>
      <w:r w:rsidRPr="007F0B9A">
        <w:t xml:space="preserve">djur med följden att de lättare blev uppätna. I vatten fungerar dessutom mikroplasten </w:t>
      </w:r>
      <w:r w:rsidRPr="007F0B9A">
        <w:lastRenderedPageBreak/>
        <w:t>som magneter</w:t>
      </w:r>
      <w:r w:rsidR="00341ACD">
        <w:t>,</w:t>
      </w:r>
      <w:r w:rsidRPr="007F0B9A">
        <w:t xml:space="preserve"> vilket gör att miljögifter binder hårdare till dessa partiklar än till natur</w:t>
      </w:r>
      <w:r w:rsidR="000453A3">
        <w:softHyphen/>
      </w:r>
      <w:r w:rsidRPr="007F0B9A">
        <w:t>liga partiklar. Även människor kan få i sig mikroplaster genom att t.ex. äta filtrerande skaldjur som exempelvis musslor. Nästan all plast som finns i haven kommer från land.</w:t>
      </w:r>
    </w:p>
    <w:p w:rsidRPr="007F0B9A" w:rsidR="004A2F4D" w:rsidP="00C022A1" w:rsidRDefault="004A2F4D" w14:paraId="2E1F88E6" w14:textId="77777777">
      <w:r w:rsidRPr="007F0B9A">
        <w:t>Om inte snabba åtgärder vidtas för att minska plastmängden i våra hav förväntas plastmängden i våra hav att nästan fördubblas inom 6 år. Fortsätter vi som vi gör finns det mer plast än fisk i haven år 2050.</w:t>
      </w:r>
    </w:p>
    <w:p w:rsidRPr="007F0B9A" w:rsidR="004A2F4D" w:rsidP="00C022A1" w:rsidRDefault="004A2F4D" w14:paraId="2E1F88E7" w14:textId="77777777">
      <w:r w:rsidRPr="007F0B9A">
        <w:t xml:space="preserve">Plast består inte av ett material utan är en samling av väldigt många material. Plast görs vanligen från fossil råvara men även från förnybar råvara. Råoljan som används till plasttillverkning kan </w:t>
      </w:r>
      <w:r w:rsidRPr="007F0B9A" w:rsidR="009F1705">
        <w:t xml:space="preserve">enligt </w:t>
      </w:r>
      <w:r w:rsidRPr="007F0B9A">
        <w:t xml:space="preserve">beräkningar orsaka hela 6 procent av de totala utsläppen av växthusgaser. Det finns således ett flertal skäl att minska användningen av plast genom regleringar och förbud samt att stärka materialåtervinningen. Även plast som produceras av förnybar råvara orsakar negativa miljöeffekter för det marina ekosystemet. Vissa av de biobaserade plasterna är biologiskt nedbrytbara men inte alla. </w:t>
      </w:r>
    </w:p>
    <w:p w:rsidRPr="007F0B9A" w:rsidR="004A2F4D" w:rsidP="00C022A1" w:rsidRDefault="004A2F4D" w14:paraId="2E1F88E8" w14:textId="2BD064B5">
      <w:r w:rsidRPr="007F0B9A">
        <w:t xml:space="preserve">EU </w:t>
      </w:r>
      <w:r w:rsidRPr="007F0B9A" w:rsidR="009F6BCD">
        <w:t>besluta</w:t>
      </w:r>
      <w:r w:rsidR="009F6BCD">
        <w:t>de</w:t>
      </w:r>
      <w:r w:rsidRPr="007F0B9A" w:rsidR="009F6BCD">
        <w:t xml:space="preserve"> </w:t>
      </w:r>
      <w:r w:rsidRPr="007F0B9A">
        <w:t>i det s.k. engångsplastdirektivet 2019 att förbrukningen av vissa en</w:t>
      </w:r>
      <w:r w:rsidR="000453A3">
        <w:softHyphen/>
      </w:r>
      <w:r w:rsidRPr="007F0B9A">
        <w:t>gångsartiklar av plast ska minska. Direktivet innehåller både förbud mot vissa engångs</w:t>
      </w:r>
      <w:r w:rsidR="000453A3">
        <w:softHyphen/>
      </w:r>
      <w:r w:rsidRPr="007F0B9A">
        <w:t>artiklar av plast och krav på minskning av andra. Medlemsländerna ska införa en rad krav för att minska plastens inverkan på miljön och förbjuda vissa plastprodukter. Dessutom innehåller direktivet krav på att medlemsländerna ska göra det som behövs för att minska förbrukningen av muggar och livsmedelsbehållare av plast för engångs</w:t>
      </w:r>
      <w:r w:rsidR="000453A3">
        <w:softHyphen/>
      </w:r>
      <w:r w:rsidRPr="007F0B9A">
        <w:t xml:space="preserve">bruk. Vänsterpartiet delar regeringens bedömning att direktivet är ett steg i rätt riktning för en mer hållbar plastanvändning men att fler åtgärder krävs. Dessa åtgärder behöver både minska plastavfallet och samtidigt öka återvinningen av avfallet. Vänsterpartiet anser att ytterligare åtgärder redan nu måste vidtas på nationell nivå för att minska spridningen av farliga ämnen och mikroplaster i våra hav. </w:t>
      </w:r>
    </w:p>
    <w:p w:rsidRPr="00F86CCD" w:rsidR="004A2F4D" w:rsidP="00F86CCD" w:rsidRDefault="004A2F4D" w14:paraId="2E1F88E9" w14:textId="77777777">
      <w:pPr>
        <w:pStyle w:val="Rubrik3numrerat"/>
      </w:pPr>
      <w:bookmarkStart w:name="_Toc117001228" w:id="118"/>
      <w:r w:rsidRPr="00F86CCD">
        <w:t>Inför ytterligare pantsystem för plastprodukter</w:t>
      </w:r>
      <w:bookmarkEnd w:id="118"/>
    </w:p>
    <w:p w:rsidRPr="007F0B9A" w:rsidR="004A2F4D" w:rsidP="004A2F4D" w:rsidRDefault="004A2F4D" w14:paraId="2E1F88EA" w14:textId="77777777">
      <w:pPr>
        <w:pStyle w:val="Normalutanindragellerluft"/>
      </w:pPr>
      <w:r w:rsidRPr="007F0B9A">
        <w:t xml:space="preserve">I princip ska alla dryckesförpackningar av plast eller metall som säljs i Sverige ingå i ett godkänt retursystem. Undantag gäller dock för dryck som huvudsakligen består av mejeriprodukter eller grönsaks-, frukt- eller bärjuice. Några producenter av saft och juice har frivilligt valt att ansluta sina produkter till retursystemet, men det är inget krav. </w:t>
      </w:r>
    </w:p>
    <w:p w:rsidRPr="007F0B9A" w:rsidR="008C40D7" w:rsidP="00C022A1" w:rsidRDefault="004A2F4D" w14:paraId="2E1F88EB" w14:textId="0EA5FACE">
      <w:r w:rsidRPr="007F0B9A">
        <w:t xml:space="preserve">Jordbruksverket </w:t>
      </w:r>
      <w:r w:rsidRPr="007F0B9A" w:rsidR="00AD4548">
        <w:t>genomför</w:t>
      </w:r>
      <w:r w:rsidR="00AD4548">
        <w:t>de</w:t>
      </w:r>
      <w:r w:rsidRPr="007F0B9A" w:rsidR="00AD4548">
        <w:t xml:space="preserve"> </w:t>
      </w:r>
      <w:r w:rsidRPr="007F0B9A">
        <w:t>2016 en översyn av retursystemet för dryckesför</w:t>
      </w:r>
      <w:r w:rsidR="000453A3">
        <w:softHyphen/>
      </w:r>
      <w:r w:rsidRPr="007F0B9A">
        <w:t xml:space="preserve">packningar som innehåller flera förslag på </w:t>
      </w:r>
      <w:r w:rsidR="00E85602">
        <w:t xml:space="preserve">ett </w:t>
      </w:r>
      <w:r w:rsidRPr="007F0B9A">
        <w:t>utvidgat pantsystem som vi anser att det finns goda skäl att genomföra. Genom ett utvidgat pantsystem för dryckesförpackningar kan kostnaderna för insamling och återvinning fördelas direkt till producenterna. Vänsterpartiet anser att det finns skäl att klargöra lämplighet</w:t>
      </w:r>
      <w:r w:rsidRPr="007F0B9A" w:rsidR="00127596">
        <w:t>en</w:t>
      </w:r>
      <w:r w:rsidRPr="007F0B9A">
        <w:t xml:space="preserve"> i att även införa pant</w:t>
      </w:r>
      <w:r w:rsidR="000453A3">
        <w:softHyphen/>
      </w:r>
      <w:r w:rsidRPr="007F0B9A">
        <w:t xml:space="preserve">system för ytterligare plastprodukter då detta stimulerar </w:t>
      </w:r>
      <w:r w:rsidR="00E85602">
        <w:t xml:space="preserve">till en </w:t>
      </w:r>
      <w:r w:rsidRPr="007F0B9A">
        <w:t>ökad grad av insamling och återvinning. Det skulle också ligga väl i linje med att Naturvårdsverket 2019 f</w:t>
      </w:r>
      <w:r w:rsidR="00E85602">
        <w:t>ick</w:t>
      </w:r>
      <w:r w:rsidRPr="007F0B9A">
        <w:t xml:space="preserve"> i uppdrag att föreslå etappmål för att främja återanvändning av förpackningar. Ett ut</w:t>
      </w:r>
      <w:r w:rsidR="000453A3">
        <w:softHyphen/>
      </w:r>
      <w:r w:rsidRPr="007F0B9A">
        <w:t>vidgat pantsystem bör också eftersträva funktionalitet med övriga nordiska länder. Regeringen bör återkomma med förslag på ytterligare pantsystem för plastprodukter. Detta bör riksdagen ställa sig bakom och ge regeringen till</w:t>
      </w:r>
      <w:r w:rsidRPr="007F0B9A" w:rsidR="00C022A1">
        <w:t xml:space="preserve"> </w:t>
      </w:r>
      <w:r w:rsidRPr="007F0B9A">
        <w:t xml:space="preserve">känna. </w:t>
      </w:r>
    </w:p>
    <w:p w:rsidRPr="00F86CCD" w:rsidR="004A2F4D" w:rsidP="00F86CCD" w:rsidRDefault="004A2F4D" w14:paraId="2E1F88EC" w14:textId="77777777">
      <w:pPr>
        <w:pStyle w:val="Rubrik3numrerat"/>
      </w:pPr>
      <w:bookmarkStart w:name="_Toc117001229" w:id="119"/>
      <w:r w:rsidRPr="00F86CCD">
        <w:t>Ställ högre krav på plastproducenterna</w:t>
      </w:r>
      <w:bookmarkEnd w:id="119"/>
    </w:p>
    <w:p w:rsidRPr="007F0B9A" w:rsidR="004C2DBD" w:rsidP="004C2DBD" w:rsidRDefault="004C2DBD" w14:paraId="2E1F88ED" w14:textId="76833BC2">
      <w:pPr>
        <w:pStyle w:val="Normalutanindragellerluft"/>
      </w:pPr>
      <w:r w:rsidRPr="007F0B9A">
        <w:t>Enligt Naturvårdsverket har plastanvändningen och plastavfall</w:t>
      </w:r>
      <w:r w:rsidR="009760DD">
        <w:t>et</w:t>
      </w:r>
      <w:r w:rsidRPr="007F0B9A">
        <w:t xml:space="preserve"> ökat i Sverige. Nästan all plast är producerad av fossil råvara och vår stora plastkonsumtion resulterar i sprid</w:t>
      </w:r>
      <w:r w:rsidR="000453A3">
        <w:softHyphen/>
      </w:r>
      <w:r w:rsidRPr="007F0B9A">
        <w:t xml:space="preserve">ning av mikroplaster som orsakar negativa miljöeffekter på ekosystemen. De största plastkällorna i Sverige är förpackningar och byggbranschen. Det mesta av plastavfallet </w:t>
      </w:r>
      <w:r w:rsidRPr="007F0B9A">
        <w:lastRenderedPageBreak/>
        <w:t>hamnar i blandat avfall och förbränns i anläggningar som producerar el och värme och medför därför stora utsläpp av växthusgaser. För att få till stånd en hållbar plastanvänd</w:t>
      </w:r>
      <w:r w:rsidR="000453A3">
        <w:softHyphen/>
      </w:r>
      <w:r w:rsidRPr="007F0B9A">
        <w:t>ning krävs</w:t>
      </w:r>
      <w:r w:rsidRPr="007F0B9A" w:rsidR="003E6B19">
        <w:t xml:space="preserve"> därför</w:t>
      </w:r>
      <w:r w:rsidRPr="007F0B9A">
        <w:t>, förutom att användning</w:t>
      </w:r>
      <w:r w:rsidRPr="007F0B9A" w:rsidR="003E6B19">
        <w:t>en</w:t>
      </w:r>
      <w:r w:rsidRPr="007F0B9A">
        <w:t xml:space="preserve"> av plast minskas, att så mycket som möjligt av </w:t>
      </w:r>
      <w:r w:rsidR="00776500">
        <w:t xml:space="preserve">den </w:t>
      </w:r>
      <w:r w:rsidRPr="007F0B9A">
        <w:t>använd</w:t>
      </w:r>
      <w:r w:rsidR="00776500">
        <w:t>a</w:t>
      </w:r>
      <w:r w:rsidRPr="007F0B9A">
        <w:t xml:space="preserve"> plast</w:t>
      </w:r>
      <w:r w:rsidR="00776500">
        <w:t>en</w:t>
      </w:r>
      <w:r w:rsidRPr="007F0B9A">
        <w:t xml:space="preserve"> kan återanvändas och återvinnas och att råvara av plast blir mindre fossilberoende. I dag konsumerar vi dock en stor mängd plast i Sverige som inte är möjlig att vare sig återanvända eller återvinna. Ibland innehåller plastprodukter ämnen som är miljö- och hälsoskadliga</w:t>
      </w:r>
      <w:r w:rsidR="006D1996">
        <w:t>,</w:t>
      </w:r>
      <w:r w:rsidRPr="007F0B9A">
        <w:t xml:space="preserve"> vilket gör att de inte lämpar sig för material</w:t>
      </w:r>
      <w:r w:rsidR="000453A3">
        <w:softHyphen/>
      </w:r>
      <w:r w:rsidRPr="007F0B9A">
        <w:t>återvinning</w:t>
      </w:r>
      <w:r w:rsidR="006D1996">
        <w:t>,</w:t>
      </w:r>
      <w:r w:rsidRPr="007F0B9A">
        <w:t xml:space="preserve"> men i många fall beror det på att plastprodukterna består av så olika typer av plast att materialåtervinning inte är möjlig. Det är en ohållbar situation som enligt Vänsterpartiets uppfattning måste åtgärdas genom att högre krav ställs på producent</w:t>
      </w:r>
      <w:r w:rsidR="000453A3">
        <w:softHyphen/>
      </w:r>
      <w:r w:rsidRPr="007F0B9A">
        <w:t xml:space="preserve">erna. Även om EU har antagit en i delar ambitiös handlingsplan för den cirkulära ekonomin får det inte begränsa vår nationella rådighet för skyndsamma nödvändiga åtgärder. </w:t>
      </w:r>
    </w:p>
    <w:p w:rsidRPr="007F0B9A" w:rsidR="004C2DBD" w:rsidP="00AF3A64" w:rsidRDefault="004C2DBD" w14:paraId="2E1F88EE" w14:textId="239885A7">
      <w:r w:rsidRPr="007F0B9A">
        <w:t xml:space="preserve">Väldigt lite plast materialåtervinns och blir </w:t>
      </w:r>
      <w:r w:rsidR="00C37668">
        <w:t xml:space="preserve">till </w:t>
      </w:r>
      <w:r w:rsidRPr="007F0B9A">
        <w:t>ny plast. Genom att krav</w:t>
      </w:r>
      <w:r w:rsidR="00C37668">
        <w:t>en</w:t>
      </w:r>
      <w:r w:rsidRPr="007F0B9A">
        <w:t xml:space="preserve"> på standardisering av plastprodukter i producentledet </w:t>
      </w:r>
      <w:r w:rsidRPr="007F0B9A" w:rsidR="00C37668">
        <w:t>öka</w:t>
      </w:r>
      <w:r w:rsidR="00C37668">
        <w:t>s</w:t>
      </w:r>
      <w:r w:rsidRPr="007F0B9A" w:rsidR="00C37668">
        <w:t xml:space="preserve"> </w:t>
      </w:r>
      <w:r w:rsidRPr="007F0B9A">
        <w:t>kan förutsättningar</w:t>
      </w:r>
      <w:r w:rsidR="00C37668">
        <w:t>na</w:t>
      </w:r>
      <w:r w:rsidRPr="007F0B9A">
        <w:t xml:space="preserve"> för </w:t>
      </w:r>
      <w:r w:rsidRPr="000453A3">
        <w:rPr>
          <w:spacing w:val="-2"/>
        </w:rPr>
        <w:t>materialåtervinning förbättras. Plastförpackningar har i</w:t>
      </w:r>
      <w:r w:rsidRPr="000453A3" w:rsidR="00CF0323">
        <w:rPr>
          <w:spacing w:val="-2"/>
        </w:rPr>
        <w:t xml:space="preserve"> </w:t>
      </w:r>
      <w:r w:rsidRPr="000453A3">
        <w:rPr>
          <w:spacing w:val="-2"/>
        </w:rPr>
        <w:t>dag endast ett återvinningsmål på 30 procent. Materialåtervinningsgraden för plastförpackningar, exklusive PET</w:t>
      </w:r>
      <w:r w:rsidRPr="000453A3" w:rsidR="00C37668">
        <w:rPr>
          <w:spacing w:val="-2"/>
        </w:rPr>
        <w:noBreakHyphen/>
      </w:r>
      <w:r w:rsidRPr="000453A3">
        <w:rPr>
          <w:spacing w:val="-2"/>
        </w:rPr>
        <w:t xml:space="preserve">flaskor, </w:t>
      </w:r>
      <w:r w:rsidRPr="007F0B9A">
        <w:t>var dock 49 procent år 2019. Denna statistik är dock av flera skäl osäker så återvinnings</w:t>
      </w:r>
      <w:r w:rsidR="000453A3">
        <w:softHyphen/>
      </w:r>
      <w:r w:rsidRPr="007F0B9A">
        <w:t xml:space="preserve">graden är förmodligen i praktiken lägre. Enligt Vänsterpartiets uppfattning bör dock målet för materialåtervinning av plast kraftigt höjas för att stärka incitamentet </w:t>
      </w:r>
      <w:r w:rsidR="00A564D9">
        <w:t>till</w:t>
      </w:r>
      <w:r w:rsidRPr="007F0B9A">
        <w:t xml:space="preserve"> cirkulär ekonomi.</w:t>
      </w:r>
    </w:p>
    <w:p w:rsidRPr="007F0B9A" w:rsidR="004C2DBD" w:rsidP="0008054C" w:rsidRDefault="004C2DBD" w14:paraId="2E1F88EF" w14:textId="2D4C1B08">
      <w:r w:rsidRPr="007F0B9A">
        <w:t>Sverige bör anta mål om att materialåtervinning av plast ska uppgå till minst 70 procent år 2025. I vår motion Klimatkrisen (</w:t>
      </w:r>
      <w:r w:rsidRPr="007F0B9A" w:rsidR="0008054C">
        <w:t>2021/22:</w:t>
      </w:r>
      <w:r w:rsidR="009E70CB">
        <w:t>3277</w:t>
      </w:r>
      <w:r w:rsidRPr="007F0B9A">
        <w:t xml:space="preserve">) redogör Vänsterpartiet för </w:t>
      </w:r>
      <w:r w:rsidRPr="007F0B9A" w:rsidR="00827831">
        <w:t>sina</w:t>
      </w:r>
      <w:r w:rsidRPr="007F0B9A">
        <w:t xml:space="preserve"> förslag om krav på ökat producentansvar, standardisering samt mål för material</w:t>
      </w:r>
      <w:r w:rsidR="000453A3">
        <w:softHyphen/>
      </w:r>
      <w:r w:rsidRPr="007F0B9A">
        <w:t>återvinning</w:t>
      </w:r>
      <w:r w:rsidRPr="007F0B9A" w:rsidR="0008054C">
        <w:t xml:space="preserve"> när det gäller plastprodukter</w:t>
      </w:r>
      <w:r w:rsidRPr="007F0B9A">
        <w:t xml:space="preserve">. </w:t>
      </w:r>
    </w:p>
    <w:p w:rsidRPr="00F86CCD" w:rsidR="0008054C" w:rsidP="00F86CCD" w:rsidRDefault="0008054C" w14:paraId="2E1F88F0" w14:textId="77777777">
      <w:pPr>
        <w:pStyle w:val="Rubrik3numrerat"/>
      </w:pPr>
      <w:bookmarkStart w:name="_Toc117001230" w:id="120"/>
      <w:r w:rsidRPr="00F86CCD">
        <w:t>Fritidsbåtar</w:t>
      </w:r>
      <w:bookmarkEnd w:id="120"/>
    </w:p>
    <w:p w:rsidRPr="007F0B9A" w:rsidR="0008054C" w:rsidP="0008054C" w:rsidRDefault="0008054C" w14:paraId="2E1F88F1" w14:textId="50430E73">
      <w:pPr>
        <w:pStyle w:val="Normalutanindragellerluft"/>
      </w:pPr>
      <w:r w:rsidRPr="007F0B9A">
        <w:t>Sverige saknar i</w:t>
      </w:r>
      <w:r w:rsidRPr="007F0B9A" w:rsidR="00827831">
        <w:t xml:space="preserve"> </w:t>
      </w:r>
      <w:r w:rsidRPr="007F0B9A">
        <w:t xml:space="preserve">dag ett nationellt register över fritidsbåtar. Det gör det svårt att veta hur många fritidsbåtar som finns men också vilken påverkan de verkligen har och utifrån det dra slutsatser </w:t>
      </w:r>
      <w:r w:rsidR="00A564D9">
        <w:t xml:space="preserve">om </w:t>
      </w:r>
      <w:r w:rsidRPr="007F0B9A">
        <w:t xml:space="preserve">vilka åtgärder som behöver göras för att minska deras påverkan. </w:t>
      </w:r>
    </w:p>
    <w:p w:rsidRPr="007F0B9A" w:rsidR="0008054C" w:rsidP="00AF3A64" w:rsidRDefault="0008054C" w14:paraId="2E1F88F2" w14:textId="51CF0212">
      <w:r w:rsidRPr="007F0B9A">
        <w:t xml:space="preserve">Avsaknaden av ett nationellt båtregister försvårar också en hållbar förvaltning av fritidsbåtar. Sverige har en åldrande fritidsbåtsflotta, där många skulle behöva skrotas </w:t>
      </w:r>
      <w:r w:rsidRPr="007F0B9A" w:rsidR="00827831">
        <w:t>p.g.a.</w:t>
      </w:r>
      <w:r w:rsidRPr="007F0B9A">
        <w:t xml:space="preserve"> att de </w:t>
      </w:r>
      <w:r w:rsidRPr="007F0B9A" w:rsidR="00827831">
        <w:t>t.ex.</w:t>
      </w:r>
      <w:r w:rsidRPr="007F0B9A">
        <w:t xml:space="preserve"> är målade med båtbottenfärg som innehåller TBT. Att </w:t>
      </w:r>
      <w:r w:rsidR="00C26F7C">
        <w:t xml:space="preserve">vi </w:t>
      </w:r>
      <w:r w:rsidRPr="007F0B9A">
        <w:t>inte ha</w:t>
      </w:r>
      <w:r w:rsidR="00C26F7C">
        <w:t>r</w:t>
      </w:r>
      <w:r w:rsidRPr="007F0B9A">
        <w:t xml:space="preserve"> ett båtregister gör det också svårt att identifiera båtarnas ägare och därför får kommunerna ofta ta kostnaderna för t.ex. dumpade båtar. </w:t>
      </w:r>
    </w:p>
    <w:p w:rsidRPr="007F0B9A" w:rsidR="0008054C" w:rsidP="00AF3A64" w:rsidRDefault="0008054C" w14:paraId="2E1F88F3" w14:textId="5BB5C0B2">
      <w:r w:rsidRPr="007F0B9A">
        <w:t>Ett båtregister skulle också vara en effektiv åtgärd för att höja säkerheten vid över</w:t>
      </w:r>
      <w:r w:rsidR="000453A3">
        <w:softHyphen/>
      </w:r>
      <w:r w:rsidRPr="007F0B9A">
        <w:t xml:space="preserve">låtelse av en fritidsbåt. </w:t>
      </w:r>
      <w:bookmarkStart w:name="_Hlk83297037" w:id="121"/>
      <w:bookmarkStart w:name="_Hlk83296137" w:id="122"/>
      <w:r w:rsidRPr="007F0B9A">
        <w:t>Transportstyrelsen</w:t>
      </w:r>
      <w:r w:rsidRPr="007F0B9A" w:rsidR="004A7701">
        <w:t xml:space="preserve"> eller</w:t>
      </w:r>
      <w:r w:rsidR="00CB2E5D">
        <w:t xml:space="preserve"> en</w:t>
      </w:r>
      <w:r w:rsidRPr="007F0B9A" w:rsidR="004A7701">
        <w:t xml:space="preserve"> annan lämplig myndighet</w:t>
      </w:r>
      <w:r w:rsidRPr="007F0B9A">
        <w:t xml:space="preserve"> </w:t>
      </w:r>
      <w:r w:rsidRPr="007F0B9A" w:rsidR="00827831">
        <w:t xml:space="preserve">bör </w:t>
      </w:r>
      <w:r w:rsidRPr="007F0B9A">
        <w:t>ges i uppdrag</w:t>
      </w:r>
      <w:r w:rsidRPr="007F0B9A" w:rsidR="004A7701">
        <w:t xml:space="preserve"> att</w:t>
      </w:r>
      <w:r w:rsidRPr="007F0B9A">
        <w:t xml:space="preserve"> upprätta och håll</w:t>
      </w:r>
      <w:r w:rsidRPr="007F0B9A" w:rsidR="004A7701">
        <w:t>a</w:t>
      </w:r>
      <w:r w:rsidRPr="007F0B9A">
        <w:t xml:space="preserve"> ett </w:t>
      </w:r>
      <w:r w:rsidRPr="007F0B9A" w:rsidR="004A7701">
        <w:t>båt</w:t>
      </w:r>
      <w:r w:rsidRPr="007F0B9A">
        <w:t>register</w:t>
      </w:r>
      <w:r w:rsidRPr="007F0B9A" w:rsidR="004A7701">
        <w:t xml:space="preserve"> med obligatorisk anmälan för fritidsbåtar</w:t>
      </w:r>
      <w:bookmarkEnd w:id="121"/>
      <w:r w:rsidRPr="007F0B9A">
        <w:t>. Detta bör riksdagen ställa sig bakom och ge regeringen till</w:t>
      </w:r>
      <w:r w:rsidRPr="007F0B9A" w:rsidR="00AF3A64">
        <w:t xml:space="preserve"> </w:t>
      </w:r>
      <w:r w:rsidRPr="007F0B9A">
        <w:t xml:space="preserve">känna. </w:t>
      </w:r>
    </w:p>
    <w:bookmarkEnd w:id="122"/>
    <w:p w:rsidRPr="007F0B9A" w:rsidR="0008054C" w:rsidP="004A7701" w:rsidRDefault="0008054C" w14:paraId="2E1F88F4" w14:textId="66AE4EBE">
      <w:r w:rsidRPr="007F0B9A">
        <w:t xml:space="preserve">Det är viktigt att påskynda utbytet av äldre tvåtaktsmotorer samt öka användningen av miljövänligare bränslen och motortyper. Miljömålsberedningen bedömde i sitt betänkande Människan och havet att det finns en stor möjlighet till omställning till mer miljövänliga motorer och ökad användning av miljövänligt drivmedel. </w:t>
      </w:r>
      <w:r w:rsidRPr="007F0B9A" w:rsidR="001B63F2">
        <w:t>Det</w:t>
      </w:r>
      <w:r w:rsidRPr="007F0B9A">
        <w:t xml:space="preserve"> konstateras att äldre tvåtaktsmot</w:t>
      </w:r>
      <w:r w:rsidRPr="007F0B9A" w:rsidR="00F81BF7">
        <w:t>o</w:t>
      </w:r>
      <w:r w:rsidRPr="007F0B9A">
        <w:t>rer med förgasare har en sämre motoreffektivitet jämför</w:t>
      </w:r>
      <w:r w:rsidRPr="007F0B9A" w:rsidR="00DC51B9">
        <w:t>t</w:t>
      </w:r>
      <w:r w:rsidRPr="007F0B9A">
        <w:t xml:space="preserve"> med fyrtaktsmotorer. 2010 fanns det i Sverige ca 570</w:t>
      </w:r>
      <w:r w:rsidRPr="007F0B9A" w:rsidR="00DC51B9">
        <w:t> </w:t>
      </w:r>
      <w:r w:rsidRPr="007F0B9A">
        <w:t>000 fritidsbåtar med motor</w:t>
      </w:r>
      <w:r w:rsidR="007861E4">
        <w:t>,</w:t>
      </w:r>
      <w:r w:rsidRPr="007F0B9A">
        <w:t xml:space="preserve"> varav en tredjedel ha</w:t>
      </w:r>
      <w:r w:rsidR="007861E4">
        <w:t>de</w:t>
      </w:r>
      <w:r w:rsidRPr="007F0B9A">
        <w:t xml:space="preserve"> motorer som </w:t>
      </w:r>
      <w:r w:rsidR="007861E4">
        <w:t>va</w:t>
      </w:r>
      <w:r w:rsidRPr="007F0B9A">
        <w:t xml:space="preserve">r äldre än 25 år. Vänsterpartiet vill se ett system, likt skrotningspremien, där äldre motorer lämnas in mot ersättning och då ersätts med en </w:t>
      </w:r>
      <w:r w:rsidRPr="007F0B9A">
        <w:lastRenderedPageBreak/>
        <w:t xml:space="preserve">nyare och </w:t>
      </w:r>
      <w:r w:rsidRPr="007F0B9A" w:rsidR="00F81BF7">
        <w:t>miljövänligare</w:t>
      </w:r>
      <w:r w:rsidRPr="007F0B9A">
        <w:t xml:space="preserve"> motor. Det tillsammans med ett bättre system för återvinning av båtar och motorer är viktigt för omställningen från äldre tvåtaktsmotorer till miljö</w:t>
      </w:r>
      <w:r w:rsidR="000453A3">
        <w:softHyphen/>
      </w:r>
      <w:r w:rsidRPr="007F0B9A">
        <w:t xml:space="preserve">vänligare alternativ. </w:t>
      </w:r>
    </w:p>
    <w:p w:rsidRPr="007F0B9A" w:rsidR="00FA6357" w:rsidP="00AF3A64" w:rsidRDefault="00F81BF7" w14:paraId="2E1F88F5" w14:textId="77777777">
      <w:r w:rsidRPr="007F0B9A">
        <w:t xml:space="preserve">Tvåtaktsmotorer bör fasas ut i Sverige och </w:t>
      </w:r>
      <w:r w:rsidRPr="007F0B9A" w:rsidR="0061658C">
        <w:t>e</w:t>
      </w:r>
      <w:r w:rsidRPr="007F0B9A">
        <w:t xml:space="preserve">tt system med skrotningspremie för äldre båtmotorer bör införas. </w:t>
      </w:r>
      <w:bookmarkStart w:name="_Hlk83047727" w:id="123"/>
      <w:r w:rsidRPr="007F0B9A" w:rsidR="0008054C">
        <w:t>Regeringen bör återkomma med en tydlig strategi för hur Sverige ska få en miljövänlig fritidsbåtsflotta</w:t>
      </w:r>
      <w:bookmarkEnd w:id="123"/>
      <w:r w:rsidRPr="007F0B9A" w:rsidR="0008054C">
        <w:t>. Detta bör riksdagen ställa sig bakom och ge regeringen till</w:t>
      </w:r>
      <w:r w:rsidRPr="007F0B9A" w:rsidR="00AF3A64">
        <w:t xml:space="preserve"> </w:t>
      </w:r>
      <w:r w:rsidRPr="007F0B9A" w:rsidR="0008054C">
        <w:t>känna.</w:t>
      </w:r>
    </w:p>
    <w:p w:rsidRPr="00F86CCD" w:rsidR="00B51D20" w:rsidP="00F86CCD" w:rsidRDefault="00B51D20" w14:paraId="2E1F88F6" w14:textId="77777777">
      <w:pPr>
        <w:pStyle w:val="Rubrik3numrerat"/>
      </w:pPr>
      <w:bookmarkStart w:name="_Toc117001231" w:id="124"/>
      <w:r w:rsidRPr="00F86CCD">
        <w:t>Strandskyddet</w:t>
      </w:r>
      <w:bookmarkEnd w:id="124"/>
    </w:p>
    <w:p w:rsidRPr="007F0B9A" w:rsidR="00B51D20" w:rsidP="00B51D20" w:rsidRDefault="00B51D20" w14:paraId="2E1F88F7" w14:textId="480FC64F">
      <w:pPr>
        <w:pStyle w:val="Normalutanindragellerluft"/>
      </w:pPr>
      <w:r w:rsidRPr="007F0B9A">
        <w:t>Strandskyddet gäller vid hav, insjöar och vattendrag i hela landet. Dess syfte är att långsiktigt trygga förutsättningarna för den allemansrättsliga tillgången till strand</w:t>
      </w:r>
      <w:r w:rsidR="000453A3">
        <w:softHyphen/>
      </w:r>
      <w:r w:rsidRPr="007F0B9A">
        <w:t xml:space="preserve">områden och att bevara goda livsvillkor för djur- och växtlivet på land och i vatten. Vänsterpartiet anser att dessa syften fortsatt måste värnas. Regeringen genomförde 2009 (prop. 2008/09:119) ändringar i strandskyddet för att öka det lokala och regionala inflytandet över strandskyddet. Bland annat innebar den nya lagstiftningen ökade möjligheter för kommunerna att satsa på landsbygdsutveckling i strandnära lägen, s.k. LIS-områden. Vänsterpartiet delade inriktningen att glesbefolkade områden med god tillgång till obebyggda stränder skulle kunna få fler dispenser, utan att strandskyddets syften äventyrades. Vi menar att införande av LIS-områden skapat sådana möjligheter och att den möjligheten fortsatt är tillräcklig. </w:t>
      </w:r>
    </w:p>
    <w:p w:rsidRPr="007F0B9A" w:rsidR="00B51D20" w:rsidP="00AF3A64" w:rsidRDefault="00B51D20" w14:paraId="2E1F88F8" w14:textId="2037A522">
      <w:r w:rsidRPr="007F0B9A">
        <w:t>Vänsterpartiet är mycket kritisk</w:t>
      </w:r>
      <w:r w:rsidRPr="007F0B9A" w:rsidR="00F95A29">
        <w:t>t</w:t>
      </w:r>
      <w:r w:rsidRPr="007F0B9A">
        <w:t xml:space="preserve"> till de förslag som kommer ifrån strandskydds</w:t>
      </w:r>
      <w:r w:rsidR="000453A3">
        <w:softHyphen/>
      </w:r>
      <w:r w:rsidRPr="007F0B9A">
        <w:t>utredningen där regeringen vill undanta stora strandområden från skydd. Vänsterpartiet vill i</w:t>
      </w:r>
      <w:r w:rsidRPr="007F0B9A" w:rsidR="007E2B2E">
        <w:t xml:space="preserve"> </w:t>
      </w:r>
      <w:r w:rsidRPr="007F0B9A">
        <w:t xml:space="preserve">stället se att skyddet skärps i kraftigt exploaterade områden </w:t>
      </w:r>
      <w:r w:rsidRPr="007F0B9A" w:rsidR="007E2B2E">
        <w:t>så</w:t>
      </w:r>
      <w:r w:rsidRPr="007F0B9A">
        <w:t xml:space="preserve">som Bohuskusten och Stockholms skärgård. </w:t>
      </w:r>
    </w:p>
    <w:p w:rsidRPr="007F0B9A" w:rsidR="00B51D20" w:rsidP="00AF3A64" w:rsidRDefault="00B51D20" w14:paraId="2E1F88F9" w14:textId="508B87BC">
      <w:r w:rsidRPr="007F0B9A">
        <w:t xml:space="preserve">När strandskyddet infördes på </w:t>
      </w:r>
      <w:r w:rsidRPr="007F0B9A" w:rsidR="007E2B2E">
        <w:t>19</w:t>
      </w:r>
      <w:r w:rsidRPr="007F0B9A">
        <w:t>50-talet var syftet att se till att det skulle finnas fria stränder för allmänheten att promenera, bada och fiska vid. Det har inte hindrat fortsatt exploatering av våra stränder och på många platser i landet är allmänheten</w:t>
      </w:r>
      <w:r w:rsidR="00C11C4D">
        <w:t>s</w:t>
      </w:r>
      <w:r w:rsidRPr="007F0B9A">
        <w:t xml:space="preserve"> </w:t>
      </w:r>
      <w:r w:rsidRPr="007F0B9A" w:rsidR="00C11C4D">
        <w:t>tillgång</w:t>
      </w:r>
      <w:r w:rsidR="00C11C4D">
        <w:t xml:space="preserve"> till</w:t>
      </w:r>
      <w:r w:rsidRPr="007F0B9A" w:rsidR="00C11C4D">
        <w:t xml:space="preserve"> </w:t>
      </w:r>
      <w:r w:rsidRPr="007F0B9A">
        <w:t xml:space="preserve">stränderna begränsad. Om hela områden undantas från skydd är </w:t>
      </w:r>
      <w:r w:rsidR="00A63829">
        <w:t xml:space="preserve">vi i </w:t>
      </w:r>
      <w:r w:rsidRPr="007F0B9A">
        <w:t>Vänsterpartiet också orolig</w:t>
      </w:r>
      <w:r w:rsidR="00A63829">
        <w:t>a</w:t>
      </w:r>
      <w:r w:rsidRPr="007F0B9A">
        <w:t xml:space="preserve"> för att nu helt oexploaterade områden görs otillgängliga för allmänheten i större utsträckning än i</w:t>
      </w:r>
      <w:r w:rsidRPr="007F0B9A" w:rsidR="00AF3A64">
        <w:t xml:space="preserve"> </w:t>
      </w:r>
      <w:r w:rsidRPr="007F0B9A">
        <w:t>dag.</w:t>
      </w:r>
    </w:p>
    <w:p w:rsidRPr="007F0B9A" w:rsidR="00B51D20" w:rsidP="00AF3A64" w:rsidRDefault="00B51D20" w14:paraId="2E1F88FA" w14:textId="77777777">
      <w:r w:rsidRPr="007F0B9A">
        <w:t xml:space="preserve">FN:s klimatpolitiska rapport IPCC har varit tydlig med att för att vi ska </w:t>
      </w:r>
      <w:r w:rsidRPr="007F0B9A" w:rsidR="000D0F16">
        <w:t>vända klimatkrisen</w:t>
      </w:r>
      <w:r w:rsidRPr="007F0B9A">
        <w:t xml:space="preserve"> så behöver vi </w:t>
      </w:r>
      <w:r w:rsidRPr="007F0B9A" w:rsidR="000D0F16">
        <w:t>värna</w:t>
      </w:r>
      <w:r w:rsidRPr="007F0B9A">
        <w:t xml:space="preserve"> den biologiska mångfalden. Våra kustekosystem är några av våra artrikaste och också mest utsatta områden. Vi behöver stärka skyddet av vår natur, inte försvaga det. Ett starkt strandskydd är även en effektiv klimatåtgärd.</w:t>
      </w:r>
    </w:p>
    <w:p w:rsidRPr="00F86CCD" w:rsidR="009B1E40" w:rsidP="00F86CCD" w:rsidRDefault="00582B5A" w14:paraId="2E1F88FB" w14:textId="77777777">
      <w:pPr>
        <w:pStyle w:val="Rubrik3numrerat"/>
      </w:pPr>
      <w:bookmarkStart w:name="_Toc117001232" w:id="125"/>
      <w:r w:rsidRPr="00F86CCD">
        <w:t>Dricksvatten</w:t>
      </w:r>
      <w:bookmarkEnd w:id="125"/>
    </w:p>
    <w:p w:rsidRPr="007F0B9A" w:rsidR="00582B5A" w:rsidP="00582B5A" w:rsidRDefault="00582B5A" w14:paraId="2E1F88FC" w14:textId="11C6DA6D">
      <w:pPr>
        <w:pStyle w:val="Normalutanindragellerluft"/>
      </w:pPr>
      <w:r w:rsidRPr="007F0B9A">
        <w:t>Varma somrar har ökat medvetenheten runt om i landet om vattnets ändlighet. I Simris</w:t>
      </w:r>
      <w:r w:rsidR="000453A3">
        <w:softHyphen/>
      </w:r>
      <w:r w:rsidRPr="007F0B9A">
        <w:t>hamns kommun körde t</w:t>
      </w:r>
      <w:r w:rsidRPr="007F0B9A" w:rsidR="005F3ECF">
        <w:t>.ex.</w:t>
      </w:r>
      <w:r w:rsidRPr="007F0B9A">
        <w:t xml:space="preserve"> tankbilar i skytteltrafik till Kivik på nätterna för att fylla upp vattenreservoarerna</w:t>
      </w:r>
      <w:r w:rsidRPr="007F0B9A" w:rsidR="0083496D">
        <w:t xml:space="preserve"> sommaren 2021</w:t>
      </w:r>
      <w:r w:rsidRPr="007F0B9A">
        <w:t xml:space="preserve">. Det är tydligt att vi behöver vara mer försiktiga med vårt dricksvatten och </w:t>
      </w:r>
      <w:r w:rsidRPr="007F0B9A" w:rsidR="005F3ECF">
        <w:t xml:space="preserve">vår </w:t>
      </w:r>
      <w:r w:rsidRPr="007F0B9A">
        <w:t xml:space="preserve">vattentillgång. </w:t>
      </w:r>
    </w:p>
    <w:p w:rsidRPr="007F0B9A" w:rsidR="00582B5A" w:rsidP="00AF3A64" w:rsidRDefault="00582B5A" w14:paraId="2E1F88FD" w14:textId="77777777">
      <w:r w:rsidRPr="007F0B9A">
        <w:t xml:space="preserve">Vår sårbarhet ökar och det rena vattnet i kranen riskerar att inte vara lika självklart som idag med ökad påverkan från klimatförändringar, övergödning och miljögifter. </w:t>
      </w:r>
    </w:p>
    <w:p w:rsidRPr="007F0B9A" w:rsidR="00582B5A" w:rsidP="000453A3" w:rsidRDefault="005F3ECF" w14:paraId="2E1F88FE" w14:textId="654C1F19">
      <w:r w:rsidRPr="007F0B9A">
        <w:t>Ett</w:t>
      </w:r>
      <w:r w:rsidRPr="007F0B9A" w:rsidR="00582B5A">
        <w:t xml:space="preserve"> ökat antal skyfall och extremväder i framtiden kommer </w:t>
      </w:r>
      <w:r w:rsidRPr="007F0B9A" w:rsidR="000B6C0F">
        <w:t>att</w:t>
      </w:r>
      <w:r w:rsidRPr="007F0B9A" w:rsidR="00582B5A">
        <w:t xml:space="preserve"> sätta stor press på våra avloppssystem, </w:t>
      </w:r>
      <w:r w:rsidR="008220A0">
        <w:t xml:space="preserve">och </w:t>
      </w:r>
      <w:r w:rsidRPr="007F0B9A" w:rsidR="00582B5A">
        <w:t xml:space="preserve">risken </w:t>
      </w:r>
      <w:r w:rsidRPr="007F0B9A" w:rsidR="000B6C0F">
        <w:t xml:space="preserve">ökar </w:t>
      </w:r>
      <w:r w:rsidRPr="007F0B9A" w:rsidR="00582B5A">
        <w:t xml:space="preserve">för översvämningar som de vi såg i Gävle under sommaren 2021. </w:t>
      </w:r>
    </w:p>
    <w:p w:rsidRPr="007F0B9A" w:rsidR="00533D56" w:rsidP="00AF3A64" w:rsidRDefault="00582B5A" w14:paraId="2E1F88FF" w14:textId="792879A3">
      <w:r w:rsidRPr="007F0B9A">
        <w:t xml:space="preserve">Tillgången på rent vatten kommer </w:t>
      </w:r>
      <w:r w:rsidRPr="007F0B9A" w:rsidR="000B6C0F">
        <w:t xml:space="preserve">att </w:t>
      </w:r>
      <w:r w:rsidRPr="007F0B9A">
        <w:t xml:space="preserve">vara en utmaning i framtiden. Sverige bör verka för att leva upp till EU:s vattendirektiv. </w:t>
      </w:r>
      <w:r w:rsidRPr="007F0B9A" w:rsidR="00BE3ECD">
        <w:t xml:space="preserve">Vänsterpartiet ser med oro på </w:t>
      </w:r>
      <w:r w:rsidR="00C67277">
        <w:t xml:space="preserve">den </w:t>
      </w:r>
      <w:r w:rsidRPr="007F0B9A" w:rsidR="00BE3ECD">
        <w:lastRenderedPageBreak/>
        <w:t>utveckling som har inletts genom beslut i riksdagen där Sveriges ambitioner för att skydda våra vatten sänks</w:t>
      </w:r>
      <w:r w:rsidRPr="007F0B9A">
        <w:t xml:space="preserve">. Uppmaningen till </w:t>
      </w:r>
      <w:r w:rsidR="00C67277">
        <w:t>v</w:t>
      </w:r>
      <w:r w:rsidRPr="007F0B9A">
        <w:t>attenmyndigheterna är nu att använda sig av alla tillgängliga undantag för att klassa vatten som Kraftigt modifierat vatten (s.k. KMV-klassning) eller ta beslut om ”mindre stränga krav”. För Vänsterpartiet är det däremot klart att direktivet inte tillåter en regelmässig tillämpning av undantag utan varje vattenförekomst behöver bedömas enskilt. Att det kostar att miljöanpassa en verksamhet är inte skäl nog för att tillämpa undantag i form av l</w:t>
      </w:r>
      <w:r w:rsidRPr="007F0B9A" w:rsidR="008A1D7D">
        <w:t>ä</w:t>
      </w:r>
      <w:r w:rsidRPr="007F0B9A">
        <w:t>gre miljökrav eller KMV-klassning.</w:t>
      </w:r>
    </w:p>
    <w:p w:rsidRPr="00F86CCD" w:rsidR="00582B5A" w:rsidP="00F86CCD" w:rsidRDefault="00533D56" w14:paraId="2E1F8900" w14:textId="77777777">
      <w:pPr>
        <w:pStyle w:val="Rubrik3numrerat"/>
      </w:pPr>
      <w:bookmarkStart w:name="_Toc117001233" w:id="126"/>
      <w:r w:rsidRPr="00F86CCD">
        <w:t>Försvarets övningar i Vättern</w:t>
      </w:r>
      <w:bookmarkEnd w:id="126"/>
    </w:p>
    <w:p w:rsidRPr="007F0B9A" w:rsidR="00085ED9" w:rsidP="00085ED9" w:rsidRDefault="00085ED9" w14:paraId="2E1F8901" w14:textId="77777777">
      <w:pPr>
        <w:pStyle w:val="Normalutanindragellerluft"/>
      </w:pPr>
      <w:r w:rsidRPr="007F0B9A">
        <w:t>Vättern är Sveriges näst största sjö och i dag en viktig dricksvattentäkt för ca 280</w:t>
      </w:r>
      <w:r w:rsidRPr="007F0B9A" w:rsidR="00E014B7">
        <w:t> </w:t>
      </w:r>
      <w:r w:rsidRPr="007F0B9A">
        <w:t>000 personer med ett mål om att utöka för fler personer och större områden framöver. Sjön utgör med sin unika miljö och sitt säregna ekosystem ett viktigt Natura 2000-område. Vättern används också av Försvarsmakten som övnings- och testområde. Man har i dagsläget tillstånd för 30 skjutdagar och 69</w:t>
      </w:r>
      <w:r w:rsidRPr="007F0B9A" w:rsidR="00E014B7">
        <w:t> </w:t>
      </w:r>
      <w:r w:rsidRPr="007F0B9A">
        <w:t>000 skott per år, en markant ökning från tidigare tillåtna nivåer. Redan de tidigare tillåtna nivåerna hade en negativ inverkan på miljön i form av föroreningar m.m. Vi har förståelse för att Försvarsmakten behöver öva, men vi anser att övningarna i och vid Vättern behöver begränsas. Det behöver således finnas en jämvikt mellan försvarets intressen av att öva och de miljöintressen och behov av att säkra rent dricksvatten som finns.</w:t>
      </w:r>
    </w:p>
    <w:p w:rsidRPr="007F0B9A" w:rsidR="00085ED9" w:rsidP="00AF3A64" w:rsidRDefault="00085ED9" w14:paraId="2E1F8902" w14:textId="3780961A">
      <w:r w:rsidRPr="007F0B9A">
        <w:t xml:space="preserve">Dagens övningar innebär att stora mängder ammunition hamnar i sjön samtidigt som den tidigare ammunitionen ligger kvar. Samövningar med internationella förband innebär också att okänd ammunition kan spridas i området. Vättern används dessutom som plats för utbildning av Försvarsmaktens piloter, s.k. skolflygning, vilket ytterligare utgör en påfrestning för den omgivande miljön, vad gäller </w:t>
      </w:r>
      <w:r w:rsidRPr="007F0B9A" w:rsidR="001C5249">
        <w:t xml:space="preserve">både </w:t>
      </w:r>
      <w:r w:rsidRPr="007F0B9A">
        <w:t>buller och föroreningar.</w:t>
      </w:r>
    </w:p>
    <w:p w:rsidRPr="007F0B9A" w:rsidR="00085ED9" w:rsidP="00085ED9" w:rsidRDefault="00085ED9" w14:paraId="2E1F8903" w14:textId="77777777">
      <w:pPr>
        <w:pStyle w:val="Normalutanindragellerluft"/>
      </w:pPr>
      <w:r w:rsidRPr="007F0B9A">
        <w:t>Det finns långtgående planer på att Vättern i framtiden ska försörja ytterligare ett stort område och många hushåll med dricksvatten. Med sådana framtidsplaner är det om möjligt ännu viktigare att värna en så viktig dricksvattentäkt som Vättern.</w:t>
      </w:r>
    </w:p>
    <w:p w:rsidRPr="007F0B9A" w:rsidR="004C75BE" w:rsidP="00AF3A64" w:rsidRDefault="00085ED9" w14:paraId="2E1F8904" w14:textId="255399A6">
      <w:r w:rsidRPr="007F0B9A">
        <w:t xml:space="preserve">Mot bakgrund av detta anser Vänsterpartiet att det är av stor vikt att föroreningen av Vättern som orsakas av militära övningar upphör, att möjligheterna </w:t>
      </w:r>
      <w:r w:rsidR="008D610A">
        <w:t>till</w:t>
      </w:r>
      <w:r w:rsidRPr="007F0B9A">
        <w:t xml:space="preserve"> ett totalstopp för Försvarsmaktens övningar i och runt Vättern utreds och att en sanering av </w:t>
      </w:r>
      <w:r w:rsidRPr="007F0B9A" w:rsidR="008D610A">
        <w:t>gammal ammunition m.m.</w:t>
      </w:r>
      <w:r w:rsidR="008D610A">
        <w:t xml:space="preserve"> från </w:t>
      </w:r>
      <w:r w:rsidRPr="007F0B9A">
        <w:t xml:space="preserve">Vätterns botten sker. </w:t>
      </w:r>
      <w:bookmarkStart w:name="_Hlk83047769" w:id="127"/>
      <w:r w:rsidRPr="007F0B9A">
        <w:t>Regeringen bör uppdra åt Försvarsmakten att ta fram en handlingsplan för att minska föroreningen av Vättern orsakad av militära övningar</w:t>
      </w:r>
      <w:bookmarkEnd w:id="127"/>
      <w:r w:rsidRPr="007F0B9A">
        <w:t>. Detta bör riksdagen ställa sig bakom och ge regeringen till</w:t>
      </w:r>
      <w:r w:rsidRPr="007F0B9A" w:rsidR="00C27C69">
        <w:t xml:space="preserve"> </w:t>
      </w:r>
      <w:r w:rsidRPr="007F0B9A">
        <w:t>känna.</w:t>
      </w:r>
    </w:p>
    <w:p w:rsidRPr="007F0B9A" w:rsidR="00085ED9" w:rsidP="004C75BE" w:rsidRDefault="004C75BE" w14:paraId="2E1F8905" w14:textId="138234AA">
      <w:r w:rsidRPr="007F0B9A">
        <w:t>Se även våra förslag i Vänsterpartiets motion</w:t>
      </w:r>
      <w:r w:rsidRPr="007F0B9A" w:rsidR="00085ED9">
        <w:t xml:space="preserve"> </w:t>
      </w:r>
      <w:r w:rsidRPr="007F0B9A">
        <w:t>Försvarsmakten, klimat och miljö (2018/19:1761)</w:t>
      </w:r>
      <w:r w:rsidR="00F059F3">
        <w:t>.</w:t>
      </w:r>
    </w:p>
    <w:p w:rsidRPr="00F86CCD" w:rsidR="002E1624" w:rsidP="00F86CCD" w:rsidRDefault="00085ED9" w14:paraId="2E1F8906" w14:textId="77777777">
      <w:pPr>
        <w:pStyle w:val="Rubrik2numrerat"/>
      </w:pPr>
      <w:bookmarkStart w:name="_Toc117001234" w:id="128"/>
      <w:r w:rsidRPr="00F86CCD">
        <w:t>Odlingslandskap och jor</w:t>
      </w:r>
      <w:r w:rsidRPr="00F86CCD" w:rsidR="000C7E58">
        <w:t>d</w:t>
      </w:r>
      <w:r w:rsidRPr="00F86CCD">
        <w:t>bruk</w:t>
      </w:r>
      <w:bookmarkEnd w:id="128"/>
    </w:p>
    <w:p w:rsidRPr="007F0B9A" w:rsidR="00460B9E" w:rsidP="00460B9E" w:rsidRDefault="000C7E58" w14:paraId="2E1F8907" w14:textId="10F5BBAE">
      <w:pPr>
        <w:pStyle w:val="Normalutanindragellerluft"/>
      </w:pPr>
      <w:r w:rsidRPr="007F0B9A">
        <w:t>Livsmedelsförsörjningen är beroende av en hög biologisk mångfald. Detta konstaterades i en rapport som togs fram på initiativ av FN för några år sedan.</w:t>
      </w:r>
      <w:r w:rsidRPr="007F0B9A" w:rsidR="00AA6503">
        <w:t xml:space="preserve"> Vårt nationella</w:t>
      </w:r>
      <w:r w:rsidRPr="007F0B9A" w:rsidR="00460B9E">
        <w:t xml:space="preserve"> </w:t>
      </w:r>
      <w:r w:rsidRPr="007F0B9A" w:rsidR="00AA6503">
        <w:t>m</w:t>
      </w:r>
      <w:r w:rsidRPr="007F0B9A" w:rsidR="00460B9E">
        <w:t xml:space="preserve">iljökvalitetsmål Ett rikt odlingslandskap är definierat enligt följande ”Odlingslandskapets och jordbruksmarkens värde för biologisk produktion och livsmedelsproduktion ska skyddas samtidigt som den biologiska mångfalden och kulturmiljövärdena bevaras och stärks.” </w:t>
      </w:r>
      <w:r w:rsidR="00B45697">
        <w:t>Av</w:t>
      </w:r>
      <w:r w:rsidRPr="007F0B9A" w:rsidR="00460B9E">
        <w:t xml:space="preserve"> Naturvårdsverkets årliga uppföljning av miljökvalitetsmålen framgår att många arter och naturtyper ännu saknar gynnsam bevarandestatus. För dessa är utvecklingen fortsatt negativ. Omfattande insatser görs </w:t>
      </w:r>
      <w:r w:rsidRPr="007F0B9A" w:rsidR="00460B9E">
        <w:lastRenderedPageBreak/>
        <w:t>men viktigast för att klara målet på lång sikt är att det även fortsättningsvis finns jordbruk i hela landet. Enligt Naturvårdsverket ger insatser för att nå målsättningen för Ett rikt odlingslandskap även en positiv påverkan på flera av de globala hålbarhetsmålen inom Agenda 2030. Odlingslandskapets minskande biologiska mångfald påverkar dock hållbarhetsmålen negativt</w:t>
      </w:r>
      <w:r w:rsidR="00B45697">
        <w:t>,</w:t>
      </w:r>
      <w:r w:rsidRPr="007F0B9A" w:rsidR="00460B9E">
        <w:t xml:space="preserve"> enligt myndigheten. </w:t>
      </w:r>
    </w:p>
    <w:p w:rsidRPr="007F0B9A" w:rsidR="000C7E58" w:rsidP="00460B9E" w:rsidRDefault="00460B9E" w14:paraId="2E1F8908" w14:textId="1B40DF32">
      <w:r w:rsidRPr="007F0B9A">
        <w:t xml:space="preserve">I dagsläget är utvecklingen för odlingslandskapets biologiska mångfald en av de största utmaningarna att möta för att nå miljökvalitetsmålet Ett rikt odlingslandskap. För att vända utvecklingen krävs att det finns </w:t>
      </w:r>
      <w:r w:rsidR="001846B6">
        <w:t xml:space="preserve">en </w:t>
      </w:r>
      <w:r w:rsidRPr="007F0B9A">
        <w:t>god tillgång på betande djur</w:t>
      </w:r>
      <w:r w:rsidR="00563CAA">
        <w:t xml:space="preserve"> och</w:t>
      </w:r>
      <w:r w:rsidRPr="007F0B9A">
        <w:t xml:space="preserve"> plats för biologisk mångfald i mer intensivt odlade områden samt att det finns jordbruk i hela landet. Nedan föreslår Vänsterpartiet åtgärder för att främja en sådan utveckling. Då jordbruket även har stor betydelse för klimatkrisen finns även ytterligare förslag i vår motion Klimatkrisen</w:t>
      </w:r>
      <w:r w:rsidRPr="007F0B9A" w:rsidR="00AA6503">
        <w:t xml:space="preserve"> (2021/22:</w:t>
      </w:r>
      <w:r w:rsidR="009E70CB">
        <w:t>3277</w:t>
      </w:r>
      <w:r w:rsidRPr="007F0B9A" w:rsidR="00AA6503">
        <w:t>).</w:t>
      </w:r>
    </w:p>
    <w:p w:rsidRPr="00F86CCD" w:rsidR="00AA6503" w:rsidP="00F86CCD" w:rsidRDefault="00AA6503" w14:paraId="2E1F8909" w14:textId="77777777">
      <w:pPr>
        <w:pStyle w:val="Rubrik3numrerat"/>
      </w:pPr>
      <w:bookmarkStart w:name="_Toc117001235" w:id="129"/>
      <w:r w:rsidRPr="00F86CCD">
        <w:t>Fasa ut användningen av kemiska bekämpningsmedel</w:t>
      </w:r>
      <w:bookmarkEnd w:id="129"/>
    </w:p>
    <w:p w:rsidRPr="007F0B9A" w:rsidR="00AA6503" w:rsidP="00AA6503" w:rsidRDefault="00AA6503" w14:paraId="2E1F890A" w14:textId="1E3073C9">
      <w:pPr>
        <w:pStyle w:val="Normalutanindragellerluft"/>
      </w:pPr>
      <w:r w:rsidRPr="007F0B9A">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I en undersökning av Naturskyddsföreningen 2017 konstateras att samtidigt som en allt större andel av den svenska åkerarealen odlas ekologiskt, dvs. utan kemisk bekämpning, så har intensiteten med bekämpningsmedel över en femårsperiod ökat på den övriga arealen. Det totala antalet årliga hektar doser är lika stort som på 1980-talet, med skillnaden att de i dag görs på en mycket mindre areal. </w:t>
      </w:r>
    </w:p>
    <w:p w:rsidRPr="007F0B9A" w:rsidR="00AA6503" w:rsidP="00AA6503" w:rsidRDefault="00AA6503" w14:paraId="2E1F890B" w14:textId="4A1F6B06">
      <w:r w:rsidRPr="007F0B9A">
        <w:t>Kemikalieinspektionen har konstaterat att samtidigt som det konventionella jord</w:t>
      </w:r>
      <w:r w:rsidR="000453A3">
        <w:softHyphen/>
      </w:r>
      <w:r w:rsidRPr="007F0B9A">
        <w:t xml:space="preserve">bruket blir intensivare ses en ökning av risken för negativa effekter på vattenlevande organismer. Myndigheten anser att det krävs genomgripande förändringar för att komma bort från det kemikalieberoende som livsmedelsproduktionen nu </w:t>
      </w:r>
      <w:r w:rsidRPr="007F0B9A" w:rsidR="00370937">
        <w:t>lider</w:t>
      </w:r>
      <w:r w:rsidRPr="007F0B9A">
        <w:t xml:space="preserve"> av</w:t>
      </w:r>
      <w:r w:rsidR="00B65AB5">
        <w:t>,</w:t>
      </w:r>
      <w:r w:rsidRPr="007F0B9A">
        <w:t xml:space="preserve">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w:rsidRPr="007F0B9A" w:rsidR="00AA6503" w:rsidP="00AA6503" w:rsidRDefault="00AA6503" w14:paraId="2E1F890C" w14:textId="77777777">
      <w:bookmarkStart w:name="_Hlk83047810" w:id="130"/>
      <w:r w:rsidRPr="007F0B9A">
        <w:t>Sverige bör anta en handlingsplan för att fasa ut användning</w:t>
      </w:r>
      <w:r w:rsidRPr="007F0B9A" w:rsidR="00965F06">
        <w:t>en</w:t>
      </w:r>
      <w:r w:rsidRPr="007F0B9A">
        <w:t xml:space="preserve"> av</w:t>
      </w:r>
      <w:r w:rsidRPr="007F0B9A" w:rsidR="002D3D08">
        <w:t xml:space="preserve"> skadliga</w:t>
      </w:r>
      <w:r w:rsidRPr="007F0B9A">
        <w:t xml:space="preserve"> kemiska bekämpningsmedel</w:t>
      </w:r>
      <w:bookmarkEnd w:id="130"/>
      <w:r w:rsidRPr="007F0B9A">
        <w:t>. Detta bör riksdagen ställa sig bakom och ge regeringen till känna.</w:t>
      </w:r>
    </w:p>
    <w:p w:rsidRPr="00F86CCD" w:rsidR="0046017A" w:rsidP="00F86CCD" w:rsidRDefault="0046017A" w14:paraId="2E1F890D" w14:textId="77777777">
      <w:pPr>
        <w:pStyle w:val="Rubrik3numrerat"/>
      </w:pPr>
      <w:bookmarkStart w:name="_Toc117001236" w:id="131"/>
      <w:r w:rsidRPr="00F86CCD">
        <w:t>Öka stödet för betesmarker</w:t>
      </w:r>
      <w:bookmarkEnd w:id="131"/>
    </w:p>
    <w:p w:rsidRPr="007F0B9A" w:rsidR="0046017A" w:rsidP="0046017A" w:rsidRDefault="0046017A" w14:paraId="2E1F890E" w14:textId="3AFE6BE6">
      <w:pPr>
        <w:pStyle w:val="Normalutanindragellerluft"/>
      </w:pPr>
      <w:r w:rsidRPr="007F0B9A">
        <w:t>Det finns ca 450</w:t>
      </w:r>
      <w:r w:rsidRPr="007F0B9A" w:rsidR="006A27C9">
        <w:t> </w:t>
      </w:r>
      <w:r w:rsidRPr="007F0B9A">
        <w:t>000 hektar betesmarker i Sverige. Ungefär 150</w:t>
      </w:r>
      <w:r w:rsidRPr="007F0B9A" w:rsidR="006A27C9">
        <w:t> </w:t>
      </w:r>
      <w:r w:rsidRPr="007F0B9A">
        <w:t>000 av dessa är betes</w:t>
      </w:r>
      <w:r w:rsidR="000453A3">
        <w:softHyphen/>
      </w:r>
      <w:r w:rsidRPr="007F0B9A">
        <w:t>marker med särskilda värden för biologisk mångfald. Med ökat stöd stärks våra möjlig</w:t>
      </w:r>
      <w:r w:rsidR="000453A3">
        <w:softHyphen/>
      </w:r>
      <w:r w:rsidRPr="007F0B9A">
        <w:t>heter att nå ett flertal miljömål och det stärker förutsättningarna för ökad självför</w:t>
      </w:r>
      <w:r w:rsidR="003F7CEC">
        <w:softHyphen/>
      </w:r>
      <w:r w:rsidRPr="007F0B9A">
        <w:t xml:space="preserve">sörjningsgrad av livsmedel. Stöden är en viktig del av lönsamheten för dem som har nötköttsproduktion. Vänsterpartiet vill öka miljöersättningen för dessa marker i </w:t>
      </w:r>
      <w:r w:rsidR="00B65AB5">
        <w:t>l</w:t>
      </w:r>
      <w:r w:rsidRPr="007F0B9A">
        <w:t>andsbygdsprogrammet.</w:t>
      </w:r>
      <w:r w:rsidRPr="007F0B9A" w:rsidR="00F604CA">
        <w:t xml:space="preserve"> I </w:t>
      </w:r>
      <w:r w:rsidRPr="007F0B9A" w:rsidR="00E826FF">
        <w:t>Vänsterpartiets</w:t>
      </w:r>
      <w:r w:rsidRPr="007F0B9A" w:rsidR="00F604CA">
        <w:t xml:space="preserve"> motion Utgiftsområde 23 Areella näringar, landsbygd och livsmedel (2021/22:</w:t>
      </w:r>
      <w:r w:rsidR="008A0750">
        <w:t>3276</w:t>
      </w:r>
      <w:r w:rsidRPr="007F0B9A" w:rsidR="00F604CA">
        <w:t>) redogörs för vår budgetsatsning.</w:t>
      </w:r>
    </w:p>
    <w:p w:rsidRPr="00F86CCD" w:rsidR="000532E7" w:rsidP="00F86CCD" w:rsidRDefault="000532E7" w14:paraId="2E1F890F" w14:textId="77777777">
      <w:pPr>
        <w:pStyle w:val="Rubrik3numrerat"/>
      </w:pPr>
      <w:bookmarkStart w:name="_Toc117001237" w:id="132"/>
      <w:r w:rsidRPr="00F86CCD">
        <w:t>Öka stödet för ekologiskt jordbruk</w:t>
      </w:r>
      <w:bookmarkEnd w:id="132"/>
    </w:p>
    <w:p w:rsidRPr="007F0B9A" w:rsidR="000532E7" w:rsidP="000532E7" w:rsidRDefault="000532E7" w14:paraId="2E1F8910" w14:textId="4ACE09D0">
      <w:pPr>
        <w:pStyle w:val="Normalutanindragellerluft"/>
      </w:pPr>
      <w:r w:rsidRPr="007F0B9A">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w:t>
      </w:r>
      <w:r w:rsidRPr="007F0B9A">
        <w:lastRenderedPageBreak/>
        <w:t xml:space="preserve">ekologisk mat och främjar ett hållbart jordbruk med </w:t>
      </w:r>
      <w:r w:rsidR="006E5758">
        <w:t xml:space="preserve">en </w:t>
      </w:r>
      <w:r w:rsidRPr="007F0B9A">
        <w:t>bevarad biologisk mångfald, stärkt djurvälfärd och minskad spridning av kemikalier. I Vänsterpartiets motion Utgiftsområde 23 Areella näringar, landsbygd och livsmedel (2021/22:</w:t>
      </w:r>
      <w:r w:rsidR="008A0750">
        <w:t>3276</w:t>
      </w:r>
      <w:r w:rsidRPr="007F0B9A">
        <w:t>) redogörs för vår budgetsatsning.</w:t>
      </w:r>
    </w:p>
    <w:p w:rsidRPr="00824744" w:rsidR="00852DE5" w:rsidP="00824744" w:rsidRDefault="00852DE5" w14:paraId="2E1F8911" w14:textId="77777777">
      <w:pPr>
        <w:pStyle w:val="Rubrik3numrerat"/>
      </w:pPr>
      <w:bookmarkStart w:name="_Toc117001238" w:id="133"/>
      <w:r w:rsidRPr="00824744">
        <w:t>Inför stöd för blommande slättbygder</w:t>
      </w:r>
      <w:bookmarkEnd w:id="133"/>
    </w:p>
    <w:p w:rsidRPr="007F0B9A" w:rsidR="00852DE5" w:rsidP="00852DE5" w:rsidRDefault="00852DE5" w14:paraId="2E1F8912" w14:textId="282A8E7C">
      <w:pPr>
        <w:pStyle w:val="Normalutanindragellerluft"/>
      </w:pPr>
      <w:r w:rsidRPr="007F0B9A">
        <w:t xml:space="preserve">Många arter och livsmiljöer har minskat i jordbruket </w:t>
      </w:r>
      <w:r w:rsidRPr="007F0B9A" w:rsidR="006A27C9">
        <w:t>p.g.a.</w:t>
      </w:r>
      <w:r w:rsidRPr="007F0B9A">
        <w:t xml:space="preserve"> alltför monotona landskap. Det försvagar den biologiska mångfalden och inte minst </w:t>
      </w:r>
      <w:r w:rsidR="006E5758">
        <w:t xml:space="preserve">de </w:t>
      </w:r>
      <w:r w:rsidRPr="007F0B9A">
        <w:t>pollinerande insekter</w:t>
      </w:r>
      <w:r w:rsidR="006E5758">
        <w:t>na</w:t>
      </w:r>
      <w:r w:rsidRPr="007F0B9A">
        <w:t>, som är avgörande för en betydande del av våra livsmedelsgrödor, har minskat kraftigt. Jordbruksverket har tagit fram förslag på miljöstöd för reformperioden 2023</w:t>
      </w:r>
      <w:r w:rsidRPr="007F0B9A" w:rsidR="00C27C69">
        <w:t>–</w:t>
      </w:r>
      <w:r w:rsidRPr="007F0B9A">
        <w:t xml:space="preserve">2027 där förslag om blommande slättbygder ingår. Vänsterpartiet anser att vi omedelbart bör införa stöd och åtgärder för att vända trenden. Ett miljöstöd bör redan till år 2022 införas för de jordbruk som skyndsamt vill få ekonomiskt stöd för att en viss procent av åkermarken sås med minst tre olika pollen- eller nektarrika örter och att varken gödsling eller växtskyddsmedel tillåts på arealen. I </w:t>
      </w:r>
      <w:r w:rsidRPr="007F0B9A" w:rsidR="00E826FF">
        <w:t>Vänsterpartiets</w:t>
      </w:r>
      <w:r w:rsidRPr="007F0B9A">
        <w:t xml:space="preserve"> motion Utgiftsområde 23 Areella näringar, landsbygd och livsmedel (2021/22:</w:t>
      </w:r>
      <w:r w:rsidR="008A0750">
        <w:t>3276</w:t>
      </w:r>
      <w:r w:rsidRPr="007F0B9A">
        <w:t>) redogörs för vår budgetsatsning.</w:t>
      </w:r>
    </w:p>
    <w:p w:rsidRPr="00824744" w:rsidR="00B63209" w:rsidP="00824744" w:rsidRDefault="002D3D08" w14:paraId="2E1F8913" w14:textId="77777777">
      <w:pPr>
        <w:pStyle w:val="Rubrik3numrerat"/>
      </w:pPr>
      <w:bookmarkStart w:name="_Toc117001239" w:id="134"/>
      <w:r w:rsidRPr="00824744">
        <w:t>Sverige behöver en ny bekämpningsmedelsskatt</w:t>
      </w:r>
      <w:bookmarkEnd w:id="134"/>
    </w:p>
    <w:p w:rsidRPr="007F0B9A" w:rsidR="002D3D08" w:rsidP="002D3D08" w:rsidRDefault="002D3D08" w14:paraId="2E1F8914" w14:textId="430BE65B">
      <w:pPr>
        <w:pStyle w:val="Normalutanindragellerluft"/>
      </w:pPr>
      <w:r w:rsidRPr="007F0B9A">
        <w:t xml:space="preserve">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varav kemiska växtskyddsmedel som endast innehåller verksamma ämnen med låg risk ska vara skattebefriade. Enligt utredningen ändrar skatteförslaget prisrelationen mellan produktkategorierna och </w:t>
      </w:r>
      <w:r w:rsidR="006E5758">
        <w:t xml:space="preserve">det </w:t>
      </w:r>
      <w:r w:rsidRPr="007F0B9A">
        <w:t xml:space="preserve">bör leda till minskade miljö- och hälsorisker. </w:t>
      </w:r>
    </w:p>
    <w:p w:rsidRPr="007F0B9A" w:rsidR="002D3D08" w:rsidP="002D3D08" w:rsidRDefault="002D3D08" w14:paraId="2E1F8915" w14:textId="4465687C">
      <w:r w:rsidRPr="007F0B9A">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w:t>
      </w:r>
      <w:r w:rsidR="006E5758">
        <w:t>,</w:t>
      </w:r>
      <w:r w:rsidRPr="007F0B9A">
        <w:t xml:space="preserve"> vilket lett till att lantbrukare byter till mindre giftiga medel. Vänsterpartiet ser ett stort behov av att en differentierad beskattning av växtskyddsmedel införs i Sverige</w:t>
      </w:r>
      <w:r w:rsidR="006E5758">
        <w:t>,</w:t>
      </w:r>
      <w:r w:rsidRPr="007F0B9A">
        <w:t xml:space="preserve"> som i likhet med den som finns i Danmark ökar med medlets giftighet. Intäkterna från skatten bör återföras till lantbruket för att utveckla hållbara växtskyddsmetoder. </w:t>
      </w:r>
      <w:bookmarkStart w:name="_Hlk83047856" w:id="135"/>
      <w:r w:rsidRPr="007F0B9A">
        <w:t>Regeringen bör återkomma med förslag på en ny bekämpningsmedelsskatt</w:t>
      </w:r>
      <w:r w:rsidRPr="007F0B9A" w:rsidR="0087434F">
        <w:t xml:space="preserve"> differentierad utifrån bekämpningsmedlens olika miljö- och hälsorisker</w:t>
      </w:r>
      <w:bookmarkEnd w:id="135"/>
      <w:r w:rsidRPr="007F0B9A" w:rsidR="0087434F">
        <w:t>.</w:t>
      </w:r>
      <w:r w:rsidRPr="007F0B9A" w:rsidR="0044129B">
        <w:t xml:space="preserve"> Detta bör riksdagen ställa sig bakom och ge regeringen till känna.</w:t>
      </w:r>
    </w:p>
    <w:p w:rsidRPr="00824744" w:rsidR="0087434F" w:rsidP="00824744" w:rsidRDefault="0087434F" w14:paraId="2E1F8916" w14:textId="77777777">
      <w:pPr>
        <w:pStyle w:val="Rubrik3numrerat"/>
      </w:pPr>
      <w:bookmarkStart w:name="_Toc117001240" w:id="136"/>
      <w:r w:rsidRPr="00824744">
        <w:t>Värna vår bördiga jordbruksmark</w:t>
      </w:r>
      <w:bookmarkEnd w:id="136"/>
    </w:p>
    <w:p w:rsidRPr="007F0B9A" w:rsidR="0087434F" w:rsidP="0087434F" w:rsidRDefault="0087434F" w14:paraId="2E1F8917" w14:textId="0F740004">
      <w:pPr>
        <w:pStyle w:val="Normalutanindragellerluft"/>
      </w:pPr>
      <w:r w:rsidRPr="007F0B9A">
        <w:t xml:space="preserve">Åkermarksarealen fortsätter att minska i Sverige och samtidigt ökar exploateringen av jordbruksmark. Med </w:t>
      </w:r>
      <w:r w:rsidR="0040274B">
        <w:t xml:space="preserve">att </w:t>
      </w:r>
      <w:r w:rsidRPr="007F0B9A">
        <w:t>exploater</w:t>
      </w:r>
      <w:r w:rsidR="0040274B">
        <w:t>a</w:t>
      </w:r>
      <w:r w:rsidRPr="007F0B9A">
        <w:t xml:space="preserve"> jordbruksmark menas att bygga på marken eller använda den på ett sätt som gör att det inte går att odla där igen. Främsta skälet till att åkermarksareal försvinner är att marken inte längre brukas och växer igen. Samtidigt som detta sker har Sverige behov av att stärka sin självförsörjningsgrad av livsmedel. </w:t>
      </w:r>
    </w:p>
    <w:p w:rsidRPr="007F0B9A" w:rsidR="0087434F" w:rsidP="00C27C69" w:rsidRDefault="0087434F" w14:paraId="2E1F8918" w14:textId="77777777">
      <w:r w:rsidRPr="007F0B9A">
        <w:lastRenderedPageBreak/>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 Ett mer mosaikartat landskap med olika former av naturbete och minskad användning av bekämpningsmedel bör eftersträvas.</w:t>
      </w:r>
    </w:p>
    <w:p w:rsidRPr="007F0B9A" w:rsidR="0087434F" w:rsidP="0087434F" w:rsidRDefault="0087434F" w14:paraId="2E1F8919" w14:textId="4D7E320B">
      <w:r w:rsidRPr="007F0B9A">
        <w:t xml:space="preserve">Vänsterpartiet anser att den höga exploateringstakten </w:t>
      </w:r>
      <w:r w:rsidR="006A3F3D">
        <w:t>i fråga om</w:t>
      </w:r>
      <w:r w:rsidRPr="007F0B9A">
        <w:t xml:space="preserve"> bördig åkermark, inte minst i södra Sverige, är mycket bekymmersam och inte förenlig med en långsiktigt hållbar livsmedelsförsörjning. Nya nationella styrmedel krävs för att minska exploater</w:t>
      </w:r>
      <w:r w:rsidR="003F7CEC">
        <w:softHyphen/>
      </w:r>
      <w:r w:rsidRPr="007F0B9A">
        <w:t>ingen av jordbruksmark i kommunerna.</w:t>
      </w:r>
    </w:p>
    <w:p w:rsidRPr="007F0B9A" w:rsidR="0087434F" w:rsidP="0087434F" w:rsidRDefault="0087434F" w14:paraId="2E1F891A" w14:textId="7D52A184">
      <w:bookmarkStart w:name="_Hlk83047902" w:id="137"/>
      <w:r w:rsidRPr="007F0B9A">
        <w:t>Regeringen bör, för att minska exploatering</w:t>
      </w:r>
      <w:r w:rsidR="00EF5250">
        <w:t>en</w:t>
      </w:r>
      <w:r w:rsidRPr="007F0B9A">
        <w:t xml:space="preserve"> av åkermark, återkomma med ett förslag till </w:t>
      </w:r>
      <w:r w:rsidR="00EF5250">
        <w:t xml:space="preserve">en </w:t>
      </w:r>
      <w:r w:rsidRPr="007F0B9A">
        <w:t>nationell målsättning för bevarande av bördig åkermark</w:t>
      </w:r>
      <w:bookmarkEnd w:id="137"/>
      <w:r w:rsidRPr="007F0B9A">
        <w:t>. Detta bör riks</w:t>
      </w:r>
      <w:r w:rsidR="003F7CEC">
        <w:softHyphen/>
      </w:r>
      <w:r w:rsidRPr="007F0B9A">
        <w:t>dagen ställa sig bakom och ge regeringen till känna.</w:t>
      </w:r>
    </w:p>
    <w:p w:rsidRPr="00824744" w:rsidR="00880426" w:rsidP="00824744" w:rsidRDefault="00880426" w14:paraId="2E1F891B" w14:textId="54DA606C">
      <w:pPr>
        <w:pStyle w:val="Rubrik3numrerat"/>
      </w:pPr>
      <w:bookmarkStart w:name="_Toc117001241" w:id="138"/>
      <w:r w:rsidRPr="00824744">
        <w:t xml:space="preserve">Inför </w:t>
      </w:r>
      <w:r w:rsidRPr="00824744" w:rsidR="00CF1293">
        <w:t xml:space="preserve">ett </w:t>
      </w:r>
      <w:r w:rsidRPr="00824744">
        <w:t>statligt stöd för arbetsinsatser med rovdjursavvisande stängsel</w:t>
      </w:r>
      <w:bookmarkEnd w:id="138"/>
    </w:p>
    <w:p w:rsidRPr="007F0B9A" w:rsidR="00BB6339" w:rsidP="008E0FE2" w:rsidRDefault="00880426" w14:paraId="2E1F891C" w14:textId="72C7D624">
      <w:pPr>
        <w:pStyle w:val="Normalutanindragellerluft"/>
      </w:pPr>
      <w:r w:rsidRPr="007F0B9A">
        <w:t xml:space="preserve">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 som har stor betydelse för ekosystemens funktion och i förlängningen förbättrar det våra inhemska förutsättningar att lokalt producera livsmedel. För närvarande är det möjligt att få ersättning för materialkostnaden </w:t>
      </w:r>
      <w:r w:rsidRPr="007F0B9A" w:rsidR="00A018D3">
        <w:t>för</w:t>
      </w:r>
      <w:r w:rsidRPr="007F0B9A">
        <w:t xml:space="preserve"> rovdjursavvisande stängsel. Vänster</w:t>
      </w:r>
      <w:r w:rsidR="003F7CEC">
        <w:softHyphen/>
      </w:r>
      <w:r w:rsidRPr="007F0B9A">
        <w:t xml:space="preserve">partiet vill införa </w:t>
      </w:r>
      <w:r w:rsidR="00EF5250">
        <w:t xml:space="preserve">ett </w:t>
      </w:r>
      <w:r w:rsidRPr="007F0B9A">
        <w:t>statligt stöd även för arbetskostnaden vid införande av rovdjurs</w:t>
      </w:r>
      <w:r w:rsidR="003F7CEC">
        <w:softHyphen/>
      </w:r>
      <w:r w:rsidRPr="007F0B9A">
        <w:t>av</w:t>
      </w:r>
      <w:r w:rsidRPr="007F0B9A" w:rsidR="00A018D3">
        <w:t>v</w:t>
      </w:r>
      <w:r w:rsidRPr="007F0B9A">
        <w:t>isande stängsel samt</w:t>
      </w:r>
      <w:r w:rsidR="00EF5250">
        <w:t xml:space="preserve"> en</w:t>
      </w:r>
      <w:r w:rsidRPr="007F0B9A">
        <w:t xml:space="preserve"> ökad ersättning vid förlust av tamdjur </w:t>
      </w:r>
      <w:r w:rsidRPr="007F0B9A" w:rsidR="00A018D3">
        <w:t xml:space="preserve">p.g.a. </w:t>
      </w:r>
      <w:r w:rsidRPr="007F0B9A">
        <w:t>rovdjurs</w:t>
      </w:r>
      <w:r w:rsidR="003F7CEC">
        <w:softHyphen/>
      </w:r>
      <w:r w:rsidRPr="007F0B9A">
        <w:t>angrepp. I Vänsterpartiets motion Utgiftsområde 23 Areella näringar, landsbygd och livsmedel (2021/22:</w:t>
      </w:r>
      <w:r w:rsidR="008A0750">
        <w:t>3276</w:t>
      </w:r>
      <w:r w:rsidRPr="007F0B9A">
        <w:t>) redogörs för vår budgetsatsning.</w:t>
      </w:r>
    </w:p>
    <w:sdt>
      <w:sdtPr>
        <w:alias w:val="CC_Underskrifter"/>
        <w:tag w:val="CC_Underskrifter"/>
        <w:id w:val="583496634"/>
        <w:lock w:val="sdtContentLocked"/>
        <w:placeholder>
          <w:docPart w:val="C0AEDA5BA13642BCB42C0CC4943D6ACA"/>
        </w:placeholder>
      </w:sdtPr>
      <w:sdtContent>
        <w:p w:rsidR="005319F5" w:rsidP="007F0B9A" w:rsidRDefault="005319F5" w14:paraId="2E1F891D" w14:textId="77777777"/>
        <w:p w:rsidRPr="008E0FE2" w:rsidR="004801AC" w:rsidP="007F0B9A" w:rsidRDefault="00F86CCD" w14:paraId="2E1F891E" w14:textId="77777777"/>
      </w:sdtContent>
    </w:sdt>
    <w:tbl>
      <w:tblPr>
        <w:tblW w:w="5000" w:type="pct"/>
        <w:tblLook w:val="04A0" w:firstRow="1" w:lastRow="0" w:firstColumn="1" w:lastColumn="0" w:noHBand="0" w:noVBand="1"/>
        <w:tblCaption w:val="underskrifter"/>
      </w:tblPr>
      <w:tblGrid>
        <w:gridCol w:w="4252"/>
        <w:gridCol w:w="4252"/>
      </w:tblGrid>
      <w:tr w:rsidR="00411AC0" w14:paraId="3D292036" w14:textId="77777777">
        <w:trPr>
          <w:cantSplit/>
        </w:trPr>
        <w:tc>
          <w:tcPr>
            <w:tcW w:w="50" w:type="pct"/>
            <w:vAlign w:val="bottom"/>
          </w:tcPr>
          <w:p w:rsidR="00411AC0" w:rsidRDefault="006951D6" w14:paraId="73021A06" w14:textId="77777777">
            <w:pPr>
              <w:pStyle w:val="Underskrifter"/>
            </w:pPr>
            <w:r>
              <w:t>Nooshi Dadgostar (V)</w:t>
            </w:r>
          </w:p>
        </w:tc>
        <w:tc>
          <w:tcPr>
            <w:tcW w:w="50" w:type="pct"/>
            <w:vAlign w:val="bottom"/>
          </w:tcPr>
          <w:p w:rsidR="00411AC0" w:rsidRDefault="006951D6" w14:paraId="32AD4B29" w14:textId="77777777">
            <w:pPr>
              <w:pStyle w:val="Underskrifter"/>
            </w:pPr>
            <w:r>
              <w:t>Hanna Gunnarsson (V)</w:t>
            </w:r>
          </w:p>
        </w:tc>
      </w:tr>
      <w:tr w:rsidR="00411AC0" w14:paraId="5EB6E075" w14:textId="77777777">
        <w:trPr>
          <w:cantSplit/>
        </w:trPr>
        <w:tc>
          <w:tcPr>
            <w:tcW w:w="50" w:type="pct"/>
            <w:vAlign w:val="bottom"/>
          </w:tcPr>
          <w:p w:rsidR="00411AC0" w:rsidRDefault="006951D6" w14:paraId="6DC599EC" w14:textId="77777777">
            <w:pPr>
              <w:pStyle w:val="Underskrifter"/>
            </w:pPr>
            <w:r>
              <w:t>Tony Haddou (V)</w:t>
            </w:r>
          </w:p>
        </w:tc>
        <w:tc>
          <w:tcPr>
            <w:tcW w:w="50" w:type="pct"/>
            <w:vAlign w:val="bottom"/>
          </w:tcPr>
          <w:p w:rsidR="00411AC0" w:rsidRDefault="006951D6" w14:paraId="50AED890" w14:textId="77777777">
            <w:pPr>
              <w:pStyle w:val="Underskrifter"/>
            </w:pPr>
            <w:r>
              <w:t>Maj Karlsson (V)</w:t>
            </w:r>
          </w:p>
        </w:tc>
      </w:tr>
      <w:tr w:rsidR="00411AC0" w14:paraId="1F0B62F4" w14:textId="77777777">
        <w:trPr>
          <w:cantSplit/>
        </w:trPr>
        <w:tc>
          <w:tcPr>
            <w:tcW w:w="50" w:type="pct"/>
            <w:vAlign w:val="bottom"/>
          </w:tcPr>
          <w:p w:rsidR="00411AC0" w:rsidRDefault="006951D6" w14:paraId="28CDC1AC" w14:textId="77777777">
            <w:pPr>
              <w:pStyle w:val="Underskrifter"/>
            </w:pPr>
            <w:r>
              <w:t>Karin Rågsjö (V)</w:t>
            </w:r>
          </w:p>
        </w:tc>
        <w:tc>
          <w:tcPr>
            <w:tcW w:w="50" w:type="pct"/>
            <w:vAlign w:val="bottom"/>
          </w:tcPr>
          <w:p w:rsidR="00411AC0" w:rsidRDefault="006951D6" w14:paraId="788B9CCD" w14:textId="77777777">
            <w:pPr>
              <w:pStyle w:val="Underskrifter"/>
            </w:pPr>
            <w:r>
              <w:t>Håkan Svenneling (V)</w:t>
            </w:r>
          </w:p>
        </w:tc>
      </w:tr>
      <w:tr w:rsidR="00411AC0" w14:paraId="22C92651" w14:textId="77777777">
        <w:trPr>
          <w:cantSplit/>
        </w:trPr>
        <w:tc>
          <w:tcPr>
            <w:tcW w:w="50" w:type="pct"/>
            <w:vAlign w:val="bottom"/>
          </w:tcPr>
          <w:p w:rsidR="00411AC0" w:rsidRDefault="006951D6" w14:paraId="12DFF57F" w14:textId="77777777">
            <w:pPr>
              <w:pStyle w:val="Underskrifter"/>
            </w:pPr>
            <w:r>
              <w:t>Jessica Wetterling (V)</w:t>
            </w:r>
          </w:p>
        </w:tc>
        <w:tc>
          <w:tcPr>
            <w:tcW w:w="50" w:type="pct"/>
            <w:vAlign w:val="bottom"/>
          </w:tcPr>
          <w:p w:rsidR="00411AC0" w:rsidRDefault="006951D6" w14:paraId="34D9CE39" w14:textId="77777777">
            <w:pPr>
              <w:pStyle w:val="Underskrifter"/>
            </w:pPr>
            <w:r>
              <w:t>Elin Segerlind (V)</w:t>
            </w:r>
          </w:p>
        </w:tc>
      </w:tr>
    </w:tbl>
    <w:p w:rsidR="00D36099" w:rsidRDefault="00D36099" w14:paraId="2E1F892E" w14:textId="77777777">
      <w:bookmarkStart w:name="_GoBack" w:id="139"/>
      <w:bookmarkEnd w:id="139"/>
    </w:p>
    <w:sectPr w:rsidR="00D360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8930" w14:textId="77777777" w:rsidR="00F86CCD" w:rsidRDefault="00F86CCD" w:rsidP="000C1CAD">
      <w:pPr>
        <w:spacing w:line="240" w:lineRule="auto"/>
      </w:pPr>
      <w:r>
        <w:separator/>
      </w:r>
    </w:p>
  </w:endnote>
  <w:endnote w:type="continuationSeparator" w:id="0">
    <w:p w14:paraId="2E1F8931" w14:textId="77777777" w:rsidR="00F86CCD" w:rsidRDefault="00F86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8936" w14:textId="77777777" w:rsidR="00F86CCD" w:rsidRDefault="00F86CC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8937" w14:textId="77777777" w:rsidR="00F86CCD" w:rsidRDefault="00F86CC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2784" w14:textId="77777777" w:rsidR="00F86CCD" w:rsidRDefault="00F86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F892E" w14:textId="77777777" w:rsidR="00F86CCD" w:rsidRDefault="00F86CCD" w:rsidP="000C1CAD">
      <w:pPr>
        <w:spacing w:line="240" w:lineRule="auto"/>
      </w:pPr>
      <w:r>
        <w:separator/>
      </w:r>
    </w:p>
  </w:footnote>
  <w:footnote w:type="continuationSeparator" w:id="0">
    <w:p w14:paraId="2E1F892F" w14:textId="77777777" w:rsidR="00F86CCD" w:rsidRDefault="00F86C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8932" w14:textId="77777777" w:rsidR="00F86CCD" w:rsidRDefault="00F86CC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F8940" wp14:editId="2E1F8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F8944" w14:textId="77777777" w:rsidR="00F86CCD" w:rsidRDefault="00F86CCD" w:rsidP="008103B5">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F89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1F8944" w14:textId="77777777" w:rsidR="000453A3" w:rsidRDefault="000453A3" w:rsidP="008103B5">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581</w:t>
                        </w:r>
                      </w:sdtContent>
                    </w:sdt>
                  </w:p>
                </w:txbxContent>
              </v:textbox>
              <w10:wrap anchorx="page"/>
            </v:shape>
          </w:pict>
        </mc:Fallback>
      </mc:AlternateContent>
    </w:r>
  </w:p>
  <w:p w14:paraId="2E1F8933" w14:textId="77777777" w:rsidR="00F86CCD" w:rsidRPr="00293C4F" w:rsidRDefault="00F86CC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8934" w14:textId="77777777" w:rsidR="00F86CCD" w:rsidRDefault="00F86CCD" w:rsidP="008563AC">
    <w:pPr>
      <w:jc w:val="right"/>
    </w:pPr>
  </w:p>
  <w:p w14:paraId="2E1F8935" w14:textId="77777777" w:rsidR="00F86CCD" w:rsidRDefault="00F86CC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8938" w14:textId="77777777" w:rsidR="00F86CCD" w:rsidRDefault="00F86CCD" w:rsidP="008563AC">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anchorId="2E1F8942" wp14:editId="2E1F89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F8939" w14:textId="77777777" w:rsidR="00F86CCD" w:rsidRDefault="00F86CCD" w:rsidP="00A314CF">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V</w:t>
        </w:r>
      </w:sdtContent>
    </w:sdt>
    <w:sdt>
      <w:sdtPr>
        <w:alias w:val="CC_Noformat_Partinummer"/>
        <w:tag w:val="CC_Noformat_Partinummer"/>
        <w:id w:val="-2014525982"/>
        <w:text/>
      </w:sdtPr>
      <w:sdtContent>
        <w:r>
          <w:t>581</w:t>
        </w:r>
      </w:sdtContent>
    </w:sdt>
  </w:p>
  <w:p w14:paraId="2E1F893A" w14:textId="77777777" w:rsidR="00F86CCD" w:rsidRPr="008227B3" w:rsidRDefault="00F86CCD" w:rsidP="008227B3">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14:paraId="2E1F893B" w14:textId="77777777" w:rsidR="00F86CCD" w:rsidRPr="008227B3" w:rsidRDefault="00F86C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:3279</w:t>
        </w:r>
      </w:sdtContent>
    </w:sdt>
  </w:p>
  <w:p w14:paraId="2E1F893C" w14:textId="77777777" w:rsidR="00F86CCD" w:rsidRDefault="00F86CCD" w:rsidP="00E03A3D">
    <w:pPr>
      <w:pStyle w:val="Motionr"/>
    </w:pPr>
    <w:sdt>
      <w:sdtPr>
        <w:alias w:val="CC_Noformat_Avtext"/>
        <w:tag w:val="CC_Noformat_Avtext"/>
        <w:id w:val="-2020768203"/>
        <w:lock w:val="sdtContentLocked"/>
        <w15:appearance w15:val="hidden"/>
        <w:text/>
      </w:sdtPr>
      <w:sdtContent>
        <w:r>
          <w:t>av Nooshi Dadgostar m.fl. (V)</w:t>
        </w:r>
      </w:sdtContent>
    </w:sdt>
  </w:p>
  <w:sdt>
    <w:sdtPr>
      <w:alias w:val="CC_Noformat_Rubtext"/>
      <w:tag w:val="CC_Noformat_Rubtext"/>
      <w:id w:val="-218060500"/>
      <w:lock w:val="sdtLocked"/>
      <w:text/>
    </w:sdtPr>
    <w:sdtContent>
      <w:p w14:paraId="2E1F893D" w14:textId="77777777" w:rsidR="00F86CCD" w:rsidRDefault="00F86CCD" w:rsidP="00283E0F">
        <w:pPr>
          <w:pStyle w:val="FSHRub2"/>
        </w:pPr>
        <w:r>
          <w:t>Biologisk mångfald</w:t>
        </w:r>
      </w:p>
    </w:sdtContent>
  </w:sdt>
  <w:sdt>
    <w:sdtPr>
      <w:alias w:val="CC_Boilerplate_3"/>
      <w:tag w:val="CC_Boilerplate_3"/>
      <w:id w:val="1606463544"/>
      <w:lock w:val="sdtContentLocked"/>
      <w15:appearance w15:val="hidden"/>
      <w:text w:multiLine="1"/>
    </w:sdtPr>
    <w:sdtContent>
      <w:p w14:paraId="2E1F893E" w14:textId="77777777" w:rsidR="00F86CCD" w:rsidRDefault="00F86CC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6D65A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03C9"/>
    <w:rsid w:val="000000E0"/>
    <w:rsid w:val="00000761"/>
    <w:rsid w:val="00000E8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59"/>
    <w:rsid w:val="00012EAF"/>
    <w:rsid w:val="00014034"/>
    <w:rsid w:val="00014823"/>
    <w:rsid w:val="00014F39"/>
    <w:rsid w:val="00015064"/>
    <w:rsid w:val="00015205"/>
    <w:rsid w:val="000156D9"/>
    <w:rsid w:val="000170A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F7"/>
    <w:rsid w:val="00041BE8"/>
    <w:rsid w:val="00042A31"/>
    <w:rsid w:val="00042A9E"/>
    <w:rsid w:val="0004311E"/>
    <w:rsid w:val="00043426"/>
    <w:rsid w:val="00043AA9"/>
    <w:rsid w:val="00043F2E"/>
    <w:rsid w:val="000443CA"/>
    <w:rsid w:val="000444CA"/>
    <w:rsid w:val="00045385"/>
    <w:rsid w:val="000453A3"/>
    <w:rsid w:val="0004587D"/>
    <w:rsid w:val="00045A6E"/>
    <w:rsid w:val="000466E4"/>
    <w:rsid w:val="00046AC8"/>
    <w:rsid w:val="00046B18"/>
    <w:rsid w:val="00047CB1"/>
    <w:rsid w:val="00050A98"/>
    <w:rsid w:val="00050DBC"/>
    <w:rsid w:val="00050F1F"/>
    <w:rsid w:val="0005184F"/>
    <w:rsid w:val="00051929"/>
    <w:rsid w:val="0005206D"/>
    <w:rsid w:val="00052A07"/>
    <w:rsid w:val="000532E7"/>
    <w:rsid w:val="00053AC8"/>
    <w:rsid w:val="00054070"/>
    <w:rsid w:val="000542C8"/>
    <w:rsid w:val="000543AB"/>
    <w:rsid w:val="00055933"/>
    <w:rsid w:val="00055B43"/>
    <w:rsid w:val="0005734F"/>
    <w:rsid w:val="000577E2"/>
    <w:rsid w:val="0006032F"/>
    <w:rsid w:val="0006039A"/>
    <w:rsid w:val="000603CF"/>
    <w:rsid w:val="0006043F"/>
    <w:rsid w:val="00061537"/>
    <w:rsid w:val="00061E36"/>
    <w:rsid w:val="000626FC"/>
    <w:rsid w:val="0006339B"/>
    <w:rsid w:val="0006386B"/>
    <w:rsid w:val="0006435B"/>
    <w:rsid w:val="00064AE2"/>
    <w:rsid w:val="00064CB8"/>
    <w:rsid w:val="00065004"/>
    <w:rsid w:val="000654F6"/>
    <w:rsid w:val="0006570C"/>
    <w:rsid w:val="0006571A"/>
    <w:rsid w:val="00065CDF"/>
    <w:rsid w:val="00065CE6"/>
    <w:rsid w:val="00065FED"/>
    <w:rsid w:val="00066400"/>
    <w:rsid w:val="0006680F"/>
    <w:rsid w:val="0006753D"/>
    <w:rsid w:val="0006767D"/>
    <w:rsid w:val="00070A5C"/>
    <w:rsid w:val="000710A5"/>
    <w:rsid w:val="00071630"/>
    <w:rsid w:val="00071671"/>
    <w:rsid w:val="000719B7"/>
    <w:rsid w:val="000721ED"/>
    <w:rsid w:val="000724B8"/>
    <w:rsid w:val="00072835"/>
    <w:rsid w:val="000728D4"/>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4C"/>
    <w:rsid w:val="000808FE"/>
    <w:rsid w:val="00080B5C"/>
    <w:rsid w:val="00082BEA"/>
    <w:rsid w:val="00083467"/>
    <w:rsid w:val="000845E2"/>
    <w:rsid w:val="00084C68"/>
    <w:rsid w:val="00084C74"/>
    <w:rsid w:val="00084CE8"/>
    <w:rsid w:val="00084E2A"/>
    <w:rsid w:val="00084E38"/>
    <w:rsid w:val="000859E4"/>
    <w:rsid w:val="00085ED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0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58"/>
    <w:rsid w:val="000D0F16"/>
    <w:rsid w:val="000D1089"/>
    <w:rsid w:val="000D10B4"/>
    <w:rsid w:val="000D121B"/>
    <w:rsid w:val="000D147F"/>
    <w:rsid w:val="000D2039"/>
    <w:rsid w:val="000D2097"/>
    <w:rsid w:val="000D23A4"/>
    <w:rsid w:val="000D298A"/>
    <w:rsid w:val="000D30D6"/>
    <w:rsid w:val="000D340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0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83"/>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96"/>
    <w:rsid w:val="00130490"/>
    <w:rsid w:val="00130CC8"/>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88"/>
    <w:rsid w:val="00140735"/>
    <w:rsid w:val="00140AEC"/>
    <w:rsid w:val="00140AFA"/>
    <w:rsid w:val="00141C2A"/>
    <w:rsid w:val="0014285A"/>
    <w:rsid w:val="00143D44"/>
    <w:rsid w:val="001446EE"/>
    <w:rsid w:val="0014498E"/>
    <w:rsid w:val="00144BFE"/>
    <w:rsid w:val="00146B8E"/>
    <w:rsid w:val="00146DB1"/>
    <w:rsid w:val="00147063"/>
    <w:rsid w:val="0014776C"/>
    <w:rsid w:val="00147EBC"/>
    <w:rsid w:val="001500C1"/>
    <w:rsid w:val="00151546"/>
    <w:rsid w:val="00151EA2"/>
    <w:rsid w:val="001532BF"/>
    <w:rsid w:val="001534E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4ED"/>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6B6"/>
    <w:rsid w:val="00185B0C"/>
    <w:rsid w:val="00185D30"/>
    <w:rsid w:val="00185F89"/>
    <w:rsid w:val="001869FD"/>
    <w:rsid w:val="00186CE7"/>
    <w:rsid w:val="001878F9"/>
    <w:rsid w:val="00187CED"/>
    <w:rsid w:val="001908EC"/>
    <w:rsid w:val="00190ADD"/>
    <w:rsid w:val="00190E1F"/>
    <w:rsid w:val="00191E19"/>
    <w:rsid w:val="00191EA5"/>
    <w:rsid w:val="00191F20"/>
    <w:rsid w:val="001924C1"/>
    <w:rsid w:val="00192707"/>
    <w:rsid w:val="00192E2B"/>
    <w:rsid w:val="001938A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64"/>
    <w:rsid w:val="001A78AD"/>
    <w:rsid w:val="001A7F59"/>
    <w:rsid w:val="001B0912"/>
    <w:rsid w:val="001B1273"/>
    <w:rsid w:val="001B1478"/>
    <w:rsid w:val="001B20A4"/>
    <w:rsid w:val="001B2732"/>
    <w:rsid w:val="001B2CC2"/>
    <w:rsid w:val="001B33E9"/>
    <w:rsid w:val="001B481B"/>
    <w:rsid w:val="001B5338"/>
    <w:rsid w:val="001B5424"/>
    <w:rsid w:val="001B63F2"/>
    <w:rsid w:val="001B6645"/>
    <w:rsid w:val="001B66CE"/>
    <w:rsid w:val="001B6716"/>
    <w:rsid w:val="001B697A"/>
    <w:rsid w:val="001B7753"/>
    <w:rsid w:val="001C0645"/>
    <w:rsid w:val="001C1DDA"/>
    <w:rsid w:val="001C2470"/>
    <w:rsid w:val="001C3B42"/>
    <w:rsid w:val="001C524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8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B8"/>
    <w:rsid w:val="001E3788"/>
    <w:rsid w:val="001E37F3"/>
    <w:rsid w:val="001E4A86"/>
    <w:rsid w:val="001E5F7F"/>
    <w:rsid w:val="001E6C8B"/>
    <w:rsid w:val="001E6F3A"/>
    <w:rsid w:val="001E723D"/>
    <w:rsid w:val="001F000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33A"/>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BB"/>
    <w:rsid w:val="00230143"/>
    <w:rsid w:val="0023042C"/>
    <w:rsid w:val="00231E1F"/>
    <w:rsid w:val="00232A75"/>
    <w:rsid w:val="00232D3A"/>
    <w:rsid w:val="00233501"/>
    <w:rsid w:val="002336C7"/>
    <w:rsid w:val="002344F4"/>
    <w:rsid w:val="00234A25"/>
    <w:rsid w:val="002350F5"/>
    <w:rsid w:val="00235535"/>
    <w:rsid w:val="002360B1"/>
    <w:rsid w:val="0023653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6D"/>
    <w:rsid w:val="00251C52"/>
    <w:rsid w:val="00251F8B"/>
    <w:rsid w:val="0025245B"/>
    <w:rsid w:val="00252B8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CB"/>
    <w:rsid w:val="002625E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27"/>
    <w:rsid w:val="002700E9"/>
    <w:rsid w:val="00270A2E"/>
    <w:rsid w:val="00270B86"/>
    <w:rsid w:val="002720E5"/>
    <w:rsid w:val="0027377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C8"/>
    <w:rsid w:val="002A2A83"/>
    <w:rsid w:val="002A2BB4"/>
    <w:rsid w:val="002A2EA1"/>
    <w:rsid w:val="002A3955"/>
    <w:rsid w:val="002A3C6C"/>
    <w:rsid w:val="002A3EE7"/>
    <w:rsid w:val="002A4323"/>
    <w:rsid w:val="002A49B7"/>
    <w:rsid w:val="002A4E10"/>
    <w:rsid w:val="002A5523"/>
    <w:rsid w:val="002A5E89"/>
    <w:rsid w:val="002A61FC"/>
    <w:rsid w:val="002A63C7"/>
    <w:rsid w:val="002A7116"/>
    <w:rsid w:val="002A7737"/>
    <w:rsid w:val="002B0EC2"/>
    <w:rsid w:val="002B0FB4"/>
    <w:rsid w:val="002B1874"/>
    <w:rsid w:val="002B1B4E"/>
    <w:rsid w:val="002B1DD3"/>
    <w:rsid w:val="002B2021"/>
    <w:rsid w:val="002B21B2"/>
    <w:rsid w:val="002B221E"/>
    <w:rsid w:val="002B2C9F"/>
    <w:rsid w:val="002B2EF2"/>
    <w:rsid w:val="002B330D"/>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82"/>
    <w:rsid w:val="002C6A56"/>
    <w:rsid w:val="002C740B"/>
    <w:rsid w:val="002C7993"/>
    <w:rsid w:val="002C7CA4"/>
    <w:rsid w:val="002D0111"/>
    <w:rsid w:val="002D01CA"/>
    <w:rsid w:val="002D0F8A"/>
    <w:rsid w:val="002D14A2"/>
    <w:rsid w:val="002D1779"/>
    <w:rsid w:val="002D280F"/>
    <w:rsid w:val="002D2A33"/>
    <w:rsid w:val="002D35E1"/>
    <w:rsid w:val="002D3D08"/>
    <w:rsid w:val="002D4C1F"/>
    <w:rsid w:val="002D5149"/>
    <w:rsid w:val="002D5459"/>
    <w:rsid w:val="002D5CED"/>
    <w:rsid w:val="002D5F1C"/>
    <w:rsid w:val="002D61FA"/>
    <w:rsid w:val="002D63A8"/>
    <w:rsid w:val="002D63F1"/>
    <w:rsid w:val="002D64BA"/>
    <w:rsid w:val="002D778F"/>
    <w:rsid w:val="002D7A20"/>
    <w:rsid w:val="002E0A17"/>
    <w:rsid w:val="002E0C77"/>
    <w:rsid w:val="002E0E38"/>
    <w:rsid w:val="002E1624"/>
    <w:rsid w:val="002E19D1"/>
    <w:rsid w:val="002E250F"/>
    <w:rsid w:val="002E48E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92"/>
    <w:rsid w:val="002F7B74"/>
    <w:rsid w:val="003010E0"/>
    <w:rsid w:val="003032C9"/>
    <w:rsid w:val="00303C09"/>
    <w:rsid w:val="0030446D"/>
    <w:rsid w:val="00304E25"/>
    <w:rsid w:val="0030531E"/>
    <w:rsid w:val="003053E0"/>
    <w:rsid w:val="003053E7"/>
    <w:rsid w:val="0030562F"/>
    <w:rsid w:val="00305FB4"/>
    <w:rsid w:val="00307246"/>
    <w:rsid w:val="00307C9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4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B9"/>
    <w:rsid w:val="00325E7A"/>
    <w:rsid w:val="00325EDF"/>
    <w:rsid w:val="00326AD4"/>
    <w:rsid w:val="00326E82"/>
    <w:rsid w:val="003307CC"/>
    <w:rsid w:val="00331427"/>
    <w:rsid w:val="00333E95"/>
    <w:rsid w:val="00334938"/>
    <w:rsid w:val="00335FFF"/>
    <w:rsid w:val="00336128"/>
    <w:rsid w:val="003366FF"/>
    <w:rsid w:val="00336F3D"/>
    <w:rsid w:val="003370B9"/>
    <w:rsid w:val="003371FF"/>
    <w:rsid w:val="00337327"/>
    <w:rsid w:val="003373C0"/>
    <w:rsid w:val="00337855"/>
    <w:rsid w:val="00341459"/>
    <w:rsid w:val="00341ACD"/>
    <w:rsid w:val="00342BD2"/>
    <w:rsid w:val="003430B4"/>
    <w:rsid w:val="003430E4"/>
    <w:rsid w:val="00343927"/>
    <w:rsid w:val="003447BC"/>
    <w:rsid w:val="00347453"/>
    <w:rsid w:val="00347F27"/>
    <w:rsid w:val="003504DC"/>
    <w:rsid w:val="00350FCC"/>
    <w:rsid w:val="00351240"/>
    <w:rsid w:val="0035132E"/>
    <w:rsid w:val="0035148D"/>
    <w:rsid w:val="00351A3D"/>
    <w:rsid w:val="00351B38"/>
    <w:rsid w:val="003524A9"/>
    <w:rsid w:val="0035293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4C"/>
    <w:rsid w:val="00367024"/>
    <w:rsid w:val="00367348"/>
    <w:rsid w:val="0037093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9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77"/>
    <w:rsid w:val="003A3B3A"/>
    <w:rsid w:val="003A415A"/>
    <w:rsid w:val="003A4576"/>
    <w:rsid w:val="003A45BC"/>
    <w:rsid w:val="003A5093"/>
    <w:rsid w:val="003A50FA"/>
    <w:rsid w:val="003A517F"/>
    <w:rsid w:val="003A54B9"/>
    <w:rsid w:val="003A6283"/>
    <w:rsid w:val="003A63D3"/>
    <w:rsid w:val="003A69D1"/>
    <w:rsid w:val="003A6F73"/>
    <w:rsid w:val="003A70C6"/>
    <w:rsid w:val="003A7275"/>
    <w:rsid w:val="003A7434"/>
    <w:rsid w:val="003A7543"/>
    <w:rsid w:val="003A7C19"/>
    <w:rsid w:val="003B0D95"/>
    <w:rsid w:val="003B1AFC"/>
    <w:rsid w:val="003B1F8C"/>
    <w:rsid w:val="003B2109"/>
    <w:rsid w:val="003B2154"/>
    <w:rsid w:val="003B2811"/>
    <w:rsid w:val="003B28B8"/>
    <w:rsid w:val="003B2CE4"/>
    <w:rsid w:val="003B38E9"/>
    <w:rsid w:val="003B7796"/>
    <w:rsid w:val="003C06ED"/>
    <w:rsid w:val="003C0D8C"/>
    <w:rsid w:val="003C0E35"/>
    <w:rsid w:val="003C0F20"/>
    <w:rsid w:val="003C10FB"/>
    <w:rsid w:val="003C1239"/>
    <w:rsid w:val="003C1A2D"/>
    <w:rsid w:val="003C2383"/>
    <w:rsid w:val="003C2629"/>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34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19"/>
    <w:rsid w:val="003E7028"/>
    <w:rsid w:val="003E7A5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EC"/>
    <w:rsid w:val="0040054D"/>
    <w:rsid w:val="00401163"/>
    <w:rsid w:val="00401C41"/>
    <w:rsid w:val="0040265C"/>
    <w:rsid w:val="0040274B"/>
    <w:rsid w:val="00402AA0"/>
    <w:rsid w:val="00402C37"/>
    <w:rsid w:val="00402F29"/>
    <w:rsid w:val="00403C6E"/>
    <w:rsid w:val="00403CDC"/>
    <w:rsid w:val="004046BA"/>
    <w:rsid w:val="0040484A"/>
    <w:rsid w:val="00405320"/>
    <w:rsid w:val="00406010"/>
    <w:rsid w:val="004062B3"/>
    <w:rsid w:val="004066D3"/>
    <w:rsid w:val="00406717"/>
    <w:rsid w:val="00406CFF"/>
    <w:rsid w:val="00406EA4"/>
    <w:rsid w:val="00406EB6"/>
    <w:rsid w:val="00407193"/>
    <w:rsid w:val="004071A4"/>
    <w:rsid w:val="0040787D"/>
    <w:rsid w:val="004108F4"/>
    <w:rsid w:val="004114FF"/>
    <w:rsid w:val="00411AC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57"/>
    <w:rsid w:val="00421CE9"/>
    <w:rsid w:val="00422B5D"/>
    <w:rsid w:val="00422B62"/>
    <w:rsid w:val="00422B9E"/>
    <w:rsid w:val="00422D45"/>
    <w:rsid w:val="00423883"/>
    <w:rsid w:val="00423BE4"/>
    <w:rsid w:val="00423C8D"/>
    <w:rsid w:val="00424BC2"/>
    <w:rsid w:val="00424E2C"/>
    <w:rsid w:val="0042572C"/>
    <w:rsid w:val="00425C71"/>
    <w:rsid w:val="00426629"/>
    <w:rsid w:val="0042666B"/>
    <w:rsid w:val="00426691"/>
    <w:rsid w:val="00426A94"/>
    <w:rsid w:val="00430342"/>
    <w:rsid w:val="00430F36"/>
    <w:rsid w:val="004311F9"/>
    <w:rsid w:val="00431DDA"/>
    <w:rsid w:val="0043226D"/>
    <w:rsid w:val="004326B7"/>
    <w:rsid w:val="00432794"/>
    <w:rsid w:val="00432989"/>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58"/>
    <w:rsid w:val="00437455"/>
    <w:rsid w:val="00437FBC"/>
    <w:rsid w:val="004409FE"/>
    <w:rsid w:val="00440BFE"/>
    <w:rsid w:val="0044129B"/>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7A"/>
    <w:rsid w:val="00460900"/>
    <w:rsid w:val="00460B9E"/>
    <w:rsid w:val="00460C75"/>
    <w:rsid w:val="00460DA5"/>
    <w:rsid w:val="004612C9"/>
    <w:rsid w:val="00461517"/>
    <w:rsid w:val="004615F9"/>
    <w:rsid w:val="0046169F"/>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C67"/>
    <w:rsid w:val="004801AC"/>
    <w:rsid w:val="00480455"/>
    <w:rsid w:val="00480957"/>
    <w:rsid w:val="00480D74"/>
    <w:rsid w:val="004822AA"/>
    <w:rsid w:val="0048365E"/>
    <w:rsid w:val="004836FD"/>
    <w:rsid w:val="00483D90"/>
    <w:rsid w:val="00483FB9"/>
    <w:rsid w:val="004840CE"/>
    <w:rsid w:val="004843B4"/>
    <w:rsid w:val="004848DA"/>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2F"/>
    <w:rsid w:val="00493802"/>
    <w:rsid w:val="0049382A"/>
    <w:rsid w:val="0049397A"/>
    <w:rsid w:val="00493E3E"/>
    <w:rsid w:val="00494029"/>
    <w:rsid w:val="00494302"/>
    <w:rsid w:val="00494487"/>
    <w:rsid w:val="00494F49"/>
    <w:rsid w:val="00495838"/>
    <w:rsid w:val="00495FA5"/>
    <w:rsid w:val="00497029"/>
    <w:rsid w:val="004972B7"/>
    <w:rsid w:val="004A0AF2"/>
    <w:rsid w:val="004A1326"/>
    <w:rsid w:val="004A2F4D"/>
    <w:rsid w:val="004A3DFF"/>
    <w:rsid w:val="004A445D"/>
    <w:rsid w:val="004A4976"/>
    <w:rsid w:val="004A49F9"/>
    <w:rsid w:val="004A5194"/>
    <w:rsid w:val="004A5F12"/>
    <w:rsid w:val="004A6876"/>
    <w:rsid w:val="004A7394"/>
    <w:rsid w:val="004A770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BD"/>
    <w:rsid w:val="004C300C"/>
    <w:rsid w:val="004C32C3"/>
    <w:rsid w:val="004C428F"/>
    <w:rsid w:val="004C52D7"/>
    <w:rsid w:val="004C5B7D"/>
    <w:rsid w:val="004C5B93"/>
    <w:rsid w:val="004C65F5"/>
    <w:rsid w:val="004C6AA7"/>
    <w:rsid w:val="004C6CF3"/>
    <w:rsid w:val="004C75BE"/>
    <w:rsid w:val="004C7951"/>
    <w:rsid w:val="004D0199"/>
    <w:rsid w:val="004D0B22"/>
    <w:rsid w:val="004D0B7F"/>
    <w:rsid w:val="004D0C2A"/>
    <w:rsid w:val="004D13F2"/>
    <w:rsid w:val="004D1A35"/>
    <w:rsid w:val="004D1BF5"/>
    <w:rsid w:val="004D361F"/>
    <w:rsid w:val="004D3929"/>
    <w:rsid w:val="004D3C78"/>
    <w:rsid w:val="004D471C"/>
    <w:rsid w:val="004D49F8"/>
    <w:rsid w:val="004D4EC8"/>
    <w:rsid w:val="004D50EE"/>
    <w:rsid w:val="004D50EF"/>
    <w:rsid w:val="004D61FF"/>
    <w:rsid w:val="004D6C6B"/>
    <w:rsid w:val="004D71B8"/>
    <w:rsid w:val="004D7FE2"/>
    <w:rsid w:val="004E00A1"/>
    <w:rsid w:val="004E05F8"/>
    <w:rsid w:val="004E1287"/>
    <w:rsid w:val="004E133F"/>
    <w:rsid w:val="004E1445"/>
    <w:rsid w:val="004E1564"/>
    <w:rsid w:val="004E1B8C"/>
    <w:rsid w:val="004E252F"/>
    <w:rsid w:val="004E46C6"/>
    <w:rsid w:val="004E5125"/>
    <w:rsid w:val="004E51DD"/>
    <w:rsid w:val="004E556C"/>
    <w:rsid w:val="004E62BE"/>
    <w:rsid w:val="004E6AFC"/>
    <w:rsid w:val="004E7C93"/>
    <w:rsid w:val="004F0631"/>
    <w:rsid w:val="004F06EC"/>
    <w:rsid w:val="004F08B5"/>
    <w:rsid w:val="004F10F0"/>
    <w:rsid w:val="004F1398"/>
    <w:rsid w:val="004F146B"/>
    <w:rsid w:val="004F2C12"/>
    <w:rsid w:val="004F2C26"/>
    <w:rsid w:val="004F2EB8"/>
    <w:rsid w:val="004F35FE"/>
    <w:rsid w:val="004F43F8"/>
    <w:rsid w:val="004F4D9E"/>
    <w:rsid w:val="004F50AF"/>
    <w:rsid w:val="004F529B"/>
    <w:rsid w:val="004F5A7B"/>
    <w:rsid w:val="004F64AD"/>
    <w:rsid w:val="004F6B7F"/>
    <w:rsid w:val="004F729D"/>
    <w:rsid w:val="004F7611"/>
    <w:rsid w:val="004F7752"/>
    <w:rsid w:val="005007C5"/>
    <w:rsid w:val="00500AF3"/>
    <w:rsid w:val="00500CF1"/>
    <w:rsid w:val="00500D58"/>
    <w:rsid w:val="00500E24"/>
    <w:rsid w:val="00501184"/>
    <w:rsid w:val="00502512"/>
    <w:rsid w:val="00503035"/>
    <w:rsid w:val="00503781"/>
    <w:rsid w:val="005038A0"/>
    <w:rsid w:val="00504301"/>
    <w:rsid w:val="005043A4"/>
    <w:rsid w:val="00504B41"/>
    <w:rsid w:val="00504BA3"/>
    <w:rsid w:val="00504F15"/>
    <w:rsid w:val="00504FB1"/>
    <w:rsid w:val="00505298"/>
    <w:rsid w:val="005054DE"/>
    <w:rsid w:val="00505683"/>
    <w:rsid w:val="005056AE"/>
    <w:rsid w:val="00506377"/>
    <w:rsid w:val="005076A3"/>
    <w:rsid w:val="005101B3"/>
    <w:rsid w:val="00510442"/>
    <w:rsid w:val="005112C3"/>
    <w:rsid w:val="005113E0"/>
    <w:rsid w:val="00511C2D"/>
    <w:rsid w:val="005121FE"/>
    <w:rsid w:val="00512761"/>
    <w:rsid w:val="0051283E"/>
    <w:rsid w:val="00512A93"/>
    <w:rsid w:val="00512DB9"/>
    <w:rsid w:val="005135B5"/>
    <w:rsid w:val="005137A5"/>
    <w:rsid w:val="00513963"/>
    <w:rsid w:val="00513B70"/>
    <w:rsid w:val="00514190"/>
    <w:rsid w:val="005141A0"/>
    <w:rsid w:val="0051430A"/>
    <w:rsid w:val="005149BA"/>
    <w:rsid w:val="0051584C"/>
    <w:rsid w:val="00515C10"/>
    <w:rsid w:val="00516222"/>
    <w:rsid w:val="0051649C"/>
    <w:rsid w:val="005165C5"/>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9F5"/>
    <w:rsid w:val="00531ABE"/>
    <w:rsid w:val="00531C88"/>
    <w:rsid w:val="005322F9"/>
    <w:rsid w:val="00532673"/>
    <w:rsid w:val="00532A3C"/>
    <w:rsid w:val="0053362D"/>
    <w:rsid w:val="00533A72"/>
    <w:rsid w:val="00533AF2"/>
    <w:rsid w:val="00533D56"/>
    <w:rsid w:val="00533DEC"/>
    <w:rsid w:val="005340D9"/>
    <w:rsid w:val="005349AE"/>
    <w:rsid w:val="00534BBA"/>
    <w:rsid w:val="00535041"/>
    <w:rsid w:val="00535EAA"/>
    <w:rsid w:val="00535EE7"/>
    <w:rsid w:val="00536192"/>
    <w:rsid w:val="00536C88"/>
    <w:rsid w:val="00536C91"/>
    <w:rsid w:val="00537295"/>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B68"/>
    <w:rsid w:val="00546E2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58"/>
    <w:rsid w:val="0056117A"/>
    <w:rsid w:val="00562506"/>
    <w:rsid w:val="00562C61"/>
    <w:rsid w:val="00563CAA"/>
    <w:rsid w:val="0056539C"/>
    <w:rsid w:val="00565611"/>
    <w:rsid w:val="005656F2"/>
    <w:rsid w:val="00566CDC"/>
    <w:rsid w:val="00566D2D"/>
    <w:rsid w:val="00567212"/>
    <w:rsid w:val="005678B2"/>
    <w:rsid w:val="005701A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5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71"/>
    <w:rsid w:val="0059241E"/>
    <w:rsid w:val="00592494"/>
    <w:rsid w:val="00592695"/>
    <w:rsid w:val="00592802"/>
    <w:rsid w:val="00592E09"/>
    <w:rsid w:val="005947B3"/>
    <w:rsid w:val="00594D4C"/>
    <w:rsid w:val="0059502C"/>
    <w:rsid w:val="0059581A"/>
    <w:rsid w:val="00595D09"/>
    <w:rsid w:val="0059712A"/>
    <w:rsid w:val="0059792E"/>
    <w:rsid w:val="00597A89"/>
    <w:rsid w:val="005A0393"/>
    <w:rsid w:val="005A19A4"/>
    <w:rsid w:val="005A1A53"/>
    <w:rsid w:val="005A1A59"/>
    <w:rsid w:val="005A32CE"/>
    <w:rsid w:val="005A3BEF"/>
    <w:rsid w:val="005A460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9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6B"/>
    <w:rsid w:val="005C6940"/>
    <w:rsid w:val="005C6CB4"/>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D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4A0"/>
    <w:rsid w:val="005F2B7A"/>
    <w:rsid w:val="005F2B85"/>
    <w:rsid w:val="005F2FD2"/>
    <w:rsid w:val="005F3702"/>
    <w:rsid w:val="005F3703"/>
    <w:rsid w:val="005F3ECF"/>
    <w:rsid w:val="005F425A"/>
    <w:rsid w:val="005F45B3"/>
    <w:rsid w:val="005F4F3D"/>
    <w:rsid w:val="005F50A8"/>
    <w:rsid w:val="005F58C5"/>
    <w:rsid w:val="005F59DC"/>
    <w:rsid w:val="005F5ACA"/>
    <w:rsid w:val="005F5BC1"/>
    <w:rsid w:val="005F6CCB"/>
    <w:rsid w:val="005F6E34"/>
    <w:rsid w:val="005F782C"/>
    <w:rsid w:val="005F7A30"/>
    <w:rsid w:val="00601547"/>
    <w:rsid w:val="006015EC"/>
    <w:rsid w:val="006017E2"/>
    <w:rsid w:val="00601DE1"/>
    <w:rsid w:val="00601EBA"/>
    <w:rsid w:val="006026AE"/>
    <w:rsid w:val="0060272E"/>
    <w:rsid w:val="00602770"/>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F3"/>
    <w:rsid w:val="00612D6C"/>
    <w:rsid w:val="00613397"/>
    <w:rsid w:val="0061474F"/>
    <w:rsid w:val="0061478D"/>
    <w:rsid w:val="00614F73"/>
    <w:rsid w:val="006153A5"/>
    <w:rsid w:val="00615D9F"/>
    <w:rsid w:val="00615E18"/>
    <w:rsid w:val="00615FDF"/>
    <w:rsid w:val="00616034"/>
    <w:rsid w:val="0061629F"/>
    <w:rsid w:val="006164D3"/>
    <w:rsid w:val="0061658C"/>
    <w:rsid w:val="00616AA7"/>
    <w:rsid w:val="006178CA"/>
    <w:rsid w:val="00617DA9"/>
    <w:rsid w:val="00620542"/>
    <w:rsid w:val="00620810"/>
    <w:rsid w:val="0062096E"/>
    <w:rsid w:val="00620B0B"/>
    <w:rsid w:val="00620C70"/>
    <w:rsid w:val="00621084"/>
    <w:rsid w:val="0062145C"/>
    <w:rsid w:val="0062170E"/>
    <w:rsid w:val="006221F5"/>
    <w:rsid w:val="006224B1"/>
    <w:rsid w:val="00622D24"/>
    <w:rsid w:val="0062302C"/>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2C"/>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F6"/>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3E"/>
    <w:rsid w:val="00672239"/>
    <w:rsid w:val="00672A85"/>
    <w:rsid w:val="00672B87"/>
    <w:rsid w:val="00672F0C"/>
    <w:rsid w:val="00673460"/>
    <w:rsid w:val="00673DD0"/>
    <w:rsid w:val="00673E89"/>
    <w:rsid w:val="006741FA"/>
    <w:rsid w:val="00675AFF"/>
    <w:rsid w:val="00675C30"/>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DC"/>
    <w:rsid w:val="006873A6"/>
    <w:rsid w:val="00690252"/>
    <w:rsid w:val="00690E0D"/>
    <w:rsid w:val="00690E25"/>
    <w:rsid w:val="00691646"/>
    <w:rsid w:val="00692476"/>
    <w:rsid w:val="00692BFC"/>
    <w:rsid w:val="00692EC8"/>
    <w:rsid w:val="00693032"/>
    <w:rsid w:val="006934C8"/>
    <w:rsid w:val="00693B89"/>
    <w:rsid w:val="00693BBE"/>
    <w:rsid w:val="00694559"/>
    <w:rsid w:val="00694641"/>
    <w:rsid w:val="00694848"/>
    <w:rsid w:val="00694902"/>
    <w:rsid w:val="006951D6"/>
    <w:rsid w:val="0069595C"/>
    <w:rsid w:val="006963AF"/>
    <w:rsid w:val="00696B2A"/>
    <w:rsid w:val="00697084"/>
    <w:rsid w:val="00697223"/>
    <w:rsid w:val="006979DA"/>
    <w:rsid w:val="00697CD5"/>
    <w:rsid w:val="006A06B2"/>
    <w:rsid w:val="006A1413"/>
    <w:rsid w:val="006A1BAD"/>
    <w:rsid w:val="006A2360"/>
    <w:rsid w:val="006A2606"/>
    <w:rsid w:val="006A27C9"/>
    <w:rsid w:val="006A3F3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F9"/>
    <w:rsid w:val="006B35C4"/>
    <w:rsid w:val="006B3C99"/>
    <w:rsid w:val="006B3D40"/>
    <w:rsid w:val="006B4E46"/>
    <w:rsid w:val="006B5010"/>
    <w:rsid w:val="006B5571"/>
    <w:rsid w:val="006B5EDE"/>
    <w:rsid w:val="006B5EF2"/>
    <w:rsid w:val="006B6447"/>
    <w:rsid w:val="006B69C8"/>
    <w:rsid w:val="006C0272"/>
    <w:rsid w:val="006C1088"/>
    <w:rsid w:val="006C12F9"/>
    <w:rsid w:val="006C14E8"/>
    <w:rsid w:val="006C1D9F"/>
    <w:rsid w:val="006C2361"/>
    <w:rsid w:val="006C2631"/>
    <w:rsid w:val="006C2C16"/>
    <w:rsid w:val="006C2E6D"/>
    <w:rsid w:val="006C31D1"/>
    <w:rsid w:val="006C37E6"/>
    <w:rsid w:val="006C3B16"/>
    <w:rsid w:val="006C4B9F"/>
    <w:rsid w:val="006C4E9A"/>
    <w:rsid w:val="006C5179"/>
    <w:rsid w:val="006C5E6C"/>
    <w:rsid w:val="006C72FB"/>
    <w:rsid w:val="006C78DA"/>
    <w:rsid w:val="006C7A36"/>
    <w:rsid w:val="006D01C3"/>
    <w:rsid w:val="006D0B01"/>
    <w:rsid w:val="006D0B69"/>
    <w:rsid w:val="006D12A9"/>
    <w:rsid w:val="006D1996"/>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96"/>
    <w:rsid w:val="006E0ABF"/>
    <w:rsid w:val="006E0DCA"/>
    <w:rsid w:val="006E1103"/>
    <w:rsid w:val="006E1B2E"/>
    <w:rsid w:val="006E1EE8"/>
    <w:rsid w:val="006E2110"/>
    <w:rsid w:val="006E27FF"/>
    <w:rsid w:val="006E3443"/>
    <w:rsid w:val="006E3953"/>
    <w:rsid w:val="006E3A86"/>
    <w:rsid w:val="006E3D10"/>
    <w:rsid w:val="006E413C"/>
    <w:rsid w:val="006E4AAB"/>
    <w:rsid w:val="006E552F"/>
    <w:rsid w:val="006E575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CF"/>
    <w:rsid w:val="00710332"/>
    <w:rsid w:val="0071042B"/>
    <w:rsid w:val="0071087D"/>
    <w:rsid w:val="00710C89"/>
    <w:rsid w:val="00710F68"/>
    <w:rsid w:val="0071143D"/>
    <w:rsid w:val="00711ECC"/>
    <w:rsid w:val="00712851"/>
    <w:rsid w:val="007129B2"/>
    <w:rsid w:val="00712A37"/>
    <w:rsid w:val="00712F89"/>
    <w:rsid w:val="007132A6"/>
    <w:rsid w:val="00713726"/>
    <w:rsid w:val="00713B2D"/>
    <w:rsid w:val="00714175"/>
    <w:rsid w:val="00714306"/>
    <w:rsid w:val="00714E32"/>
    <w:rsid w:val="00716A6F"/>
    <w:rsid w:val="00717163"/>
    <w:rsid w:val="00717600"/>
    <w:rsid w:val="00717A37"/>
    <w:rsid w:val="00717AD3"/>
    <w:rsid w:val="00717DC0"/>
    <w:rsid w:val="007201E5"/>
    <w:rsid w:val="007203E8"/>
    <w:rsid w:val="00720492"/>
    <w:rsid w:val="0072057F"/>
    <w:rsid w:val="00720B21"/>
    <w:rsid w:val="007210D0"/>
    <w:rsid w:val="00721417"/>
    <w:rsid w:val="00721BAD"/>
    <w:rsid w:val="00722159"/>
    <w:rsid w:val="007224DA"/>
    <w:rsid w:val="007247E3"/>
    <w:rsid w:val="00724B9A"/>
    <w:rsid w:val="00724C96"/>
    <w:rsid w:val="00724FCF"/>
    <w:rsid w:val="007255D3"/>
    <w:rsid w:val="00725B6E"/>
    <w:rsid w:val="00726E82"/>
    <w:rsid w:val="00727716"/>
    <w:rsid w:val="0073008F"/>
    <w:rsid w:val="007313D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FE"/>
    <w:rsid w:val="00744E48"/>
    <w:rsid w:val="007451A3"/>
    <w:rsid w:val="00745CDA"/>
    <w:rsid w:val="007461FB"/>
    <w:rsid w:val="00746376"/>
    <w:rsid w:val="0074653E"/>
    <w:rsid w:val="0074658C"/>
    <w:rsid w:val="00750701"/>
    <w:rsid w:val="00750A72"/>
    <w:rsid w:val="00750F09"/>
    <w:rsid w:val="0075146D"/>
    <w:rsid w:val="00751817"/>
    <w:rsid w:val="007518B9"/>
    <w:rsid w:val="00751DF5"/>
    <w:rsid w:val="00751E99"/>
    <w:rsid w:val="00752EC4"/>
    <w:rsid w:val="00752F70"/>
    <w:rsid w:val="00753410"/>
    <w:rsid w:val="007534E9"/>
    <w:rsid w:val="00754668"/>
    <w:rsid w:val="00755447"/>
    <w:rsid w:val="007556B6"/>
    <w:rsid w:val="00755879"/>
    <w:rsid w:val="007558B3"/>
    <w:rsid w:val="00755D11"/>
    <w:rsid w:val="0075632D"/>
    <w:rsid w:val="00756606"/>
    <w:rsid w:val="0075726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FA"/>
    <w:rsid w:val="0077318D"/>
    <w:rsid w:val="00773694"/>
    <w:rsid w:val="00773854"/>
    <w:rsid w:val="00774468"/>
    <w:rsid w:val="00774D00"/>
    <w:rsid w:val="00774F36"/>
    <w:rsid w:val="007752F5"/>
    <w:rsid w:val="00776500"/>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E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61"/>
    <w:rsid w:val="00793486"/>
    <w:rsid w:val="00793850"/>
    <w:rsid w:val="007943F2"/>
    <w:rsid w:val="0079454C"/>
    <w:rsid w:val="00795617"/>
    <w:rsid w:val="007957F5"/>
    <w:rsid w:val="007958D2"/>
    <w:rsid w:val="007959FD"/>
    <w:rsid w:val="00795A6C"/>
    <w:rsid w:val="00795A93"/>
    <w:rsid w:val="00795D0B"/>
    <w:rsid w:val="00795ED5"/>
    <w:rsid w:val="007966FA"/>
    <w:rsid w:val="00796712"/>
    <w:rsid w:val="00796DF9"/>
    <w:rsid w:val="00797069"/>
    <w:rsid w:val="00797AA2"/>
    <w:rsid w:val="00797D05"/>
    <w:rsid w:val="00797EB5"/>
    <w:rsid w:val="007A00B0"/>
    <w:rsid w:val="007A1098"/>
    <w:rsid w:val="007A1337"/>
    <w:rsid w:val="007A245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3A"/>
    <w:rsid w:val="007B15B7"/>
    <w:rsid w:val="007B1A03"/>
    <w:rsid w:val="007B2389"/>
    <w:rsid w:val="007B2537"/>
    <w:rsid w:val="007B3052"/>
    <w:rsid w:val="007B3665"/>
    <w:rsid w:val="007B3BB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1B4"/>
    <w:rsid w:val="007D6916"/>
    <w:rsid w:val="007D71DA"/>
    <w:rsid w:val="007D7C3D"/>
    <w:rsid w:val="007E0198"/>
    <w:rsid w:val="007E07AA"/>
    <w:rsid w:val="007E0C6D"/>
    <w:rsid w:val="007E0EA6"/>
    <w:rsid w:val="007E26CF"/>
    <w:rsid w:val="007E29D4"/>
    <w:rsid w:val="007E29F4"/>
    <w:rsid w:val="007E2B2E"/>
    <w:rsid w:val="007E3149"/>
    <w:rsid w:val="007E3A3D"/>
    <w:rsid w:val="007E4F5B"/>
    <w:rsid w:val="007E599F"/>
    <w:rsid w:val="007E5A9A"/>
    <w:rsid w:val="007E6F88"/>
    <w:rsid w:val="007E7007"/>
    <w:rsid w:val="007E7298"/>
    <w:rsid w:val="007E75AC"/>
    <w:rsid w:val="007E7717"/>
    <w:rsid w:val="007E7F25"/>
    <w:rsid w:val="007F0212"/>
    <w:rsid w:val="007F042C"/>
    <w:rsid w:val="007F0655"/>
    <w:rsid w:val="007F0B9A"/>
    <w:rsid w:val="007F177B"/>
    <w:rsid w:val="007F1E8E"/>
    <w:rsid w:val="007F22A4"/>
    <w:rsid w:val="007F253D"/>
    <w:rsid w:val="007F28B3"/>
    <w:rsid w:val="007F28DC"/>
    <w:rsid w:val="007F29C5"/>
    <w:rsid w:val="007F3055"/>
    <w:rsid w:val="007F3372"/>
    <w:rsid w:val="007F3418"/>
    <w:rsid w:val="007F3C32"/>
    <w:rsid w:val="007F3FDB"/>
    <w:rsid w:val="007F42DB"/>
    <w:rsid w:val="007F4802"/>
    <w:rsid w:val="007F4AC9"/>
    <w:rsid w:val="007F4DA5"/>
    <w:rsid w:val="007F527A"/>
    <w:rsid w:val="007F57B8"/>
    <w:rsid w:val="007F5D7B"/>
    <w:rsid w:val="007F5E58"/>
    <w:rsid w:val="007F6162"/>
    <w:rsid w:val="007F6212"/>
    <w:rsid w:val="007F6827"/>
    <w:rsid w:val="007F69FC"/>
    <w:rsid w:val="007F6E0E"/>
    <w:rsid w:val="007F7271"/>
    <w:rsid w:val="007F79E8"/>
    <w:rsid w:val="00800368"/>
    <w:rsid w:val="008003C9"/>
    <w:rsid w:val="00800C9F"/>
    <w:rsid w:val="00801879"/>
    <w:rsid w:val="00801F41"/>
    <w:rsid w:val="00801F58"/>
    <w:rsid w:val="00802901"/>
    <w:rsid w:val="00802983"/>
    <w:rsid w:val="00802F21"/>
    <w:rsid w:val="008033C5"/>
    <w:rsid w:val="008039FB"/>
    <w:rsid w:val="0080446B"/>
    <w:rsid w:val="0080549D"/>
    <w:rsid w:val="00805573"/>
    <w:rsid w:val="008058A6"/>
    <w:rsid w:val="00805EC4"/>
    <w:rsid w:val="00806F64"/>
    <w:rsid w:val="00807006"/>
    <w:rsid w:val="00807088"/>
    <w:rsid w:val="0080784F"/>
    <w:rsid w:val="00807D28"/>
    <w:rsid w:val="00807F92"/>
    <w:rsid w:val="008103B5"/>
    <w:rsid w:val="00810830"/>
    <w:rsid w:val="008113C5"/>
    <w:rsid w:val="0081170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A0"/>
    <w:rsid w:val="008227B1"/>
    <w:rsid w:val="008227B3"/>
    <w:rsid w:val="00823D04"/>
    <w:rsid w:val="0082427E"/>
    <w:rsid w:val="0082449F"/>
    <w:rsid w:val="00824744"/>
    <w:rsid w:val="0082474D"/>
    <w:rsid w:val="00825DD8"/>
    <w:rsid w:val="00826574"/>
    <w:rsid w:val="00826EF8"/>
    <w:rsid w:val="00826F78"/>
    <w:rsid w:val="008272B7"/>
    <w:rsid w:val="008272C5"/>
    <w:rsid w:val="00827831"/>
    <w:rsid w:val="00827BA1"/>
    <w:rsid w:val="00830945"/>
    <w:rsid w:val="00830E4F"/>
    <w:rsid w:val="008310DE"/>
    <w:rsid w:val="008315C0"/>
    <w:rsid w:val="008315C2"/>
    <w:rsid w:val="00831806"/>
    <w:rsid w:val="00832081"/>
    <w:rsid w:val="008320FC"/>
    <w:rsid w:val="00832322"/>
    <w:rsid w:val="008324F5"/>
    <w:rsid w:val="008327A8"/>
    <w:rsid w:val="00832909"/>
    <w:rsid w:val="008330CF"/>
    <w:rsid w:val="00833126"/>
    <w:rsid w:val="008333FF"/>
    <w:rsid w:val="00833563"/>
    <w:rsid w:val="008340E7"/>
    <w:rsid w:val="0083477E"/>
    <w:rsid w:val="0083496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E5"/>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1D"/>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8AF"/>
    <w:rsid w:val="0087299D"/>
    <w:rsid w:val="00873CC6"/>
    <w:rsid w:val="00873F8F"/>
    <w:rsid w:val="0087434F"/>
    <w:rsid w:val="00874A67"/>
    <w:rsid w:val="0087557D"/>
    <w:rsid w:val="008759D3"/>
    <w:rsid w:val="00875D1B"/>
    <w:rsid w:val="00875EB9"/>
    <w:rsid w:val="008761E2"/>
    <w:rsid w:val="008765D3"/>
    <w:rsid w:val="00876A80"/>
    <w:rsid w:val="00876C16"/>
    <w:rsid w:val="00876F04"/>
    <w:rsid w:val="00876F08"/>
    <w:rsid w:val="00877BE7"/>
    <w:rsid w:val="00880426"/>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24"/>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50"/>
    <w:rsid w:val="008A07AE"/>
    <w:rsid w:val="008A163E"/>
    <w:rsid w:val="008A19A6"/>
    <w:rsid w:val="008A1D7D"/>
    <w:rsid w:val="008A23C8"/>
    <w:rsid w:val="008A2992"/>
    <w:rsid w:val="008A2F41"/>
    <w:rsid w:val="008A3DB6"/>
    <w:rsid w:val="008A552F"/>
    <w:rsid w:val="008A5A1A"/>
    <w:rsid w:val="008A5D72"/>
    <w:rsid w:val="008A66F3"/>
    <w:rsid w:val="008A691E"/>
    <w:rsid w:val="008A7096"/>
    <w:rsid w:val="008A7A70"/>
    <w:rsid w:val="008B1873"/>
    <w:rsid w:val="008B232B"/>
    <w:rsid w:val="008B25FF"/>
    <w:rsid w:val="008B2724"/>
    <w:rsid w:val="008B2BF8"/>
    <w:rsid w:val="008B2D29"/>
    <w:rsid w:val="008B353D"/>
    <w:rsid w:val="008B40CF"/>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17"/>
    <w:rsid w:val="008C212E"/>
    <w:rsid w:val="008C2C5E"/>
    <w:rsid w:val="008C3066"/>
    <w:rsid w:val="008C30E9"/>
    <w:rsid w:val="008C3142"/>
    <w:rsid w:val="008C40D7"/>
    <w:rsid w:val="008C52AF"/>
    <w:rsid w:val="008C56FA"/>
    <w:rsid w:val="008C5D1A"/>
    <w:rsid w:val="008C5DC8"/>
    <w:rsid w:val="008C68F4"/>
    <w:rsid w:val="008C6BE6"/>
    <w:rsid w:val="008C6FE0"/>
    <w:rsid w:val="008C7522"/>
    <w:rsid w:val="008D0356"/>
    <w:rsid w:val="008D077F"/>
    <w:rsid w:val="008D1336"/>
    <w:rsid w:val="008D1615"/>
    <w:rsid w:val="008D184D"/>
    <w:rsid w:val="008D20C3"/>
    <w:rsid w:val="008D2C1B"/>
    <w:rsid w:val="008D3AFD"/>
    <w:rsid w:val="008D3BE8"/>
    <w:rsid w:val="008D3F72"/>
    <w:rsid w:val="008D4102"/>
    <w:rsid w:val="008D46A6"/>
    <w:rsid w:val="008D48C2"/>
    <w:rsid w:val="008D5722"/>
    <w:rsid w:val="008D5B7F"/>
    <w:rsid w:val="008D5F45"/>
    <w:rsid w:val="008D610A"/>
    <w:rsid w:val="008D6E3F"/>
    <w:rsid w:val="008D7C55"/>
    <w:rsid w:val="008E0445"/>
    <w:rsid w:val="008E07A5"/>
    <w:rsid w:val="008E0FE2"/>
    <w:rsid w:val="008E1B42"/>
    <w:rsid w:val="008E1E5A"/>
    <w:rsid w:val="008E26ED"/>
    <w:rsid w:val="008E2C46"/>
    <w:rsid w:val="008E33D1"/>
    <w:rsid w:val="008E41BD"/>
    <w:rsid w:val="008E46E9"/>
    <w:rsid w:val="008E529F"/>
    <w:rsid w:val="008E5A0A"/>
    <w:rsid w:val="008E5C06"/>
    <w:rsid w:val="008E6959"/>
    <w:rsid w:val="008E6C86"/>
    <w:rsid w:val="008E6D8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E3"/>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E0"/>
    <w:rsid w:val="009104A1"/>
    <w:rsid w:val="00910F3C"/>
    <w:rsid w:val="009115D1"/>
    <w:rsid w:val="009117E4"/>
    <w:rsid w:val="009117EB"/>
    <w:rsid w:val="009118BC"/>
    <w:rsid w:val="00912253"/>
    <w:rsid w:val="0091239F"/>
    <w:rsid w:val="009125F6"/>
    <w:rsid w:val="00912721"/>
    <w:rsid w:val="00913E57"/>
    <w:rsid w:val="00913F32"/>
    <w:rsid w:val="00914166"/>
    <w:rsid w:val="00914513"/>
    <w:rsid w:val="00914CE9"/>
    <w:rsid w:val="009155F6"/>
    <w:rsid w:val="00915DB2"/>
    <w:rsid w:val="00916134"/>
    <w:rsid w:val="00916288"/>
    <w:rsid w:val="00916C74"/>
    <w:rsid w:val="0091721A"/>
    <w:rsid w:val="00917244"/>
    <w:rsid w:val="00917609"/>
    <w:rsid w:val="00920110"/>
    <w:rsid w:val="00920122"/>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F3"/>
    <w:rsid w:val="00941D55"/>
    <w:rsid w:val="009425B0"/>
    <w:rsid w:val="00942AA1"/>
    <w:rsid w:val="009433A8"/>
    <w:rsid w:val="0094364F"/>
    <w:rsid w:val="00943898"/>
    <w:rsid w:val="00943CB4"/>
    <w:rsid w:val="00943FEE"/>
    <w:rsid w:val="0094404D"/>
    <w:rsid w:val="009442A4"/>
    <w:rsid w:val="009448AB"/>
    <w:rsid w:val="00945F56"/>
    <w:rsid w:val="0094627B"/>
    <w:rsid w:val="00946DBB"/>
    <w:rsid w:val="009472F6"/>
    <w:rsid w:val="00950317"/>
    <w:rsid w:val="0095097F"/>
    <w:rsid w:val="009511B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24"/>
    <w:rsid w:val="00965ED6"/>
    <w:rsid w:val="00965F06"/>
    <w:rsid w:val="00966733"/>
    <w:rsid w:val="00966C24"/>
    <w:rsid w:val="009670A0"/>
    <w:rsid w:val="00967184"/>
    <w:rsid w:val="009671B5"/>
    <w:rsid w:val="00967C48"/>
    <w:rsid w:val="00970635"/>
    <w:rsid w:val="0097178B"/>
    <w:rsid w:val="00972DC8"/>
    <w:rsid w:val="009733BD"/>
    <w:rsid w:val="00973AC0"/>
    <w:rsid w:val="00974566"/>
    <w:rsid w:val="00974758"/>
    <w:rsid w:val="009760DD"/>
    <w:rsid w:val="0097640B"/>
    <w:rsid w:val="00976AA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C7"/>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40"/>
    <w:rsid w:val="009B36AC"/>
    <w:rsid w:val="009B3876"/>
    <w:rsid w:val="009B4205"/>
    <w:rsid w:val="009B42D9"/>
    <w:rsid w:val="009B4D85"/>
    <w:rsid w:val="009B5013"/>
    <w:rsid w:val="009B66D4"/>
    <w:rsid w:val="009B7574"/>
    <w:rsid w:val="009B76C8"/>
    <w:rsid w:val="009B79F5"/>
    <w:rsid w:val="009B7FE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21"/>
    <w:rsid w:val="009D2050"/>
    <w:rsid w:val="009D2291"/>
    <w:rsid w:val="009D279D"/>
    <w:rsid w:val="009D3B17"/>
    <w:rsid w:val="009D3B81"/>
    <w:rsid w:val="009D4D26"/>
    <w:rsid w:val="009D4EC6"/>
    <w:rsid w:val="009D5B25"/>
    <w:rsid w:val="009D6702"/>
    <w:rsid w:val="009D687C"/>
    <w:rsid w:val="009D7355"/>
    <w:rsid w:val="009D760B"/>
    <w:rsid w:val="009D7646"/>
    <w:rsid w:val="009D7693"/>
    <w:rsid w:val="009E153C"/>
    <w:rsid w:val="009E1CD9"/>
    <w:rsid w:val="009E1FFC"/>
    <w:rsid w:val="009E34DE"/>
    <w:rsid w:val="009E3572"/>
    <w:rsid w:val="009E38DA"/>
    <w:rsid w:val="009E39EB"/>
    <w:rsid w:val="009E3C13"/>
    <w:rsid w:val="009E41EB"/>
    <w:rsid w:val="009E4336"/>
    <w:rsid w:val="009E44CB"/>
    <w:rsid w:val="009E4C9D"/>
    <w:rsid w:val="009E59D5"/>
    <w:rsid w:val="009E5F5B"/>
    <w:rsid w:val="009E67EF"/>
    <w:rsid w:val="009E70CB"/>
    <w:rsid w:val="009E78CF"/>
    <w:rsid w:val="009F1108"/>
    <w:rsid w:val="009F1167"/>
    <w:rsid w:val="009F1265"/>
    <w:rsid w:val="009F1705"/>
    <w:rsid w:val="009F1AD3"/>
    <w:rsid w:val="009F1C90"/>
    <w:rsid w:val="009F1CBE"/>
    <w:rsid w:val="009F1E27"/>
    <w:rsid w:val="009F2B01"/>
    <w:rsid w:val="009F2CDD"/>
    <w:rsid w:val="009F3372"/>
    <w:rsid w:val="009F382A"/>
    <w:rsid w:val="009F459A"/>
    <w:rsid w:val="009F5CEE"/>
    <w:rsid w:val="009F60AA"/>
    <w:rsid w:val="009F612C"/>
    <w:rsid w:val="009F673E"/>
    <w:rsid w:val="009F6B5E"/>
    <w:rsid w:val="009F6BCD"/>
    <w:rsid w:val="009F6BFC"/>
    <w:rsid w:val="009F6FA2"/>
    <w:rsid w:val="009F72D5"/>
    <w:rsid w:val="009F753E"/>
    <w:rsid w:val="00A0034C"/>
    <w:rsid w:val="00A00BD5"/>
    <w:rsid w:val="00A01004"/>
    <w:rsid w:val="00A018D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DF"/>
    <w:rsid w:val="00A165DB"/>
    <w:rsid w:val="00A16721"/>
    <w:rsid w:val="00A1750A"/>
    <w:rsid w:val="00A17676"/>
    <w:rsid w:val="00A17FC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BF"/>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8A"/>
    <w:rsid w:val="00A5092E"/>
    <w:rsid w:val="00A50CE8"/>
    <w:rsid w:val="00A510C9"/>
    <w:rsid w:val="00A51B5D"/>
    <w:rsid w:val="00A51CCB"/>
    <w:rsid w:val="00A5220C"/>
    <w:rsid w:val="00A53674"/>
    <w:rsid w:val="00A54783"/>
    <w:rsid w:val="00A54CB2"/>
    <w:rsid w:val="00A54CE2"/>
    <w:rsid w:val="00A54EA1"/>
    <w:rsid w:val="00A5506B"/>
    <w:rsid w:val="00A55961"/>
    <w:rsid w:val="00A55C1E"/>
    <w:rsid w:val="00A562FC"/>
    <w:rsid w:val="00A56409"/>
    <w:rsid w:val="00A564D9"/>
    <w:rsid w:val="00A565D7"/>
    <w:rsid w:val="00A5767D"/>
    <w:rsid w:val="00A579BA"/>
    <w:rsid w:val="00A57B5B"/>
    <w:rsid w:val="00A6089A"/>
    <w:rsid w:val="00A60DAD"/>
    <w:rsid w:val="00A61984"/>
    <w:rsid w:val="00A61EC1"/>
    <w:rsid w:val="00A6234D"/>
    <w:rsid w:val="00A62AAE"/>
    <w:rsid w:val="00A63829"/>
    <w:rsid w:val="00A639C6"/>
    <w:rsid w:val="00A6576B"/>
    <w:rsid w:val="00A660B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89"/>
    <w:rsid w:val="00AA17CA"/>
    <w:rsid w:val="00AA1868"/>
    <w:rsid w:val="00AA21E2"/>
    <w:rsid w:val="00AA2DC2"/>
    <w:rsid w:val="00AA362D"/>
    <w:rsid w:val="00AA37DD"/>
    <w:rsid w:val="00AA4431"/>
    <w:rsid w:val="00AA4635"/>
    <w:rsid w:val="00AA6503"/>
    <w:rsid w:val="00AA6CB2"/>
    <w:rsid w:val="00AA6D50"/>
    <w:rsid w:val="00AA7017"/>
    <w:rsid w:val="00AA71C8"/>
    <w:rsid w:val="00AA7215"/>
    <w:rsid w:val="00AA73AC"/>
    <w:rsid w:val="00AB0730"/>
    <w:rsid w:val="00AB1090"/>
    <w:rsid w:val="00AB111E"/>
    <w:rsid w:val="00AB11FF"/>
    <w:rsid w:val="00AB12CF"/>
    <w:rsid w:val="00AB232B"/>
    <w:rsid w:val="00AB267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3C"/>
    <w:rsid w:val="00AD28F9"/>
    <w:rsid w:val="00AD2CD8"/>
    <w:rsid w:val="00AD3653"/>
    <w:rsid w:val="00AD3EDA"/>
    <w:rsid w:val="00AD4548"/>
    <w:rsid w:val="00AD495E"/>
    <w:rsid w:val="00AD579E"/>
    <w:rsid w:val="00AD5810"/>
    <w:rsid w:val="00AD5C85"/>
    <w:rsid w:val="00AD6554"/>
    <w:rsid w:val="00AD66A9"/>
    <w:rsid w:val="00AD6D44"/>
    <w:rsid w:val="00AD73CA"/>
    <w:rsid w:val="00AD7486"/>
    <w:rsid w:val="00AD75CE"/>
    <w:rsid w:val="00AD767E"/>
    <w:rsid w:val="00AD7694"/>
    <w:rsid w:val="00AD78B1"/>
    <w:rsid w:val="00AD7B9B"/>
    <w:rsid w:val="00AD7DA2"/>
    <w:rsid w:val="00AE002B"/>
    <w:rsid w:val="00AE0C38"/>
    <w:rsid w:val="00AE0F59"/>
    <w:rsid w:val="00AE17A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4"/>
    <w:rsid w:val="00AF3C99"/>
    <w:rsid w:val="00AF456B"/>
    <w:rsid w:val="00AF492D"/>
    <w:rsid w:val="00AF4EB3"/>
    <w:rsid w:val="00AF4EBA"/>
    <w:rsid w:val="00AF5250"/>
    <w:rsid w:val="00AF591B"/>
    <w:rsid w:val="00AF5B2E"/>
    <w:rsid w:val="00AF709A"/>
    <w:rsid w:val="00AF7BF5"/>
    <w:rsid w:val="00AF7FA9"/>
    <w:rsid w:val="00B00093"/>
    <w:rsid w:val="00B002C3"/>
    <w:rsid w:val="00B004A5"/>
    <w:rsid w:val="00B00B30"/>
    <w:rsid w:val="00B00C28"/>
    <w:rsid w:val="00B01029"/>
    <w:rsid w:val="00B01833"/>
    <w:rsid w:val="00B01D42"/>
    <w:rsid w:val="00B023CC"/>
    <w:rsid w:val="00B025A3"/>
    <w:rsid w:val="00B0266A"/>
    <w:rsid w:val="00B026D0"/>
    <w:rsid w:val="00B03325"/>
    <w:rsid w:val="00B03AD2"/>
    <w:rsid w:val="00B03CDE"/>
    <w:rsid w:val="00B04670"/>
    <w:rsid w:val="00B04A2E"/>
    <w:rsid w:val="00B04B23"/>
    <w:rsid w:val="00B04B3D"/>
    <w:rsid w:val="00B050FD"/>
    <w:rsid w:val="00B0530E"/>
    <w:rsid w:val="00B05C69"/>
    <w:rsid w:val="00B06B29"/>
    <w:rsid w:val="00B06CFF"/>
    <w:rsid w:val="00B10270"/>
    <w:rsid w:val="00B102BA"/>
    <w:rsid w:val="00B10584"/>
    <w:rsid w:val="00B109A9"/>
    <w:rsid w:val="00B10DEF"/>
    <w:rsid w:val="00B112C4"/>
    <w:rsid w:val="00B1172B"/>
    <w:rsid w:val="00B11C78"/>
    <w:rsid w:val="00B120BF"/>
    <w:rsid w:val="00B13193"/>
    <w:rsid w:val="00B133E6"/>
    <w:rsid w:val="00B142B9"/>
    <w:rsid w:val="00B14F2A"/>
    <w:rsid w:val="00B14FAF"/>
    <w:rsid w:val="00B1540A"/>
    <w:rsid w:val="00B15547"/>
    <w:rsid w:val="00B15674"/>
    <w:rsid w:val="00B15D7C"/>
    <w:rsid w:val="00B16FF4"/>
    <w:rsid w:val="00B17395"/>
    <w:rsid w:val="00B17AF0"/>
    <w:rsid w:val="00B17B5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697"/>
    <w:rsid w:val="00B45E15"/>
    <w:rsid w:val="00B46973"/>
    <w:rsid w:val="00B46A70"/>
    <w:rsid w:val="00B46B52"/>
    <w:rsid w:val="00B4714F"/>
    <w:rsid w:val="00B47A2C"/>
    <w:rsid w:val="00B47F71"/>
    <w:rsid w:val="00B5009F"/>
    <w:rsid w:val="00B50CEA"/>
    <w:rsid w:val="00B50E67"/>
    <w:rsid w:val="00B50F6E"/>
    <w:rsid w:val="00B51309"/>
    <w:rsid w:val="00B51B34"/>
    <w:rsid w:val="00B51D20"/>
    <w:rsid w:val="00B530B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09"/>
    <w:rsid w:val="00B63A7C"/>
    <w:rsid w:val="00B63AEC"/>
    <w:rsid w:val="00B63CF7"/>
    <w:rsid w:val="00B64567"/>
    <w:rsid w:val="00B64C50"/>
    <w:rsid w:val="00B64CCC"/>
    <w:rsid w:val="00B65145"/>
    <w:rsid w:val="00B6581E"/>
    <w:rsid w:val="00B6585B"/>
    <w:rsid w:val="00B65AB5"/>
    <w:rsid w:val="00B65DB1"/>
    <w:rsid w:val="00B66446"/>
    <w:rsid w:val="00B66687"/>
    <w:rsid w:val="00B679EC"/>
    <w:rsid w:val="00B67BB3"/>
    <w:rsid w:val="00B67E52"/>
    <w:rsid w:val="00B700A6"/>
    <w:rsid w:val="00B70180"/>
    <w:rsid w:val="00B708DE"/>
    <w:rsid w:val="00B70C1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06"/>
    <w:rsid w:val="00BB36D0"/>
    <w:rsid w:val="00BB3953"/>
    <w:rsid w:val="00BB4F0E"/>
    <w:rsid w:val="00BB50A9"/>
    <w:rsid w:val="00BB62B5"/>
    <w:rsid w:val="00BB6339"/>
    <w:rsid w:val="00BB6493"/>
    <w:rsid w:val="00BB658B"/>
    <w:rsid w:val="00BB65B4"/>
    <w:rsid w:val="00BB6C97"/>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BA"/>
    <w:rsid w:val="00BD24A4"/>
    <w:rsid w:val="00BD3FE7"/>
    <w:rsid w:val="00BD42CF"/>
    <w:rsid w:val="00BD4332"/>
    <w:rsid w:val="00BD44D3"/>
    <w:rsid w:val="00BD4A2A"/>
    <w:rsid w:val="00BD4CC2"/>
    <w:rsid w:val="00BD5E8C"/>
    <w:rsid w:val="00BD67FA"/>
    <w:rsid w:val="00BE03D5"/>
    <w:rsid w:val="00BE0AAB"/>
    <w:rsid w:val="00BE0F28"/>
    <w:rsid w:val="00BE130C"/>
    <w:rsid w:val="00BE2248"/>
    <w:rsid w:val="00BE358C"/>
    <w:rsid w:val="00BE3D0F"/>
    <w:rsid w:val="00BE3EC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2A1"/>
    <w:rsid w:val="00C02AE8"/>
    <w:rsid w:val="00C040E9"/>
    <w:rsid w:val="00C04F25"/>
    <w:rsid w:val="00C061E3"/>
    <w:rsid w:val="00C0652A"/>
    <w:rsid w:val="00C06926"/>
    <w:rsid w:val="00C06C64"/>
    <w:rsid w:val="00C06D4A"/>
    <w:rsid w:val="00C06D4B"/>
    <w:rsid w:val="00C06FF1"/>
    <w:rsid w:val="00C07059"/>
    <w:rsid w:val="00C07775"/>
    <w:rsid w:val="00C07953"/>
    <w:rsid w:val="00C102D0"/>
    <w:rsid w:val="00C1098B"/>
    <w:rsid w:val="00C10C6C"/>
    <w:rsid w:val="00C112D9"/>
    <w:rsid w:val="00C11A80"/>
    <w:rsid w:val="00C11C4D"/>
    <w:rsid w:val="00C12BEE"/>
    <w:rsid w:val="00C13086"/>
    <w:rsid w:val="00C13151"/>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7C"/>
    <w:rsid w:val="00C274CC"/>
    <w:rsid w:val="00C27611"/>
    <w:rsid w:val="00C27C69"/>
    <w:rsid w:val="00C3039D"/>
    <w:rsid w:val="00C30D70"/>
    <w:rsid w:val="00C316AE"/>
    <w:rsid w:val="00C32392"/>
    <w:rsid w:val="00C32664"/>
    <w:rsid w:val="00C3271D"/>
    <w:rsid w:val="00C330F0"/>
    <w:rsid w:val="00C3379C"/>
    <w:rsid w:val="00C35733"/>
    <w:rsid w:val="00C362D1"/>
    <w:rsid w:val="00C3661C"/>
    <w:rsid w:val="00C366DD"/>
    <w:rsid w:val="00C369D4"/>
    <w:rsid w:val="00C37668"/>
    <w:rsid w:val="00C37833"/>
    <w:rsid w:val="00C378D1"/>
    <w:rsid w:val="00C37957"/>
    <w:rsid w:val="00C41A5D"/>
    <w:rsid w:val="00C42158"/>
    <w:rsid w:val="00C4246B"/>
    <w:rsid w:val="00C4288F"/>
    <w:rsid w:val="00C42BF7"/>
    <w:rsid w:val="00C433A3"/>
    <w:rsid w:val="00C43A7C"/>
    <w:rsid w:val="00C441FB"/>
    <w:rsid w:val="00C442ED"/>
    <w:rsid w:val="00C44FC0"/>
    <w:rsid w:val="00C4564E"/>
    <w:rsid w:val="00C45E40"/>
    <w:rsid w:val="00C463D5"/>
    <w:rsid w:val="00C51FE8"/>
    <w:rsid w:val="00C529B7"/>
    <w:rsid w:val="00C52B78"/>
    <w:rsid w:val="00C52BF9"/>
    <w:rsid w:val="00C52DD5"/>
    <w:rsid w:val="00C533DB"/>
    <w:rsid w:val="00C536E8"/>
    <w:rsid w:val="00C53883"/>
    <w:rsid w:val="00C53B95"/>
    <w:rsid w:val="00C53BDA"/>
    <w:rsid w:val="00C5525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99"/>
    <w:rsid w:val="00C64BA6"/>
    <w:rsid w:val="00C65A7F"/>
    <w:rsid w:val="00C665BA"/>
    <w:rsid w:val="00C6680B"/>
    <w:rsid w:val="00C67277"/>
    <w:rsid w:val="00C678A4"/>
    <w:rsid w:val="00C7038C"/>
    <w:rsid w:val="00C7077B"/>
    <w:rsid w:val="00C71201"/>
    <w:rsid w:val="00C71283"/>
    <w:rsid w:val="00C7133D"/>
    <w:rsid w:val="00C71EC1"/>
    <w:rsid w:val="00C727E7"/>
    <w:rsid w:val="00C728C2"/>
    <w:rsid w:val="00C72CE6"/>
    <w:rsid w:val="00C730C6"/>
    <w:rsid w:val="00C731B6"/>
    <w:rsid w:val="00C73200"/>
    <w:rsid w:val="00C735D5"/>
    <w:rsid w:val="00C73C3A"/>
    <w:rsid w:val="00C744E0"/>
    <w:rsid w:val="00C7475E"/>
    <w:rsid w:val="00C75B53"/>
    <w:rsid w:val="00C75D5B"/>
    <w:rsid w:val="00C77104"/>
    <w:rsid w:val="00C7790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8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AF"/>
    <w:rsid w:val="00CB0385"/>
    <w:rsid w:val="00CB0A61"/>
    <w:rsid w:val="00CB0B7D"/>
    <w:rsid w:val="00CB1448"/>
    <w:rsid w:val="00CB2E5D"/>
    <w:rsid w:val="00CB4538"/>
    <w:rsid w:val="00CB4742"/>
    <w:rsid w:val="00CB4F40"/>
    <w:rsid w:val="00CB5655"/>
    <w:rsid w:val="00CB5C69"/>
    <w:rsid w:val="00CB6984"/>
    <w:rsid w:val="00CB6B0C"/>
    <w:rsid w:val="00CB6C04"/>
    <w:rsid w:val="00CC11BF"/>
    <w:rsid w:val="00CC12A8"/>
    <w:rsid w:val="00CC1D33"/>
    <w:rsid w:val="00CC1DE0"/>
    <w:rsid w:val="00CC24B9"/>
    <w:rsid w:val="00CC2F7D"/>
    <w:rsid w:val="00CC37C7"/>
    <w:rsid w:val="00CC4B65"/>
    <w:rsid w:val="00CC4C93"/>
    <w:rsid w:val="00CC4E7C"/>
    <w:rsid w:val="00CC5187"/>
    <w:rsid w:val="00CC521F"/>
    <w:rsid w:val="00CC5238"/>
    <w:rsid w:val="00CC56F7"/>
    <w:rsid w:val="00CC6376"/>
    <w:rsid w:val="00CC63FA"/>
    <w:rsid w:val="00CC6A97"/>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50"/>
    <w:rsid w:val="00CE04F4"/>
    <w:rsid w:val="00CE12C7"/>
    <w:rsid w:val="00CE134C"/>
    <w:rsid w:val="00CE13F3"/>
    <w:rsid w:val="00CE172B"/>
    <w:rsid w:val="00CE25A0"/>
    <w:rsid w:val="00CE311E"/>
    <w:rsid w:val="00CE35E9"/>
    <w:rsid w:val="00CE3980"/>
    <w:rsid w:val="00CE3EE2"/>
    <w:rsid w:val="00CE3F7A"/>
    <w:rsid w:val="00CE7274"/>
    <w:rsid w:val="00CF0175"/>
    <w:rsid w:val="00CF0323"/>
    <w:rsid w:val="00CF0C44"/>
    <w:rsid w:val="00CF1001"/>
    <w:rsid w:val="00CF1293"/>
    <w:rsid w:val="00CF1420"/>
    <w:rsid w:val="00CF1520"/>
    <w:rsid w:val="00CF1A9C"/>
    <w:rsid w:val="00CF1C5B"/>
    <w:rsid w:val="00CF221C"/>
    <w:rsid w:val="00CF28B1"/>
    <w:rsid w:val="00CF2CBD"/>
    <w:rsid w:val="00CF37E0"/>
    <w:rsid w:val="00CF3D13"/>
    <w:rsid w:val="00CF4519"/>
    <w:rsid w:val="00CF4FAC"/>
    <w:rsid w:val="00CF5033"/>
    <w:rsid w:val="00CF58E4"/>
    <w:rsid w:val="00CF5A4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5E"/>
    <w:rsid w:val="00D36099"/>
    <w:rsid w:val="00D364AF"/>
    <w:rsid w:val="00D36559"/>
    <w:rsid w:val="00D3655C"/>
    <w:rsid w:val="00D369A2"/>
    <w:rsid w:val="00D36A92"/>
    <w:rsid w:val="00D36BA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FB"/>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9B"/>
    <w:rsid w:val="00D735F7"/>
    <w:rsid w:val="00D736CB"/>
    <w:rsid w:val="00D73A5F"/>
    <w:rsid w:val="00D7401C"/>
    <w:rsid w:val="00D74E67"/>
    <w:rsid w:val="00D75CE2"/>
    <w:rsid w:val="00D76F17"/>
    <w:rsid w:val="00D77135"/>
    <w:rsid w:val="00D774C0"/>
    <w:rsid w:val="00D77C23"/>
    <w:rsid w:val="00D80249"/>
    <w:rsid w:val="00D80AAA"/>
    <w:rsid w:val="00D80B7E"/>
    <w:rsid w:val="00D81463"/>
    <w:rsid w:val="00D81559"/>
    <w:rsid w:val="00D82738"/>
    <w:rsid w:val="00D82C6D"/>
    <w:rsid w:val="00D83933"/>
    <w:rsid w:val="00D83D37"/>
    <w:rsid w:val="00D841C2"/>
    <w:rsid w:val="00D8468E"/>
    <w:rsid w:val="00D84856"/>
    <w:rsid w:val="00D8487F"/>
    <w:rsid w:val="00D8497A"/>
    <w:rsid w:val="00D85EAB"/>
    <w:rsid w:val="00D85EEA"/>
    <w:rsid w:val="00D8633D"/>
    <w:rsid w:val="00D864BF"/>
    <w:rsid w:val="00D867D6"/>
    <w:rsid w:val="00D86A57"/>
    <w:rsid w:val="00D86A60"/>
    <w:rsid w:val="00D86BE4"/>
    <w:rsid w:val="00D871BD"/>
    <w:rsid w:val="00D902BB"/>
    <w:rsid w:val="00D90E18"/>
    <w:rsid w:val="00D90EA4"/>
    <w:rsid w:val="00D92CD6"/>
    <w:rsid w:val="00D936E6"/>
    <w:rsid w:val="00D9441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46"/>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1B9"/>
    <w:rsid w:val="00DC54E0"/>
    <w:rsid w:val="00DC668D"/>
    <w:rsid w:val="00DD013F"/>
    <w:rsid w:val="00DD01F0"/>
    <w:rsid w:val="00DD0A97"/>
    <w:rsid w:val="00DD0D47"/>
    <w:rsid w:val="00DD14EF"/>
    <w:rsid w:val="00DD1554"/>
    <w:rsid w:val="00DD1D35"/>
    <w:rsid w:val="00DD2077"/>
    <w:rsid w:val="00DD2171"/>
    <w:rsid w:val="00DD2331"/>
    <w:rsid w:val="00DD2A02"/>
    <w:rsid w:val="00DD2ADC"/>
    <w:rsid w:val="00DD2DD6"/>
    <w:rsid w:val="00DD2E2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E4"/>
    <w:rsid w:val="00DE08A2"/>
    <w:rsid w:val="00DE0E28"/>
    <w:rsid w:val="00DE138D"/>
    <w:rsid w:val="00DE18C0"/>
    <w:rsid w:val="00DE247B"/>
    <w:rsid w:val="00DE298E"/>
    <w:rsid w:val="00DE2FE2"/>
    <w:rsid w:val="00DE32DF"/>
    <w:rsid w:val="00DE3411"/>
    <w:rsid w:val="00DE3867"/>
    <w:rsid w:val="00DE3D8E"/>
    <w:rsid w:val="00DE3F8E"/>
    <w:rsid w:val="00DE40A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4B"/>
    <w:rsid w:val="00DF55D0"/>
    <w:rsid w:val="00DF5A7F"/>
    <w:rsid w:val="00DF6521"/>
    <w:rsid w:val="00DF652F"/>
    <w:rsid w:val="00DF6BC5"/>
    <w:rsid w:val="00E000B1"/>
    <w:rsid w:val="00E001DB"/>
    <w:rsid w:val="00E01107"/>
    <w:rsid w:val="00E014B7"/>
    <w:rsid w:val="00E0163B"/>
    <w:rsid w:val="00E02CF9"/>
    <w:rsid w:val="00E03A3D"/>
    <w:rsid w:val="00E03E0C"/>
    <w:rsid w:val="00E0461C"/>
    <w:rsid w:val="00E0492C"/>
    <w:rsid w:val="00E04CC8"/>
    <w:rsid w:val="00E04D77"/>
    <w:rsid w:val="00E0516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6B"/>
    <w:rsid w:val="00E25B38"/>
    <w:rsid w:val="00E2600E"/>
    <w:rsid w:val="00E26078"/>
    <w:rsid w:val="00E26148"/>
    <w:rsid w:val="00E26308"/>
    <w:rsid w:val="00E266C7"/>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D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029"/>
    <w:rsid w:val="00E478BF"/>
    <w:rsid w:val="00E51761"/>
    <w:rsid w:val="00E51BE6"/>
    <w:rsid w:val="00E51CBA"/>
    <w:rsid w:val="00E51F35"/>
    <w:rsid w:val="00E542AE"/>
    <w:rsid w:val="00E54337"/>
    <w:rsid w:val="00E54674"/>
    <w:rsid w:val="00E549C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14"/>
    <w:rsid w:val="00E657A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A8"/>
    <w:rsid w:val="00E77FD3"/>
    <w:rsid w:val="00E803FC"/>
    <w:rsid w:val="00E8053F"/>
    <w:rsid w:val="00E81920"/>
    <w:rsid w:val="00E826FF"/>
    <w:rsid w:val="00E82AC2"/>
    <w:rsid w:val="00E82B20"/>
    <w:rsid w:val="00E832DD"/>
    <w:rsid w:val="00E83DD2"/>
    <w:rsid w:val="00E8445B"/>
    <w:rsid w:val="00E84F44"/>
    <w:rsid w:val="00E8560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32"/>
    <w:rsid w:val="00E9447B"/>
    <w:rsid w:val="00E94538"/>
    <w:rsid w:val="00E94BAB"/>
    <w:rsid w:val="00E94D39"/>
    <w:rsid w:val="00E95883"/>
    <w:rsid w:val="00E95D6F"/>
    <w:rsid w:val="00E95DE2"/>
    <w:rsid w:val="00E96185"/>
    <w:rsid w:val="00E96BAC"/>
    <w:rsid w:val="00E971D4"/>
    <w:rsid w:val="00E971F2"/>
    <w:rsid w:val="00E97909"/>
    <w:rsid w:val="00EA071E"/>
    <w:rsid w:val="00EA0CD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6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5F"/>
    <w:rsid w:val="00EB72C8"/>
    <w:rsid w:val="00EB7B92"/>
    <w:rsid w:val="00EB7D4A"/>
    <w:rsid w:val="00EC08F7"/>
    <w:rsid w:val="00EC1F6C"/>
    <w:rsid w:val="00EC209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5F5"/>
    <w:rsid w:val="00ED7ED0"/>
    <w:rsid w:val="00EE07D6"/>
    <w:rsid w:val="00EE11CF"/>
    <w:rsid w:val="00EE131A"/>
    <w:rsid w:val="00EE271B"/>
    <w:rsid w:val="00EE32A8"/>
    <w:rsid w:val="00EE35D9"/>
    <w:rsid w:val="00EE36B2"/>
    <w:rsid w:val="00EE3F20"/>
    <w:rsid w:val="00EE4A2F"/>
    <w:rsid w:val="00EE4F02"/>
    <w:rsid w:val="00EE5017"/>
    <w:rsid w:val="00EE5558"/>
    <w:rsid w:val="00EE5714"/>
    <w:rsid w:val="00EE5F54"/>
    <w:rsid w:val="00EE631C"/>
    <w:rsid w:val="00EE64E5"/>
    <w:rsid w:val="00EE6979"/>
    <w:rsid w:val="00EE7502"/>
    <w:rsid w:val="00EE7627"/>
    <w:rsid w:val="00EF00AE"/>
    <w:rsid w:val="00EF0196"/>
    <w:rsid w:val="00EF08A5"/>
    <w:rsid w:val="00EF0E1E"/>
    <w:rsid w:val="00EF0F2B"/>
    <w:rsid w:val="00EF133E"/>
    <w:rsid w:val="00EF1889"/>
    <w:rsid w:val="00EF25E5"/>
    <w:rsid w:val="00EF28D9"/>
    <w:rsid w:val="00EF3372"/>
    <w:rsid w:val="00EF421C"/>
    <w:rsid w:val="00EF5250"/>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F3"/>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B7"/>
    <w:rsid w:val="00F22233"/>
    <w:rsid w:val="00F2265D"/>
    <w:rsid w:val="00F22B29"/>
    <w:rsid w:val="00F22E31"/>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48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C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FD"/>
    <w:rsid w:val="00F75A6B"/>
    <w:rsid w:val="00F75F10"/>
    <w:rsid w:val="00F76FBF"/>
    <w:rsid w:val="00F7702C"/>
    <w:rsid w:val="00F77A2D"/>
    <w:rsid w:val="00F77C89"/>
    <w:rsid w:val="00F80EE2"/>
    <w:rsid w:val="00F80FD0"/>
    <w:rsid w:val="00F81044"/>
    <w:rsid w:val="00F81BF7"/>
    <w:rsid w:val="00F81F92"/>
    <w:rsid w:val="00F83BAB"/>
    <w:rsid w:val="00F841E1"/>
    <w:rsid w:val="00F84A98"/>
    <w:rsid w:val="00F84AF1"/>
    <w:rsid w:val="00F8508C"/>
    <w:rsid w:val="00F8590E"/>
    <w:rsid w:val="00F85945"/>
    <w:rsid w:val="00F85F2A"/>
    <w:rsid w:val="00F864BA"/>
    <w:rsid w:val="00F86CC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33"/>
    <w:rsid w:val="00F959DB"/>
    <w:rsid w:val="00F95A29"/>
    <w:rsid w:val="00F960A6"/>
    <w:rsid w:val="00F960DC"/>
    <w:rsid w:val="00F96272"/>
    <w:rsid w:val="00F962A3"/>
    <w:rsid w:val="00F96563"/>
    <w:rsid w:val="00F96E32"/>
    <w:rsid w:val="00F9776D"/>
    <w:rsid w:val="00FA05DC"/>
    <w:rsid w:val="00FA07D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357"/>
    <w:rsid w:val="00FA7004"/>
    <w:rsid w:val="00FB005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CD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D9"/>
    <w:rsid w:val="00FD70AA"/>
    <w:rsid w:val="00FD7A2D"/>
    <w:rsid w:val="00FD7C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41"/>
    <w:rsid w:val="00FE78F4"/>
    <w:rsid w:val="00FF0BD9"/>
    <w:rsid w:val="00FF0BFA"/>
    <w:rsid w:val="00FF1084"/>
    <w:rsid w:val="00FF108B"/>
    <w:rsid w:val="00FF255F"/>
    <w:rsid w:val="00FF28F6"/>
    <w:rsid w:val="00FF2AA3"/>
    <w:rsid w:val="00FF30A2"/>
    <w:rsid w:val="00FF39E7"/>
    <w:rsid w:val="00FF39EE"/>
    <w:rsid w:val="00FF406F"/>
    <w:rsid w:val="00FF42E0"/>
    <w:rsid w:val="00FF4A82"/>
    <w:rsid w:val="00FF4AA0"/>
    <w:rsid w:val="00FF4BFE"/>
    <w:rsid w:val="00FF5443"/>
    <w:rsid w:val="00FF5A7A"/>
    <w:rsid w:val="00FF68BD"/>
    <w:rsid w:val="00FF6BEC"/>
    <w:rsid w:val="00FF700D"/>
    <w:rsid w:val="00FF75D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1F87D9"/>
  <w15:chartTrackingRefBased/>
  <w15:docId w15:val="{D61DF3C3-12E2-4E84-AEA7-2F58DCC0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C52D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05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323DB07E84567A40AB7F2C8C986A9"/>
        <w:category>
          <w:name w:val="Allmänt"/>
          <w:gallery w:val="placeholder"/>
        </w:category>
        <w:types>
          <w:type w:val="bbPlcHdr"/>
        </w:types>
        <w:behaviors>
          <w:behavior w:val="content"/>
        </w:behaviors>
        <w:guid w:val="{DC67A2A5-E6F6-40D3-8DE6-3D1EE7A97107}"/>
      </w:docPartPr>
      <w:docPartBody>
        <w:p w:rsidR="004C41AE" w:rsidRDefault="004C41AE">
          <w:pPr>
            <w:pStyle w:val="0B6323DB07E84567A40AB7F2C8C986A9"/>
          </w:pPr>
          <w:r w:rsidRPr="005A0A93">
            <w:rPr>
              <w:rStyle w:val="Platshllartext"/>
            </w:rPr>
            <w:t>Förslag till riksdagsbeslut</w:t>
          </w:r>
        </w:p>
      </w:docPartBody>
    </w:docPart>
    <w:docPart>
      <w:docPartPr>
        <w:name w:val="0F3642BFB44E4D34B0FEDD4E497FCB92"/>
        <w:category>
          <w:name w:val="Allmänt"/>
          <w:gallery w:val="placeholder"/>
        </w:category>
        <w:types>
          <w:type w:val="bbPlcHdr"/>
        </w:types>
        <w:behaviors>
          <w:behavior w:val="content"/>
        </w:behaviors>
        <w:guid w:val="{65B152FF-DBBA-4833-8B9B-3613C0BB7B75}"/>
      </w:docPartPr>
      <w:docPartBody>
        <w:p w:rsidR="004C41AE" w:rsidRDefault="004C41AE">
          <w:r w:rsidRPr="005A0A93">
            <w:rPr>
              <w:rStyle w:val="Platshllartext"/>
            </w:rPr>
            <w:t>Motivering</w:t>
          </w:r>
        </w:p>
      </w:docPartBody>
    </w:docPart>
    <w:docPart>
      <w:docPartPr>
        <w:name w:val="C0AEDA5BA13642BCB42C0CC4943D6ACA"/>
        <w:category>
          <w:name w:val="Allmänt"/>
          <w:gallery w:val="placeholder"/>
        </w:category>
        <w:types>
          <w:type w:val="bbPlcHdr"/>
        </w:types>
        <w:behaviors>
          <w:behavior w:val="content"/>
        </w:behaviors>
        <w:guid w:val="{361B4931-D899-43FA-9A51-6A23F09EC9C0}"/>
      </w:docPartPr>
      <w:docPartBody>
        <w:p w:rsidR="000D0F69" w:rsidRDefault="000D0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AE"/>
    <w:rsid w:val="000A3125"/>
    <w:rsid w:val="000C36D9"/>
    <w:rsid w:val="000D0F69"/>
    <w:rsid w:val="00104C4E"/>
    <w:rsid w:val="002762B5"/>
    <w:rsid w:val="00453D71"/>
    <w:rsid w:val="004C41AE"/>
    <w:rsid w:val="007314DB"/>
    <w:rsid w:val="00AB6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125"/>
    <w:rPr>
      <w:color w:val="F4B083" w:themeColor="accent2" w:themeTint="99"/>
    </w:rPr>
  </w:style>
  <w:style w:type="paragraph" w:customStyle="1" w:styleId="0B6323DB07E84567A40AB7F2C8C986A9">
    <w:name w:val="0B6323DB07E84567A40AB7F2C8C986A9"/>
  </w:style>
  <w:style w:type="paragraph" w:customStyle="1" w:styleId="0F3642BFB44E4D34B0FEDD4E497FCB92">
    <w:name w:val="0F3642BFB44E4D34B0FEDD4E497FC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EECCC-F2AB-4E2A-A583-A750DD9E2951}"/>
</file>

<file path=customXml/itemProps2.xml><?xml version="1.0" encoding="utf-8"?>
<ds:datastoreItem xmlns:ds="http://schemas.openxmlformats.org/officeDocument/2006/customXml" ds:itemID="{16141454-A49F-4212-AB16-2E14D3B170C8}"/>
</file>

<file path=customXml/itemProps3.xml><?xml version="1.0" encoding="utf-8"?>
<ds:datastoreItem xmlns:ds="http://schemas.openxmlformats.org/officeDocument/2006/customXml" ds:itemID="{FA408835-3CE2-4A88-B14D-3403A97105E6}"/>
</file>

<file path=docProps/app.xml><?xml version="1.0" encoding="utf-8"?>
<Properties xmlns="http://schemas.openxmlformats.org/officeDocument/2006/extended-properties" xmlns:vt="http://schemas.openxmlformats.org/officeDocument/2006/docPropsVTypes">
  <Template>Normal</Template>
  <TotalTime>533</TotalTime>
  <Pages>34</Pages>
  <Words>16848</Words>
  <Characters>98566</Characters>
  <Application>Microsoft Office Word</Application>
  <DocSecurity>0</DocSecurity>
  <Lines>1540</Lines>
  <Paragraphs>395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Biologisk mångfald</vt:lpstr>
      <vt:lpstr>
      </vt:lpstr>
    </vt:vector>
  </TitlesOfParts>
  <Company>Sveriges riksdag</Company>
  <LinksUpToDate>false</LinksUpToDate>
  <CharactersWithSpaces>115019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