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27CB8" w:rsidRDefault="00A14E43" w14:paraId="33B7600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BBC3A7F15746CC85195E9194EEA43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4d609a-338d-403c-a5b8-9a4e6862c411"/>
        <w:id w:val="1648167388"/>
        <w:lock w:val="sdtLocked"/>
      </w:sdtPr>
      <w:sdtEndPr/>
      <w:sdtContent>
        <w:p w:rsidR="00E26290" w:rsidRDefault="00A04AD1" w14:paraId="0BF42AE8" w14:textId="77777777">
          <w:pPr>
            <w:pStyle w:val="Frslagstext"/>
          </w:pPr>
          <w:r>
            <w:t>Riksdagen ställer sig bakom det som anförs i motionen om att se över möjligheten att ge ålfiskeföretagare möjlighet att överlåta sin verksamhet och tillkännager detta för regeringen.</w:t>
          </w:r>
        </w:p>
      </w:sdtContent>
    </w:sdt>
    <w:sdt>
      <w:sdtPr>
        <w:alias w:val="Yrkande 2"/>
        <w:tag w:val="6260999f-147d-472e-87f2-e34607e5d2c7"/>
        <w:id w:val="-344480562"/>
        <w:lock w:val="sdtLocked"/>
      </w:sdtPr>
      <w:sdtEndPr/>
      <w:sdtContent>
        <w:p w:rsidR="00E26290" w:rsidRDefault="00A04AD1" w14:paraId="3E5FA150" w14:textId="77777777">
          <w:pPr>
            <w:pStyle w:val="Frslagstext"/>
          </w:pPr>
          <w:r>
            <w:t>Riksdagen ställer sig bakom det som anförs i motionen om att överväga ålarvet på Ålakusten som internationellt kulturarv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749D55BCCE240FD8C53B452ADA1F373"/>
        </w:placeholder>
        <w:text/>
      </w:sdtPr>
      <w:sdtEndPr/>
      <w:sdtContent>
        <w:p w:rsidRPr="005F32F2" w:rsidR="006D79C9" w:rsidP="00333E95" w:rsidRDefault="006D79C9" w14:paraId="10FA4FF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5F32F2" w:rsidR="00027CB8" w:rsidP="00A14E43" w:rsidRDefault="00C41BD0" w14:paraId="690F0E7D" w14:textId="65E2881D">
      <w:pPr>
        <w:pStyle w:val="Normalutanindragellerluft"/>
      </w:pPr>
      <w:r w:rsidRPr="005F32F2">
        <w:t>Ålfisket är ett skånskt kulturarv. Inte minst märks detta längs med den östra Skåne</w:t>
      </w:r>
      <w:r w:rsidR="00A14E43">
        <w:softHyphen/>
      </w:r>
      <w:r w:rsidRPr="005F32F2">
        <w:t>kusten, den så kallade Ålakusten, som sträcker sig från Åhus till Stenshuvud, där</w:t>
      </w:r>
      <w:r w:rsidR="005858B7">
        <w:t xml:space="preserve"> </w:t>
      </w:r>
      <w:r w:rsidRPr="005F32F2">
        <w:t>ålfisket till stor del präglar kustbilden. Ålfiskarna besitter ovärderliga kunskaper om</w:t>
      </w:r>
      <w:r w:rsidR="005858B7">
        <w:t xml:space="preserve"> </w:t>
      </w:r>
      <w:r w:rsidRPr="005F32F2">
        <w:t>ålen och kulturen kring den. Från runt om i världen kommer människor och företag för</w:t>
      </w:r>
      <w:r w:rsidR="005858B7">
        <w:t xml:space="preserve"> </w:t>
      </w:r>
      <w:r w:rsidRPr="005F32F2">
        <w:t>att ta del av den månghundraåriga traditionen kring ålfisket – ålagillen, ålvandringar och</w:t>
      </w:r>
      <w:r w:rsidR="005858B7">
        <w:t xml:space="preserve"> </w:t>
      </w:r>
      <w:r w:rsidRPr="005F32F2">
        <w:t>festivaler. Fram till år 2011 hade cirka 140 olika nationer besökt skånska ålagillen</w:t>
      </w:r>
      <w:r w:rsidR="005858B7">
        <w:t xml:space="preserve"> </w:t>
      </w:r>
      <w:r w:rsidRPr="005F32F2">
        <w:t>tillsammans med svenska och skånska företag. Enligt Havs- och vattenmyndigheten</w:t>
      </w:r>
      <w:r w:rsidR="005858B7">
        <w:t xml:space="preserve"> </w:t>
      </w:r>
      <w:r w:rsidRPr="00A14E43">
        <w:rPr>
          <w:spacing w:val="-1"/>
        </w:rPr>
        <w:t>(HaV) uppgick det totala landningsvärdet år 2018 till 23 miljoner kronor. Men</w:t>
      </w:r>
      <w:r w:rsidRPr="00A14E43" w:rsidR="005858B7">
        <w:rPr>
          <w:spacing w:val="-1"/>
        </w:rPr>
        <w:t xml:space="preserve"> </w:t>
      </w:r>
      <w:r w:rsidRPr="00A14E43">
        <w:rPr>
          <w:spacing w:val="-1"/>
        </w:rPr>
        <w:t>betydelsen</w:t>
      </w:r>
      <w:r w:rsidRPr="005F32F2">
        <w:t xml:space="preserve"> för turist- och besöksnäringen är betydligt större.</w:t>
      </w:r>
    </w:p>
    <w:p w:rsidRPr="005F32F2" w:rsidR="00027CB8" w:rsidP="005858B7" w:rsidRDefault="00C41BD0" w14:paraId="0F19BA28" w14:textId="3E8CBFEA">
      <w:r w:rsidRPr="005F32F2">
        <w:t>I en uppdragsredovisning från HaV till regeringen anför HaV bland annat: De</w:t>
      </w:r>
      <w:r w:rsidR="005858B7">
        <w:t xml:space="preserve"> </w:t>
      </w:r>
      <w:r w:rsidRPr="005F32F2">
        <w:t>kulturella fiskesamhällena är en viktig aspekt att bevara då de för vidare kultur samt är</w:t>
      </w:r>
      <w:r w:rsidR="005858B7">
        <w:t xml:space="preserve"> </w:t>
      </w:r>
      <w:r w:rsidRPr="005F32F2">
        <w:t>en direkt källa för turism. Ålfisket och dess hamnar har ett stort värde och bidrar till</w:t>
      </w:r>
      <w:r w:rsidRPr="005F32F2" w:rsidR="00F170A6">
        <w:t xml:space="preserve"> </w:t>
      </w:r>
      <w:r w:rsidRPr="005F32F2">
        <w:t>ökad turism i olika kustkommuner, likt andra fisken längs andra kuststräckor.</w:t>
      </w:r>
      <w:r w:rsidRPr="005F32F2" w:rsidR="00F170A6">
        <w:t xml:space="preserve"> </w:t>
      </w:r>
      <w:r w:rsidRPr="005F32F2">
        <w:t>Ålfisket har således en stor påverkanseffekt på andra näringar i samma kommun eller</w:t>
      </w:r>
      <w:r w:rsidRPr="005F32F2" w:rsidR="00F170A6">
        <w:t xml:space="preserve"> </w:t>
      </w:r>
      <w:r w:rsidRPr="005F32F2">
        <w:t>region. Främst positiv påverkan har det på besöksnäringarnas största branscher</w:t>
      </w:r>
      <w:r w:rsidR="009D21A6">
        <w:t>,</w:t>
      </w:r>
      <w:r w:rsidRPr="005F32F2">
        <w:t xml:space="preserve"> såsom</w:t>
      </w:r>
      <w:r w:rsidRPr="005F32F2" w:rsidR="00F170A6">
        <w:t xml:space="preserve"> </w:t>
      </w:r>
      <w:r w:rsidRPr="005F32F2">
        <w:t>hotell, vandrarhem, campingar och restauranger, men man kan även tänka sig att dagligvaru</w:t>
      </w:r>
      <w:r w:rsidR="00A14E43">
        <w:softHyphen/>
      </w:r>
      <w:r w:rsidRPr="005F32F2">
        <w:t>handeln påverkas positivt av turisminflödet tack vare ålfisket. Besöksnäringen</w:t>
      </w:r>
      <w:r w:rsidRPr="005F32F2" w:rsidR="00F170A6">
        <w:t xml:space="preserve"> </w:t>
      </w:r>
      <w:r w:rsidRPr="005F32F2">
        <w:t>består både av inhemsk turism, dvs. svenskar som reser inom Sverige, men även</w:t>
      </w:r>
      <w:r w:rsidR="005858B7">
        <w:t xml:space="preserve"> av </w:t>
      </w:r>
      <w:r w:rsidRPr="005F32F2">
        <w:t>utländska turister. Man bör resonera kring huruvida dessa kustsamhällen och kulturella</w:t>
      </w:r>
      <w:r w:rsidR="005858B7">
        <w:t xml:space="preserve"> </w:t>
      </w:r>
      <w:r w:rsidRPr="005F32F2">
        <w:t>värden kvarstår om fisket efter ål inte finns kvar.</w:t>
      </w:r>
    </w:p>
    <w:p w:rsidRPr="005F32F2" w:rsidR="00027CB8" w:rsidP="005858B7" w:rsidRDefault="00C41BD0" w14:paraId="4977336F" w14:textId="41FA27D8">
      <w:r w:rsidRPr="005F32F2">
        <w:lastRenderedPageBreak/>
        <w:t>Ålarvet på Ålakusten är sedan år 2015 också listat som ett nationellt immateriellt</w:t>
      </w:r>
      <w:r w:rsidR="005858B7">
        <w:t xml:space="preserve"> </w:t>
      </w:r>
      <w:r w:rsidRPr="005F32F2">
        <w:t>kulturarv enligt Unescos konvention om tryggande av det immateriella kulturarvet. Det</w:t>
      </w:r>
      <w:r w:rsidR="005858B7">
        <w:t xml:space="preserve"> </w:t>
      </w:r>
      <w:r w:rsidRPr="005F32F2">
        <w:t>innebär en skyldighet för Sverige att tillse att kulturarvet förblir levande (art. 11</w:t>
      </w:r>
      <w:r w:rsidR="005858B7">
        <w:t> </w:t>
      </w:r>
      <w:r w:rsidRPr="005F32F2">
        <w:t>§</w:t>
      </w:r>
      <w:r w:rsidR="005858B7">
        <w:t> </w:t>
      </w:r>
      <w:r w:rsidRPr="005F32F2">
        <w:t>a i</w:t>
      </w:r>
      <w:r w:rsidR="005858B7">
        <w:t xml:space="preserve"> </w:t>
      </w:r>
      <w:r w:rsidRPr="005F32F2">
        <w:t>konventionen).</w:t>
      </w:r>
    </w:p>
    <w:p w:rsidRPr="005F32F2" w:rsidR="00027CB8" w:rsidP="005858B7" w:rsidRDefault="00C41BD0" w14:paraId="4F7B2C1F" w14:textId="58C4D314">
      <w:r w:rsidRPr="005F32F2">
        <w:t>Ålfisket längs Ålakusten är ett småskaligt, miljövänligt, hantverksmässigt och</w:t>
      </w:r>
      <w:r w:rsidR="005858B7">
        <w:t xml:space="preserve"> </w:t>
      </w:r>
      <w:r w:rsidRPr="005F32F2">
        <w:t>kustnära fiske. Det sker landnära med fasta redskap. Redskapen – hommorna – finns</w:t>
      </w:r>
      <w:r w:rsidR="005858B7">
        <w:t xml:space="preserve"> </w:t>
      </w:r>
      <w:r w:rsidRPr="005F32F2">
        <w:t>inte att köpa utan tillverkas av ålfiskaren, och konsten att bygga en homma förs vidare</w:t>
      </w:r>
      <w:r w:rsidR="005858B7">
        <w:t xml:space="preserve"> </w:t>
      </w:r>
      <w:r w:rsidRPr="005F32F2">
        <w:t>genom en muntlig tradition från generation till generation som kan härledas bakåt i</w:t>
      </w:r>
      <w:r w:rsidR="005858B7">
        <w:t xml:space="preserve"> </w:t>
      </w:r>
      <w:r w:rsidRPr="005F32F2">
        <w:t>tiden till medeltiden.</w:t>
      </w:r>
    </w:p>
    <w:p w:rsidRPr="005F32F2" w:rsidR="00027CB8" w:rsidP="005858B7" w:rsidRDefault="00C41BD0" w14:paraId="5FC52A6B" w14:textId="38AB45C1">
      <w:r w:rsidRPr="005F32F2">
        <w:t>Ålfisket längs Ålakusten är just ett sådant småskaligt fiske som FN:s Agenda 2030</w:t>
      </w:r>
      <w:r w:rsidR="005858B7">
        <w:t xml:space="preserve"> </w:t>
      </w:r>
      <w:r w:rsidRPr="005F32F2">
        <w:t>lyfter fram i de globala målen för hållbar utveckling. Mål 14 handlar om att bevara och</w:t>
      </w:r>
      <w:r w:rsidR="005858B7">
        <w:t xml:space="preserve"> </w:t>
      </w:r>
      <w:r w:rsidRPr="005F32F2">
        <w:t>nyttja haven och de marina resurserna på ett hållbart sätt för hållbar utveckling. I punkt</w:t>
      </w:r>
      <w:r w:rsidR="007D0227">
        <w:t xml:space="preserve"> </w:t>
      </w:r>
      <w:r w:rsidRPr="005F32F2">
        <w:t>14</w:t>
      </w:r>
      <w:r w:rsidR="007D0227">
        <w:t> </w:t>
      </w:r>
      <w:r w:rsidRPr="005F32F2">
        <w:t>B framhålls att småskalig fiskenäring ska stödjas och att tillträde för småskaliga</w:t>
      </w:r>
      <w:r w:rsidR="007D0227">
        <w:t xml:space="preserve"> </w:t>
      </w:r>
      <w:r w:rsidRPr="005F32F2">
        <w:t>icke-industriella fiskare till marina resurser och marknader ska säkerställas. Sverige har</w:t>
      </w:r>
      <w:r w:rsidR="007D0227">
        <w:t xml:space="preserve"> </w:t>
      </w:r>
      <w:r w:rsidRPr="005F32F2">
        <w:t>åtagit sig att uppfylla de globala miljömålen, liksom att skydda de immateriella</w:t>
      </w:r>
      <w:r w:rsidR="007D0227">
        <w:t xml:space="preserve"> </w:t>
      </w:r>
      <w:r w:rsidRPr="005F32F2">
        <w:t>kultur</w:t>
      </w:r>
      <w:r w:rsidR="00A14E43">
        <w:softHyphen/>
      </w:r>
      <w:r w:rsidRPr="005F32F2">
        <w:t>arven.</w:t>
      </w:r>
    </w:p>
    <w:p w:rsidRPr="00A14E43" w:rsidR="00027CB8" w:rsidP="007D0227" w:rsidRDefault="00C41BD0" w14:paraId="1FD3A2ED" w14:textId="64E18040">
      <w:r w:rsidRPr="005F32F2">
        <w:t>Ålbeståndet hotas av bland annat vattenkraft, miljögifter och predatorer som skarv</w:t>
      </w:r>
      <w:r w:rsidR="007D0227">
        <w:t xml:space="preserve"> </w:t>
      </w:r>
      <w:r w:rsidRPr="005F32F2">
        <w:t>och säl men också av det mindre kontrollerade fiske som sker i en del andra länder,</w:t>
      </w:r>
      <w:r w:rsidR="007D0227">
        <w:t xml:space="preserve"> </w:t>
      </w:r>
      <w:r w:rsidRPr="005F32F2">
        <w:t>bland annat fisket av glasål i Sydeuropa. Det är av stor vikt att man på flera fronter</w:t>
      </w:r>
      <w:r w:rsidR="007D0227">
        <w:t xml:space="preserve"> </w:t>
      </w:r>
      <w:r w:rsidRPr="005F32F2">
        <w:t>arbetar för att ålbeståndet ska växa. Det kan nämnas att enligt en rapport från Ices</w:t>
      </w:r>
      <w:r w:rsidR="007D0227">
        <w:t xml:space="preserve"> </w:t>
      </w:r>
      <w:r w:rsidRPr="005F32F2">
        <w:t>(Internationella havsforskningsrådet) har invandringen av glasål till Europa ökat sedan</w:t>
      </w:r>
      <w:r w:rsidR="007D0227">
        <w:t xml:space="preserve"> </w:t>
      </w:r>
      <w:r w:rsidRPr="00A14E43">
        <w:t>år 2011 (ICES Advice 2019, ele.2737.nea.).</w:t>
      </w:r>
    </w:p>
    <w:p w:rsidRPr="005F32F2" w:rsidR="00C41BD0" w:rsidP="007D0227" w:rsidRDefault="00C41BD0" w14:paraId="2CF0CF1D" w14:textId="04465003">
      <w:r w:rsidRPr="005F32F2">
        <w:t>Av januariöverenskommelsens punkt 39 framgick att ett frivilligt program för åter</w:t>
      </w:r>
      <w:r w:rsidR="00A14E43">
        <w:softHyphen/>
      </w:r>
      <w:r w:rsidRPr="005F32F2">
        <w:t>köp av ålfiskerätter skulle införas i Sverige i syfte att minska fisket av den utrotnings</w:t>
      </w:r>
      <w:r w:rsidR="00A14E43">
        <w:softHyphen/>
      </w:r>
      <w:r w:rsidRPr="005F32F2">
        <w:t>hotade ålen. I juli 2019 fick Havs- och vattenmyndigheten (HaV) i uppdrag att, i dialog</w:t>
      </w:r>
      <w:r w:rsidRPr="005F32F2" w:rsidR="00F170A6">
        <w:t xml:space="preserve"> </w:t>
      </w:r>
      <w:r w:rsidRPr="005F32F2">
        <w:t>med Jordbruksverket, utreda hur ett frivilligt program för återköp av ålfiskerätter skulle</w:t>
      </w:r>
      <w:r w:rsidRPr="005F32F2" w:rsidR="00F170A6">
        <w:t xml:space="preserve"> </w:t>
      </w:r>
      <w:r w:rsidRPr="005F32F2">
        <w:t>kunna genomföras. Enligt redovisningen minskade antalet tillstånd i de svenska kust</w:t>
      </w:r>
      <w:r w:rsidR="00A14E43">
        <w:softHyphen/>
      </w:r>
      <w:r w:rsidRPr="005F32F2">
        <w:t>områdena med cirka 60 procent mellan åren 2007 och 2019, samtidigt som fångsterna i</w:t>
      </w:r>
      <w:r w:rsidRPr="005F32F2" w:rsidR="00F170A6">
        <w:t xml:space="preserve"> </w:t>
      </w:r>
      <w:r w:rsidRPr="005F32F2">
        <w:t>ålfisket reducerades med drygt 80 procent. Enligt HaV uppskattas den genomsnittliga</w:t>
      </w:r>
      <w:r w:rsidRPr="005F32F2" w:rsidR="00F170A6">
        <w:t xml:space="preserve"> </w:t>
      </w:r>
      <w:r w:rsidRPr="00A14E43">
        <w:rPr>
          <w:spacing w:val="-1"/>
        </w:rPr>
        <w:t>påverkan från det svenska fisket i Östersjön på den utvandrande blankålen till två</w:t>
      </w:r>
      <w:r w:rsidRPr="00A14E43" w:rsidR="00F170A6">
        <w:rPr>
          <w:spacing w:val="-1"/>
        </w:rPr>
        <w:t xml:space="preserve"> </w:t>
      </w:r>
      <w:r w:rsidRPr="00A14E43">
        <w:rPr>
          <w:spacing w:val="-1"/>
        </w:rPr>
        <w:t>procent,</w:t>
      </w:r>
      <w:r w:rsidRPr="005F32F2">
        <w:t xml:space="preserve"> varför det svenska fisket i Östersjön ligger inom ramen för beståndets lång</w:t>
      </w:r>
      <w:r w:rsidR="00A14E43">
        <w:softHyphen/>
      </w:r>
      <w:r w:rsidRPr="005F32F2">
        <w:t>siktiga återhämtning. HaV konstaterar bland annat följande i sin redovisning:</w:t>
      </w:r>
    </w:p>
    <w:p w:rsidRPr="005F32F2" w:rsidR="00C41BD0" w:rsidP="00A14E43" w:rsidRDefault="00C41BD0" w14:paraId="2D464D07" w14:textId="6A67F918">
      <w:pPr>
        <w:pStyle w:val="ListaPunkt"/>
      </w:pPr>
      <w:r w:rsidRPr="005F32F2">
        <w:t>Dagens kraftigt begränsade svenska ålfiske är biologiskt hållbart.</w:t>
      </w:r>
    </w:p>
    <w:p w:rsidRPr="005F32F2" w:rsidR="00C41BD0" w:rsidP="00A14E43" w:rsidRDefault="00C41BD0" w14:paraId="61A00F14" w14:textId="22610714">
      <w:pPr>
        <w:pStyle w:val="ListaPunkt"/>
      </w:pPr>
      <w:r w:rsidRPr="005F32F2">
        <w:t>Ett nationellt program bedöms få ringa effekt på ålbeståndet. Det krävs samordnade</w:t>
      </w:r>
      <w:r w:rsidRPr="005F32F2" w:rsidR="00027CB8">
        <w:t xml:space="preserve"> </w:t>
      </w:r>
      <w:r w:rsidRPr="005F32F2">
        <w:t>insatser på internationell nivå.</w:t>
      </w:r>
    </w:p>
    <w:p w:rsidRPr="005F32F2" w:rsidR="00C41BD0" w:rsidP="00A14E43" w:rsidRDefault="00C41BD0" w14:paraId="546F6115" w14:textId="2214C07C">
      <w:pPr>
        <w:pStyle w:val="ListaPunkt"/>
      </w:pPr>
      <w:r w:rsidRPr="005F32F2">
        <w:t>Det är tveksamt om ett återköpsprogram godkänns av EU.</w:t>
      </w:r>
    </w:p>
    <w:p w:rsidRPr="005F32F2" w:rsidR="00C41BD0" w:rsidP="00A14E43" w:rsidRDefault="00C41BD0" w14:paraId="4FEC5545" w14:textId="70D3B058">
      <w:pPr>
        <w:pStyle w:val="ListaPunkt"/>
      </w:pPr>
      <w:r w:rsidRPr="005F32F2">
        <w:t>Sverige bör prioritera att minska vattenkraftens påverkan (turbindödligheten).</w:t>
      </w:r>
    </w:p>
    <w:p w:rsidRPr="005F32F2" w:rsidR="00027CB8" w:rsidP="00027CB8" w:rsidRDefault="00C41BD0" w14:paraId="380526F0" w14:textId="77777777">
      <w:pPr>
        <w:pStyle w:val="Normalutanindragellerluft"/>
      </w:pPr>
      <w:r w:rsidRPr="005F32F2">
        <w:t>Havs- och vattenmyndigheten har av ovan nämnda anledningar inte ens lämnat något</w:t>
      </w:r>
      <w:r w:rsidRPr="005F32F2" w:rsidR="00027CB8">
        <w:t xml:space="preserve"> </w:t>
      </w:r>
      <w:r w:rsidRPr="005F32F2">
        <w:t>lagförslag. Sedermera har januariöverenskommelsen också fallit.</w:t>
      </w:r>
    </w:p>
    <w:p w:rsidRPr="005F32F2" w:rsidR="00027CB8" w:rsidP="007D0227" w:rsidRDefault="00C41BD0" w14:paraId="34D2863E" w14:textId="2A00DC66">
      <w:r w:rsidRPr="005F32F2">
        <w:t>Sveriges lantbruksuniversitets rapport Aqua reports 2021:12 – Assessment of the eel</w:t>
      </w:r>
      <w:r w:rsidR="007D0227">
        <w:t xml:space="preserve"> </w:t>
      </w:r>
      <w:r w:rsidRPr="005F32F2">
        <w:t>stock in Sweden innehåller en fjärde utvärdering av den svenska ålförvaltningsplanen.</w:t>
      </w:r>
      <w:r w:rsidR="007D0227">
        <w:t xml:space="preserve"> </w:t>
      </w:r>
      <w:r w:rsidRPr="005F32F2">
        <w:t>Av rapporten, som bifogas, framgår bland annat följande: 1 HaV, dnr 2584-2019, s.</w:t>
      </w:r>
      <w:r w:rsidR="007D0227">
        <w:t> </w:t>
      </w:r>
      <w:r w:rsidRPr="005F32F2">
        <w:t>48–49.</w:t>
      </w:r>
      <w:r w:rsidRPr="005F32F2" w:rsidR="00F170A6">
        <w:t xml:space="preserve"> </w:t>
      </w:r>
      <w:r w:rsidRPr="005F32F2">
        <w:t>För ostkusten har 2015 års beståndsuppskattning uppdaterats utan förändringar i</w:t>
      </w:r>
      <w:r w:rsidR="007D0227">
        <w:t xml:space="preserve"> </w:t>
      </w:r>
      <w:r w:rsidRPr="005F32F2">
        <w:t>metodiken. Resultaten indikerar att fiskets inverkan snabbt minskar över tid, kanske</w:t>
      </w:r>
      <w:r w:rsidR="007D0227">
        <w:t xml:space="preserve"> </w:t>
      </w:r>
      <w:r w:rsidRPr="005F32F2">
        <w:t>snabbare mot slutet av 2010-talet än tidigare. Dagens påverkan från det svenska</w:t>
      </w:r>
      <w:r w:rsidR="007D0227">
        <w:t xml:space="preserve"> </w:t>
      </w:r>
      <w:r w:rsidRPr="005F32F2">
        <w:t>blankålsfisket vid ostkusten beräknas nu till 1</w:t>
      </w:r>
      <w:r w:rsidR="007D0227">
        <w:t> </w:t>
      </w:r>
      <w:r w:rsidRPr="005F32F2">
        <w:t>%.</w:t>
      </w:r>
    </w:p>
    <w:p w:rsidRPr="005F32F2" w:rsidR="00027CB8" w:rsidP="007D0227" w:rsidRDefault="00C41BD0" w14:paraId="656CCDB3" w14:textId="03F9A72E">
      <w:r w:rsidRPr="005F32F2">
        <w:lastRenderedPageBreak/>
        <w:t>Vattenkraft, säl och skarv åstadkommer större skada på ålbeståndet än ålfisket. För</w:t>
      </w:r>
      <w:r w:rsidR="007D0227">
        <w:t xml:space="preserve"> </w:t>
      </w:r>
      <w:r w:rsidRPr="005F32F2">
        <w:t>vattenkraftverkens, sälens och skarvens fortlevnad krävs inte att ålen överlever. Men</w:t>
      </w:r>
      <w:r w:rsidR="007D0227">
        <w:t xml:space="preserve"> </w:t>
      </w:r>
      <w:r w:rsidRPr="005F32F2">
        <w:t>ålfiskarna är däremot beroende av dess fortlevnad. Därför är de måna om ålens fort</w:t>
      </w:r>
      <w:r w:rsidR="00A14E43">
        <w:softHyphen/>
      </w:r>
      <w:r w:rsidRPr="005F32F2">
        <w:t>levnad, och de besitter ovärderliga kunskaper om ålen som behövs om vi ska kunna</w:t>
      </w:r>
      <w:r w:rsidR="007D0227">
        <w:t xml:space="preserve"> </w:t>
      </w:r>
      <w:r w:rsidRPr="005F32F2">
        <w:t>förstå och skydda den bättre. Fiskarna har dessutom tagit många initiativ för att stärka</w:t>
      </w:r>
      <w:r w:rsidR="007D0227">
        <w:t xml:space="preserve"> </w:t>
      </w:r>
      <w:r w:rsidRPr="005F32F2">
        <w:t>ålbeståndet. Genom Ålfonden finansierar de utsättning av glasål i Östersjön – de har</w:t>
      </w:r>
      <w:r w:rsidR="007D0227">
        <w:t xml:space="preserve"> </w:t>
      </w:r>
      <w:r w:rsidRPr="005F32F2">
        <w:t>hittills satt ut cirka en miljon ålyngel. De arbetar också inom Ålakademin för att uppnå</w:t>
      </w:r>
      <w:r w:rsidR="007D0227">
        <w:t xml:space="preserve"> </w:t>
      </w:r>
      <w:r w:rsidRPr="005F32F2">
        <w:t>bättre vattenkvalitet i Östersjön.</w:t>
      </w:r>
    </w:p>
    <w:p w:rsidRPr="005F32F2" w:rsidR="00027CB8" w:rsidP="007D0227" w:rsidRDefault="00C41BD0" w14:paraId="297CF5DE" w14:textId="5A4997F2">
      <w:r w:rsidRPr="005F32F2">
        <w:t>Fiskeriverket (numera Havs- och vattenmyndigheten) beslutade, med verkan från och</w:t>
      </w:r>
      <w:r w:rsidR="007D0227">
        <w:t xml:space="preserve"> </w:t>
      </w:r>
      <w:r w:rsidRPr="005F32F2">
        <w:t>med den 1 maj 2007, om generellt förbud mot ålfiske. Antalet tillstånd är mycket</w:t>
      </w:r>
      <w:r w:rsidR="007D0227">
        <w:t xml:space="preserve"> </w:t>
      </w:r>
      <w:r w:rsidRPr="005F32F2">
        <w:t>begränsat och varje ålfisketillstånd har en maximal gräns för hur mycket ål som får tas</w:t>
      </w:r>
      <w:r w:rsidR="007D0227">
        <w:t xml:space="preserve"> </w:t>
      </w:r>
      <w:r w:rsidRPr="005F32F2">
        <w:t>upp och ett minimimått om 70 cm gäller för ålen. Fiske är endast tillåtet under 90 dagar</w:t>
      </w:r>
      <w:r w:rsidR="007D0227">
        <w:t xml:space="preserve"> </w:t>
      </w:r>
      <w:r w:rsidRPr="005F32F2">
        <w:t>och fångstmängden per tillstånd är begränsad. Reglerna syftar till att minska antalet</w:t>
      </w:r>
      <w:r w:rsidR="007D0227">
        <w:t xml:space="preserve"> </w:t>
      </w:r>
      <w:r w:rsidRPr="005F32F2">
        <w:t>tillstånd genom att tillstånd inte beviljas för en ny ägare vid generationsväxling eller när</w:t>
      </w:r>
      <w:r w:rsidR="007D0227">
        <w:t xml:space="preserve"> </w:t>
      </w:r>
      <w:r w:rsidRPr="005F32F2">
        <w:t>tillståndshavare av någon annan anledning upphör med sitt ålfiske. Reglerna, som i</w:t>
      </w:r>
      <w:r w:rsidR="007D0227">
        <w:t xml:space="preserve"> </w:t>
      </w:r>
      <w:r w:rsidRPr="005F32F2">
        <w:t>realiteten på sikt innebär ett förbud mot ålfiske, drabbar näringslivet och bygden hårt.</w:t>
      </w:r>
      <w:r w:rsidR="007D0227">
        <w:t xml:space="preserve"> </w:t>
      </w:r>
      <w:r w:rsidRPr="005F32F2">
        <w:t>Nu finns det bara ett tiotal fiskare kvar längs Ålakusten.</w:t>
      </w:r>
    </w:p>
    <w:p w:rsidRPr="005F32F2" w:rsidR="00027CB8" w:rsidP="007D0227" w:rsidRDefault="00C41BD0" w14:paraId="1F701888" w14:textId="6BD34B31">
      <w:r w:rsidRPr="005F32F2">
        <w:t>I mars 2023 beslutade HaV att allt fiske efter ål skulle stoppas under perioden från</w:t>
      </w:r>
      <w:r w:rsidR="007D0227">
        <w:t xml:space="preserve"> </w:t>
      </w:r>
      <w:r w:rsidRPr="005F32F2">
        <w:t>den 1 oktober 2023 till den 31 mars 2024. Beslutet var en konsekvens av ett beslut i</w:t>
      </w:r>
      <w:r w:rsidR="007D0227">
        <w:t xml:space="preserve"> </w:t>
      </w:r>
      <w:r w:rsidRPr="005F32F2">
        <w:t>EU:s ministerråd om att begränsa fisket av ål i unionens vatten. Eftersom ålfiskarna</w:t>
      </w:r>
      <w:r w:rsidR="007D0227">
        <w:t xml:space="preserve"> </w:t>
      </w:r>
      <w:r w:rsidRPr="00A14E43">
        <w:rPr>
          <w:spacing w:val="-1"/>
        </w:rPr>
        <w:t>längs Ålakusten traditionellt fiskat under tiden från och med augusti till och med</w:t>
      </w:r>
      <w:r w:rsidRPr="00A14E43" w:rsidR="007D0227">
        <w:rPr>
          <w:spacing w:val="-1"/>
        </w:rPr>
        <w:t xml:space="preserve"> </w:t>
      </w:r>
      <w:r w:rsidRPr="00A14E43">
        <w:rPr>
          <w:spacing w:val="-1"/>
        </w:rPr>
        <w:t>oktober</w:t>
      </w:r>
      <w:r w:rsidRPr="005F32F2">
        <w:t xml:space="preserve"> innebar beslutet bortfall av fiskemöjligheter under oktober.</w:t>
      </w:r>
    </w:p>
    <w:p w:rsidRPr="005F32F2" w:rsidR="00027CB8" w:rsidP="00027CB8" w:rsidRDefault="00F170A6" w14:paraId="2A840560" w14:textId="4E618B4C">
      <w:pPr>
        <w:rPr>
          <w:strike/>
        </w:rPr>
      </w:pPr>
      <w:r w:rsidRPr="005F32F2">
        <w:t>I mars 2024 beslutade HaV om ytterligare inskränkning i det att fiske förbjöds under perioden</w:t>
      </w:r>
      <w:r w:rsidR="009D21A6">
        <w:t xml:space="preserve"> från</w:t>
      </w:r>
      <w:r w:rsidRPr="005F32F2">
        <w:t xml:space="preserve"> </w:t>
      </w:r>
      <w:r w:rsidR="009D21A6">
        <w:t xml:space="preserve">den </w:t>
      </w:r>
      <w:r w:rsidRPr="005F32F2">
        <w:t xml:space="preserve">15 september 2024 till den 15 mars 2025. Detta beslut grundades på beslut i EU:s ministerråd och medförde således att fiske inte fick bedrivas under senare delen av september månad. För 2025/26 gäller en oförändrad förbudsperiod </w:t>
      </w:r>
      <w:r w:rsidR="009D21A6">
        <w:t>–</w:t>
      </w:r>
      <w:r w:rsidRPr="005F32F2">
        <w:t xml:space="preserve"> alltså är fiske förbjudet under perioden</w:t>
      </w:r>
      <w:r w:rsidR="009D21A6">
        <w:t xml:space="preserve"> den</w:t>
      </w:r>
      <w:r w:rsidRPr="005F32F2">
        <w:t xml:space="preserve"> 15 september 2025</w:t>
      </w:r>
      <w:r w:rsidR="009D21A6">
        <w:t>–</w:t>
      </w:r>
      <w:r w:rsidRPr="005F32F2">
        <w:t>15 mars 2026.</w:t>
      </w:r>
    </w:p>
    <w:p w:rsidRPr="005F32F2" w:rsidR="00027CB8" w:rsidP="007D0227" w:rsidRDefault="00C41BD0" w14:paraId="14D1A74C" w14:textId="1B8F5087">
      <w:r w:rsidRPr="005F32F2">
        <w:t>Det kan också starkt ifrågasättas om ålfiskeförbudet är förenligt med Europeiska</w:t>
      </w:r>
      <w:r w:rsidR="007D0227">
        <w:t xml:space="preserve"> </w:t>
      </w:r>
      <w:r w:rsidRPr="005F32F2">
        <w:t>konventionen om skydd för de mänskliga rättigheterna och de grundläggande friheterna.</w:t>
      </w:r>
      <w:r w:rsidR="007D0227">
        <w:t xml:space="preserve"> </w:t>
      </w:r>
      <w:r w:rsidRPr="005F32F2">
        <w:t>Konventionen medger en stat att genomföra lagstiftning för att reglera nyttjandet av</w:t>
      </w:r>
      <w:r w:rsidRPr="005F32F2" w:rsidR="00F170A6">
        <w:t xml:space="preserve"> </w:t>
      </w:r>
      <w:r w:rsidRPr="005F32F2">
        <w:t>egendom i överensstämmelse med det allmännas intresse. Praxis visar att sådan lag</w:t>
      </w:r>
      <w:r w:rsidR="00A14E43">
        <w:softHyphen/>
      </w:r>
      <w:r w:rsidRPr="005F32F2">
        <w:t>stiftning kan användas för att skydda fiskbeståndet. De begränsande bestämmelserna</w:t>
      </w:r>
      <w:r w:rsidR="007D0227">
        <w:t xml:space="preserve"> </w:t>
      </w:r>
      <w:r w:rsidRPr="005F32F2">
        <w:t>måste dock utformas med respekt för egendom och med krav på att ingreppet i den</w:t>
      </w:r>
      <w:r w:rsidR="007D0227">
        <w:t xml:space="preserve"> </w:t>
      </w:r>
      <w:r w:rsidRPr="005F32F2">
        <w:t>enskildes rätt ska vara proportionerligt. I proportionalitetsbedömningen ska man bland</w:t>
      </w:r>
      <w:r w:rsidR="007D0227">
        <w:t xml:space="preserve"> </w:t>
      </w:r>
      <w:r w:rsidRPr="005F32F2">
        <w:t>annat ta hänsyn till om den drabbade tillerkänns ersättning i någon form till följd av</w:t>
      </w:r>
      <w:r w:rsidR="007D0227">
        <w:t xml:space="preserve"> </w:t>
      </w:r>
      <w:r w:rsidRPr="005F32F2">
        <w:t>ingreppet. Av praxis följer att ålfiskarna borde ha rätt till ersättning av staten för de</w:t>
      </w:r>
      <w:r w:rsidR="007D0227">
        <w:t xml:space="preserve"> </w:t>
      </w:r>
      <w:r w:rsidRPr="005F32F2">
        <w:t>ekonomiska förluster som regelverket ger upphov till.</w:t>
      </w:r>
    </w:p>
    <w:p w:rsidRPr="005F32F2" w:rsidR="00027CB8" w:rsidP="007D0227" w:rsidRDefault="00C41BD0" w14:paraId="0F9A3DD0" w14:textId="7BB05E19">
      <w:r w:rsidRPr="005F32F2">
        <w:t>Med hänsyn också till associationsrättsliga principer och näringsfrihetsmässiga</w:t>
      </w:r>
      <w:r w:rsidR="007D0227">
        <w:t xml:space="preserve"> </w:t>
      </w:r>
      <w:r w:rsidRPr="005F32F2">
        <w:t>över</w:t>
      </w:r>
      <w:r w:rsidR="00A14E43">
        <w:softHyphen/>
      </w:r>
      <w:r w:rsidRPr="005F32F2">
        <w:t>väganden måste det skapas en lösning som möjliggör för generationsskiften i</w:t>
      </w:r>
      <w:r w:rsidR="007D0227">
        <w:t xml:space="preserve"> </w:t>
      </w:r>
      <w:r w:rsidRPr="005F32F2">
        <w:t>ålfiske</w:t>
      </w:r>
      <w:r w:rsidR="00A14E43">
        <w:softHyphen/>
      </w:r>
      <w:r w:rsidRPr="005F32F2">
        <w:t>företagen. Det är dessutom en skyldighet för Sverige att bevara ålfiskekulturen</w:t>
      </w:r>
      <w:r w:rsidR="007D0227">
        <w:t xml:space="preserve"> </w:t>
      </w:r>
      <w:r w:rsidRPr="005F32F2">
        <w:t>levande.</w:t>
      </w:r>
    </w:p>
    <w:p w:rsidRPr="005F32F2" w:rsidR="00027CB8" w:rsidP="007D0227" w:rsidRDefault="00C41BD0" w14:paraId="095CF9CC" w14:textId="51D0F355">
      <w:r w:rsidRPr="005F32F2">
        <w:t>Mot bakgrund av vad som anförts ovan bör generationsväxling och överlåtelse av</w:t>
      </w:r>
      <w:r w:rsidR="007D0227">
        <w:t xml:space="preserve"> </w:t>
      </w:r>
      <w:r w:rsidRPr="005F32F2">
        <w:t>ålfiskerättigheter möjliggöras. Vi anser därutöver att regeringen bör överväga att</w:t>
      </w:r>
      <w:r w:rsidR="007D0227">
        <w:t xml:space="preserve"> </w:t>
      </w:r>
      <w:r w:rsidRPr="005F32F2">
        <w:t>Ålarvet på Ålakusten ska upptas på Unescos internationella lista över immateriella</w:t>
      </w:r>
      <w:r w:rsidR="007D0227">
        <w:t xml:space="preserve"> </w:t>
      </w:r>
      <w:r w:rsidRPr="005F32F2">
        <w:t>kulturarv.</w:t>
      </w:r>
    </w:p>
    <w:p w:rsidRPr="005F32F2" w:rsidR="00CE5E0A" w:rsidP="00027CB8" w:rsidRDefault="00C41BD0" w14:paraId="09ED3B0B" w14:textId="62CA63A1">
      <w:r w:rsidRPr="005F32F2">
        <w:t>Samtliga skånska moderata riksdagsledamöter står bakom denna motion.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E5368AFAEA450CA68D19366B4D2901"/>
        </w:placeholder>
      </w:sdtPr>
      <w:sdtEndPr/>
      <w:sdtContent>
        <w:p w:rsidR="00027CB8" w:rsidP="005F32F2" w:rsidRDefault="00027CB8" w14:paraId="5AA63738" w14:textId="77777777"/>
        <w:p w:rsidR="00027CB8" w:rsidP="005F32F2" w:rsidRDefault="00A14E43" w14:paraId="6F7B0956" w14:textId="4F2487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26290" w14:paraId="2D072091" w14:textId="77777777">
        <w:trPr>
          <w:cantSplit/>
        </w:trPr>
        <w:tc>
          <w:tcPr>
            <w:tcW w:w="50" w:type="pct"/>
            <w:vAlign w:val="bottom"/>
          </w:tcPr>
          <w:p w:rsidR="00E26290" w:rsidRDefault="00A04AD1" w14:paraId="6F6050E2" w14:textId="77777777">
            <w:pPr>
              <w:pStyle w:val="Underskrifter"/>
              <w:spacing w:after="0"/>
            </w:pPr>
            <w:r>
              <w:lastRenderedPageBreak/>
              <w:t>Ludvig Ceimertz (M)</w:t>
            </w:r>
          </w:p>
        </w:tc>
        <w:tc>
          <w:tcPr>
            <w:tcW w:w="50" w:type="pct"/>
            <w:vAlign w:val="bottom"/>
          </w:tcPr>
          <w:p w:rsidR="00E26290" w:rsidRDefault="00E26290" w14:paraId="5D0BE96F" w14:textId="77777777">
            <w:pPr>
              <w:pStyle w:val="Underskrifter"/>
              <w:spacing w:after="0"/>
            </w:pPr>
          </w:p>
        </w:tc>
      </w:tr>
      <w:tr w:rsidR="00E26290" w14:paraId="7C752FCC" w14:textId="77777777">
        <w:trPr>
          <w:cantSplit/>
        </w:trPr>
        <w:tc>
          <w:tcPr>
            <w:tcW w:w="50" w:type="pct"/>
            <w:vAlign w:val="bottom"/>
          </w:tcPr>
          <w:p w:rsidR="00E26290" w:rsidRDefault="00A04AD1" w14:paraId="05791AF8" w14:textId="77777777"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 w:rsidR="00E26290" w:rsidRDefault="00A04AD1" w14:paraId="120C49BA" w14:textId="77777777">
            <w:pPr>
              <w:pStyle w:val="Underskrifter"/>
              <w:spacing w:after="0"/>
            </w:pPr>
            <w:r>
              <w:t>Peter Ollén (M)</w:t>
            </w:r>
          </w:p>
        </w:tc>
      </w:tr>
      <w:tr w:rsidR="00E26290" w14:paraId="36A643FC" w14:textId="77777777">
        <w:trPr>
          <w:cantSplit/>
        </w:trPr>
        <w:tc>
          <w:tcPr>
            <w:tcW w:w="50" w:type="pct"/>
            <w:vAlign w:val="bottom"/>
          </w:tcPr>
          <w:p w:rsidR="00E26290" w:rsidRDefault="00A04AD1" w14:paraId="36B78D09" w14:textId="77777777">
            <w:pPr>
              <w:pStyle w:val="Underskrifter"/>
              <w:spacing w:after="0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 w:rsidR="00E26290" w:rsidRDefault="00A04AD1" w14:paraId="3AAA69B6" w14:textId="77777777">
            <w:pPr>
              <w:pStyle w:val="Underskrifter"/>
              <w:spacing w:after="0"/>
            </w:pPr>
            <w:r>
              <w:t>Ann-Charlotte Hammar Johnsson (M)</w:t>
            </w:r>
          </w:p>
        </w:tc>
      </w:tr>
      <w:tr w:rsidR="00E26290" w14:paraId="745AE9BF" w14:textId="77777777">
        <w:trPr>
          <w:cantSplit/>
        </w:trPr>
        <w:tc>
          <w:tcPr>
            <w:tcW w:w="50" w:type="pct"/>
            <w:vAlign w:val="bottom"/>
          </w:tcPr>
          <w:p w:rsidR="00E26290" w:rsidRDefault="00A04AD1" w14:paraId="238ADE5C" w14:textId="77777777">
            <w:pPr>
              <w:pStyle w:val="Underskrifter"/>
              <w:spacing w:after="0"/>
            </w:pPr>
            <w:r>
              <w:t>Lars Johnsson (M)</w:t>
            </w:r>
          </w:p>
        </w:tc>
        <w:tc>
          <w:tcPr>
            <w:tcW w:w="50" w:type="pct"/>
            <w:vAlign w:val="bottom"/>
          </w:tcPr>
          <w:p w:rsidR="00E26290" w:rsidRDefault="00A04AD1" w14:paraId="218131A9" w14:textId="77777777">
            <w:pPr>
              <w:pStyle w:val="Underskrifter"/>
              <w:spacing w:after="0"/>
            </w:pPr>
            <w:r>
              <w:t>Boriana Åberg (M)</w:t>
            </w:r>
          </w:p>
        </w:tc>
      </w:tr>
      <w:tr w:rsidR="00E26290" w14:paraId="6957D1E7" w14:textId="77777777">
        <w:trPr>
          <w:cantSplit/>
        </w:trPr>
        <w:tc>
          <w:tcPr>
            <w:tcW w:w="50" w:type="pct"/>
            <w:vAlign w:val="bottom"/>
          </w:tcPr>
          <w:p w:rsidR="00E26290" w:rsidRDefault="00A04AD1" w14:paraId="5EC63DEB" w14:textId="77777777">
            <w:pPr>
              <w:pStyle w:val="Underskrifter"/>
              <w:spacing w:after="0"/>
            </w:pPr>
            <w:r>
              <w:t>Lars-Ingvar Ljungman (M)</w:t>
            </w:r>
          </w:p>
        </w:tc>
        <w:tc>
          <w:tcPr>
            <w:tcW w:w="50" w:type="pct"/>
            <w:vAlign w:val="bottom"/>
          </w:tcPr>
          <w:p w:rsidR="00E26290" w:rsidRDefault="00A04AD1" w14:paraId="7642522F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</w:tr>
    </w:tbl>
    <w:p w:rsidRPr="008E0FE2" w:rsidR="004801AC" w:rsidP="00DF3554" w:rsidRDefault="004801AC" w14:paraId="1C7B69B2" w14:textId="5E2213C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0B30" w14:textId="77777777" w:rsidR="005D5C3C" w:rsidRDefault="005D5C3C" w:rsidP="000C1CAD">
      <w:pPr>
        <w:spacing w:line="240" w:lineRule="auto"/>
      </w:pPr>
      <w:r>
        <w:separator/>
      </w:r>
    </w:p>
  </w:endnote>
  <w:endnote w:type="continuationSeparator" w:id="0">
    <w:p w14:paraId="61E1175A" w14:textId="77777777" w:rsidR="005D5C3C" w:rsidRDefault="005D5C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9F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10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2A76" w14:textId="2449E5E3" w:rsidR="00262EA3" w:rsidRPr="005F32F2" w:rsidRDefault="00262EA3" w:rsidP="005F32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206D" w14:textId="77777777" w:rsidR="005D5C3C" w:rsidRDefault="005D5C3C" w:rsidP="000C1CAD">
      <w:pPr>
        <w:spacing w:line="240" w:lineRule="auto"/>
      </w:pPr>
      <w:r>
        <w:separator/>
      </w:r>
    </w:p>
  </w:footnote>
  <w:footnote w:type="continuationSeparator" w:id="0">
    <w:p w14:paraId="5F50203D" w14:textId="77777777" w:rsidR="005D5C3C" w:rsidRDefault="005D5C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9F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1BC22E" wp14:editId="06F50E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5AD37" w14:textId="0136230E" w:rsidR="00262EA3" w:rsidRDefault="00A14E4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0194B3C7A94664A96359180AD803BD"/>
                              </w:placeholder>
                              <w:text/>
                            </w:sdtPr>
                            <w:sdtEndPr/>
                            <w:sdtContent>
                              <w:r w:rsidR="00C41B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0F6D5DA5FE404CBFDC5EC271E37D88"/>
                              </w:placeholder>
                              <w:text/>
                            </w:sdtPr>
                            <w:sdtEndPr/>
                            <w:sdtContent>
                              <w:r w:rsidR="001C1A57">
                                <w:t>1751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1BC22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05AD37" w14:textId="0136230E" w:rsidR="00262EA3" w:rsidRDefault="00A14E4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0194B3C7A94664A96359180AD803BD"/>
                        </w:placeholder>
                        <w:text/>
                      </w:sdtPr>
                      <w:sdtEndPr/>
                      <w:sdtContent>
                        <w:r w:rsidR="00C41B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0F6D5DA5FE404CBFDC5EC271E37D88"/>
                        </w:placeholder>
                        <w:text/>
                      </w:sdtPr>
                      <w:sdtEndPr/>
                      <w:sdtContent>
                        <w:r w:rsidR="001C1A57">
                          <w:t>1751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4D3E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D334" w14:textId="77777777" w:rsidR="00262EA3" w:rsidRDefault="00262EA3" w:rsidP="008563AC">
    <w:pPr>
      <w:jc w:val="right"/>
    </w:pPr>
  </w:p>
  <w:p w14:paraId="1AE629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96C5" w14:textId="77777777" w:rsidR="00262EA3" w:rsidRDefault="00A14E4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435310" wp14:editId="6BD63D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A7B9F7" w14:textId="626780A8" w:rsidR="00262EA3" w:rsidRDefault="00A14E4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F32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41BD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1A57">
          <w:t>1751</w:t>
        </w:r>
      </w:sdtContent>
    </w:sdt>
  </w:p>
  <w:p w14:paraId="0B960DA1" w14:textId="77777777" w:rsidR="00262EA3" w:rsidRPr="008227B3" w:rsidRDefault="00A14E4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58540" w14:textId="2083E813" w:rsidR="00262EA3" w:rsidRPr="008227B3" w:rsidRDefault="00A14E4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D74BAEDC91843AB9C10DF258450243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32F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32F2">
          <w:t>:2465</w:t>
        </w:r>
      </w:sdtContent>
    </w:sdt>
  </w:p>
  <w:p w14:paraId="01259EBA" w14:textId="4D1060F3" w:rsidR="00262EA3" w:rsidRDefault="00A14E4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B0194B3C7A94664A96359180AD803BD"/>
        </w:placeholder>
        <w15:appearance w15:val="hidden"/>
        <w:text/>
      </w:sdtPr>
      <w:sdtEndPr/>
      <w:sdtContent>
        <w:r w:rsidR="005F32F2">
          <w:t>av Ludvig Ceimertz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D0F6D5DA5FE404CBFDC5EC271E37D88"/>
      </w:placeholder>
      <w:text/>
    </w:sdtPr>
    <w:sdtEndPr/>
    <w:sdtContent>
      <w:p w14:paraId="1B46FB12" w14:textId="452DAEC1" w:rsidR="00262EA3" w:rsidRDefault="00C41BD0" w:rsidP="00283E0F">
        <w:pPr>
          <w:pStyle w:val="FSHRub2"/>
        </w:pPr>
        <w:r>
          <w:t>Bevarande av ålfisket som ett kulturarv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1AAF8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41BD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CB8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A57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05C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8B7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82B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C3C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2F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70D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227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C52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1A6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AD1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4E43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866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1BD0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E0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290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0A6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A6E755"/>
  <w15:chartTrackingRefBased/>
  <w15:docId w15:val="{094629FF-34A7-45D0-A59E-DF59C5DA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BBC3A7F15746CC85195E9194EEA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B1F9C-D6AB-4F94-BEB4-0EAE90C741AD}"/>
      </w:docPartPr>
      <w:docPartBody>
        <w:p w:rsidR="007B20BB" w:rsidRDefault="000644DC">
          <w:pPr>
            <w:pStyle w:val="F9BBC3A7F15746CC85195E9194EEA4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749D55BCCE240FD8C53B452ADA1F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379F5-714C-451B-AFEE-2470D054DCEA}"/>
      </w:docPartPr>
      <w:docPartBody>
        <w:p w:rsidR="007B20BB" w:rsidRDefault="000644DC">
          <w:pPr>
            <w:pStyle w:val="3749D55BCCE240FD8C53B452ADA1F3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0194B3C7A94664A96359180AD80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13C14-8006-4564-BEF9-1E14522138D5}"/>
      </w:docPartPr>
      <w:docPartBody>
        <w:p w:rsidR="007B20BB" w:rsidRDefault="000644DC">
          <w:pPr>
            <w:pStyle w:val="CB0194B3C7A94664A96359180AD803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0F6D5DA5FE404CBFDC5EC271E37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73014-1251-463D-91D0-DCB9F2EBB169}"/>
      </w:docPartPr>
      <w:docPartBody>
        <w:p w:rsidR="007B20BB" w:rsidRDefault="000644DC">
          <w:pPr>
            <w:pStyle w:val="BD0F6D5DA5FE404CBFDC5EC271E37D88"/>
          </w:pPr>
          <w:r>
            <w:t xml:space="preserve"> </w:t>
          </w:r>
        </w:p>
      </w:docPartBody>
    </w:docPart>
    <w:docPart>
      <w:docPartPr>
        <w:name w:val="AD74BAEDC91843AB9C10DF2584502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47716B-EEA6-41D6-BCB3-A3280248F6E8}"/>
      </w:docPartPr>
      <w:docPartBody>
        <w:p w:rsidR="007B20BB" w:rsidRDefault="007A4F18">
          <w:r w:rsidRPr="00860AD0">
            <w:rPr>
              <w:rStyle w:val="Platshllartext"/>
            </w:rPr>
            <w:t>[ange din text här]</w:t>
          </w:r>
        </w:p>
      </w:docPartBody>
    </w:docPart>
    <w:docPart>
      <w:docPartPr>
        <w:name w:val="9DE5368AFAEA450CA68D19366B4D29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05EA61-C890-4F3A-A8B3-C5D77F5EC1A0}"/>
      </w:docPartPr>
      <w:docPartBody>
        <w:p w:rsidR="007B0E85" w:rsidRDefault="007B0E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18"/>
    <w:rsid w:val="000644DC"/>
    <w:rsid w:val="007A4F18"/>
    <w:rsid w:val="007B0E85"/>
    <w:rsid w:val="007B20BB"/>
    <w:rsid w:val="007D14AD"/>
    <w:rsid w:val="00B6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4F18"/>
    <w:rPr>
      <w:color w:val="F4B083" w:themeColor="accent2" w:themeTint="99"/>
    </w:rPr>
  </w:style>
  <w:style w:type="paragraph" w:customStyle="1" w:styleId="F9BBC3A7F15746CC85195E9194EEA437">
    <w:name w:val="F9BBC3A7F15746CC85195E9194EEA437"/>
  </w:style>
  <w:style w:type="paragraph" w:customStyle="1" w:styleId="3749D55BCCE240FD8C53B452ADA1F373">
    <w:name w:val="3749D55BCCE240FD8C53B452ADA1F373"/>
  </w:style>
  <w:style w:type="paragraph" w:customStyle="1" w:styleId="CB0194B3C7A94664A96359180AD803BD">
    <w:name w:val="CB0194B3C7A94664A96359180AD803BD"/>
  </w:style>
  <w:style w:type="paragraph" w:customStyle="1" w:styleId="BD0F6D5DA5FE404CBFDC5EC271E37D88">
    <w:name w:val="BD0F6D5DA5FE404CBFDC5EC271E37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06A77-1BF4-42AC-AE03-7D937CC10AE8}"/>
</file>

<file path=customXml/itemProps2.xml><?xml version="1.0" encoding="utf-8"?>
<ds:datastoreItem xmlns:ds="http://schemas.openxmlformats.org/officeDocument/2006/customXml" ds:itemID="{E88F8980-AC6E-4DEC-94AD-AA72DE63C803}"/>
</file>

<file path=customXml/itemProps3.xml><?xml version="1.0" encoding="utf-8"?>
<ds:datastoreItem xmlns:ds="http://schemas.openxmlformats.org/officeDocument/2006/customXml" ds:itemID="{728DFB47-3642-4E37-90EC-89DAE0A8F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1369</Words>
  <Characters>7955</Characters>
  <Application>Microsoft Office Word</Application>
  <DocSecurity>0</DocSecurity>
  <Lines>134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9285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