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965B678EBF4AC094E764417711FFB7"/>
        </w:placeholder>
        <w15:appearance w15:val="hidden"/>
        <w:text/>
      </w:sdtPr>
      <w:sdtEndPr/>
      <w:sdtContent>
        <w:p w:rsidRPr="009B062B" w:rsidR="00AF30DD" w:rsidP="009B062B" w:rsidRDefault="00AF30DD" w14:paraId="46F20016" w14:textId="77777777">
          <w:pPr>
            <w:pStyle w:val="RubrikFrslagTIllRiksdagsbeslut"/>
          </w:pPr>
          <w:r w:rsidRPr="009B062B">
            <w:t>Förslag till riksdagsbeslut</w:t>
          </w:r>
        </w:p>
      </w:sdtContent>
    </w:sdt>
    <w:sdt>
      <w:sdtPr>
        <w:alias w:val="Yrkande 1"/>
        <w:tag w:val="15c11738-4328-473e-a059-7983bcce030e"/>
        <w:id w:val="-955170393"/>
        <w:lock w:val="sdtLocked"/>
      </w:sdtPr>
      <w:sdtEndPr/>
      <w:sdtContent>
        <w:p w:rsidR="002B2A74" w:rsidRDefault="004E2BFD" w14:paraId="46F20017" w14:textId="77777777">
          <w:pPr>
            <w:pStyle w:val="Frslagstext"/>
            <w:numPr>
              <w:ilvl w:val="0"/>
              <w:numId w:val="0"/>
            </w:numPr>
          </w:pPr>
          <w:r>
            <w:t>Riksdagen anvisar anslagen för 2018 inom utgiftsområde 1 Rikets styrelse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A6146761D4D4F66B165406353A3339B"/>
        </w:placeholder>
        <w15:appearance w15:val="hidden"/>
        <w:text/>
      </w:sdtPr>
      <w:sdtEndPr>
        <w:rPr>
          <w14:numSpacing w14:val="default"/>
        </w:rPr>
      </w:sdtEndPr>
      <w:sdtContent>
        <w:p w:rsidRPr="009B062B" w:rsidR="006D79C9" w:rsidP="00333E95" w:rsidRDefault="006D79C9" w14:paraId="46F20018" w14:textId="77777777">
          <w:pPr>
            <w:pStyle w:val="Rubrik1"/>
          </w:pPr>
          <w:r>
            <w:t>Motivering</w:t>
          </w:r>
        </w:p>
      </w:sdtContent>
    </w:sdt>
    <w:p w:rsidRPr="00FD7749" w:rsidR="00BA1AEB" w:rsidP="00FD7749" w:rsidRDefault="00BA1AEB" w14:paraId="46F20019" w14:textId="63C73BD6">
      <w:pPr>
        <w:pStyle w:val="Normalutanindragellerluft"/>
      </w:pPr>
      <w:r w:rsidRPr="00FD7749">
        <w:t>Den svenska demokratin är i grunden välfungerande och värd att försvara. Folkviljan ska kanaliseras genom en e</w:t>
      </w:r>
      <w:r w:rsidR="00FD7749">
        <w:t>ffektiv förvaltning inom såväl R</w:t>
      </w:r>
      <w:r w:rsidRPr="00FD7749">
        <w:t>egeringskansliet som riksdagen, med respekt för olika minoriteter, och granskas av oberoende medier. En stor del av de politiska institutioner som är ämnade att säkerställa detta återfinns inom utgiftsområde 1.</w:t>
      </w:r>
    </w:p>
    <w:p w:rsidRPr="00FD7749" w:rsidR="00BA1AEB" w:rsidP="00FD7749" w:rsidRDefault="00BA1AEB" w14:paraId="46F2001B" w14:textId="77777777">
      <w:r w:rsidRPr="00FD7749">
        <w:t>Den svenska demokratin måste kontinuerligt utvecklas och anpassas till en föränderlig värld. De offentliga institutioner vars uppgift det är att genomdriva den politik som fått stöd i allmänna val måste göra så på ett effektivt och transparent sätt.</w:t>
      </w:r>
    </w:p>
    <w:p w:rsidRPr="00FD7749" w:rsidR="00D12A60" w:rsidP="00FD7749" w:rsidRDefault="00D12A60" w14:paraId="46F2001D" w14:textId="0BE9FA32">
      <w:pPr>
        <w:pStyle w:val="Rubrik2"/>
      </w:pPr>
      <w:r w:rsidRPr="00FD7749">
        <w:t>Förslag till anslagsfördelning</w:t>
      </w:r>
    </w:p>
    <w:p w:rsidR="00FD7749" w:rsidP="00FD7749" w:rsidRDefault="00FD7749" w14:paraId="64951E25" w14:textId="54B516D9">
      <w:pPr>
        <w:pStyle w:val="Tabellrubrik"/>
        <w:spacing w:line="240" w:lineRule="exact"/>
      </w:pPr>
      <w:r>
        <w:t>Tabell 1</w:t>
      </w:r>
      <w:r w:rsidRPr="00FD7749" w:rsidR="00BA1AEB">
        <w:t xml:space="preserve"> Centerpartiets förslag till anslag för 2018 för utgiftsområde 1 uttryckt som differen</w:t>
      </w:r>
      <w:r>
        <w:t>s gentemot regeringens förslag</w:t>
      </w:r>
    </w:p>
    <w:p w:rsidRPr="00FD7749" w:rsidR="00BA1AEB" w:rsidP="00FD7749" w:rsidRDefault="00FD7749" w14:paraId="46F2001E" w14:textId="51B8EF8C">
      <w:pPr>
        <w:pStyle w:val="Tabellunderrubrik"/>
        <w:spacing w:before="80" w:line="240" w:lineRule="auto"/>
      </w:pPr>
      <w:r w:rsidRPr="00FD7749">
        <w:t>T</w:t>
      </w:r>
      <w:r w:rsidRPr="00FD7749" w:rsidR="00BA1AEB">
        <w:t>usen</w:t>
      </w:r>
      <w:r w:rsidRPr="00FD7749">
        <w:t>tal</w:t>
      </w:r>
      <w:r w:rsidRPr="00FD7749" w:rsidR="00BA1AEB">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FD7749" w:rsidR="00FD7749" w:rsidTr="00FD7749" w14:paraId="46F20023" w14:textId="77777777">
        <w:trPr>
          <w:trHeight w:val="450"/>
          <w:tblHeader/>
        </w:trPr>
        <w:tc>
          <w:tcPr>
            <w:tcW w:w="960" w:type="dxa"/>
            <w:tcBorders>
              <w:top w:val="single" w:color="auto" w:sz="4" w:space="0"/>
              <w:left w:val="nil"/>
              <w:bottom w:val="single" w:color="auto" w:sz="4" w:space="0"/>
              <w:right w:val="nil"/>
            </w:tcBorders>
            <w:shd w:val="clear" w:color="auto" w:fill="auto"/>
            <w:noWrap/>
            <w:vAlign w:val="bottom"/>
            <w:hideMark/>
          </w:tcPr>
          <w:p w:rsidRPr="00FD7749" w:rsidR="00BA1AEB" w:rsidP="00FD7749" w:rsidRDefault="00BA1AEB" w14:paraId="46F20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D7749" w:rsidR="00BA1AEB" w:rsidP="00FD7749" w:rsidRDefault="00BA1AEB" w14:paraId="46F20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FD7749" w:rsidR="00BA1AEB" w:rsidP="00FD7749" w:rsidRDefault="00BA1AEB" w14:paraId="46F20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Regeringens förslag</w:t>
            </w:r>
          </w:p>
        </w:tc>
        <w:tc>
          <w:tcPr>
            <w:tcW w:w="2147" w:type="dxa"/>
            <w:tcBorders>
              <w:top w:val="single" w:color="auto" w:sz="4" w:space="0"/>
              <w:left w:val="nil"/>
              <w:bottom w:val="single" w:color="auto" w:sz="4" w:space="0"/>
              <w:right w:val="nil"/>
            </w:tcBorders>
            <w:shd w:val="clear" w:color="auto" w:fill="auto"/>
            <w:vAlign w:val="bottom"/>
            <w:hideMark/>
          </w:tcPr>
          <w:p w:rsidRPr="00FD7749" w:rsidR="00BA1AEB" w:rsidP="00FD7749" w:rsidRDefault="00BA1AEB" w14:paraId="46F20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Avvikelse från regeringen (C)</w:t>
            </w:r>
          </w:p>
        </w:tc>
      </w:tr>
      <w:tr w:rsidRPr="00FD7749" w:rsidR="00BA1AEB" w:rsidTr="00FD7749" w14:paraId="46F20028"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D7749" w:rsidR="00BA1AEB" w:rsidP="00BA1AEB" w:rsidRDefault="00BA1AEB" w14:paraId="46F20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D7749" w:rsidR="00BA1AEB" w:rsidP="00BA1AEB" w:rsidRDefault="00BA1AEB" w14:paraId="46F20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Kungliga hov- och slottsstaten</w:t>
            </w:r>
          </w:p>
        </w:tc>
        <w:tc>
          <w:tcPr>
            <w:tcW w:w="1300" w:type="dxa"/>
            <w:tcBorders>
              <w:top w:val="single" w:color="auto" w:sz="4" w:space="0"/>
              <w:left w:val="nil"/>
              <w:bottom w:val="single" w:color="auto" w:sz="4" w:space="0"/>
              <w:right w:val="nil"/>
            </w:tcBorders>
            <w:shd w:val="clear" w:color="000000" w:fill="FFFFFF"/>
            <w:noWrap/>
            <w:vAlign w:val="bottom"/>
            <w:hideMark/>
          </w:tcPr>
          <w:p w:rsidRPr="00FD7749" w:rsidR="00BA1AEB" w:rsidP="00BA1AEB" w:rsidRDefault="00BA1AEB" w14:paraId="46F20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139 199</w:t>
            </w:r>
          </w:p>
        </w:tc>
        <w:tc>
          <w:tcPr>
            <w:tcW w:w="2147" w:type="dxa"/>
            <w:tcBorders>
              <w:top w:val="single" w:color="auto" w:sz="4" w:space="0"/>
              <w:left w:val="nil"/>
              <w:bottom w:val="single" w:color="auto" w:sz="4" w:space="0"/>
              <w:right w:val="nil"/>
            </w:tcBorders>
            <w:shd w:val="clear" w:color="000000" w:fill="FFFFFF"/>
            <w:noWrap/>
            <w:vAlign w:val="bottom"/>
            <w:hideMark/>
          </w:tcPr>
          <w:p w:rsidRPr="00FD7749" w:rsidR="00BA1AEB" w:rsidP="00BA1AEB" w:rsidRDefault="00BA1AEB" w14:paraId="46F20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2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ledamöter och partier m.m.</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904 666</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3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förvaltningsanslag</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814 471</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3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fastighetsanslag</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120 000</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3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ombudsmän (JO)</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96 689</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3B" w14:textId="607D6A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460</w:t>
            </w:r>
          </w:p>
        </w:tc>
      </w:tr>
      <w:tr w:rsidRPr="00FD7749" w:rsidR="00BA1AEB" w:rsidTr="00FD7749" w14:paraId="46F200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Sametinget</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53 901</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40" w14:textId="0F2134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200</w:t>
            </w:r>
          </w:p>
        </w:tc>
      </w:tr>
      <w:tr w:rsidRPr="00FD7749" w:rsidR="00BA1AEB" w:rsidTr="00FD7749" w14:paraId="46F2004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Regeringskansliet m.m.</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7 779 310</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45" w14:textId="5A19BE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310 660</w:t>
            </w:r>
          </w:p>
        </w:tc>
      </w:tr>
      <w:tr w:rsidRPr="00FD7749" w:rsidR="00BA1AEB" w:rsidTr="00FD7749" w14:paraId="46F2004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5:1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Länsstyrelserna m.m.</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2 978 666</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4A" w14:textId="511118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50 120</w:t>
            </w:r>
          </w:p>
        </w:tc>
      </w:tr>
      <w:tr w:rsidRPr="00FD7749" w:rsidR="00BA1AEB" w:rsidTr="00FD7749" w14:paraId="46F2005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Allmänna val och demokrati</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555 890</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4F" w14:textId="103AC9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50 300</w:t>
            </w:r>
          </w:p>
        </w:tc>
      </w:tr>
      <w:tr w:rsidRPr="00FD7749" w:rsidR="00BA1AEB" w:rsidTr="00FD7749" w14:paraId="46F200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Justitiekanslern</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49 576</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54" w14:textId="40575B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250</w:t>
            </w:r>
          </w:p>
        </w:tc>
      </w:tr>
      <w:tr w:rsidRPr="00FD7749" w:rsidR="00BA1AEB" w:rsidTr="00FD7749" w14:paraId="46F2005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6:3</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Datainspektionen</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85 314</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59" w14:textId="65EE76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290</w:t>
            </w:r>
          </w:p>
        </w:tc>
      </w:tr>
      <w:tr w:rsidRPr="00FD7749" w:rsidR="00BA1AEB" w:rsidTr="00FD7749" w14:paraId="46F200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6:4</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Valmyndigheten</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19 937</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5E" w14:textId="5EA984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100</w:t>
            </w:r>
          </w:p>
        </w:tc>
      </w:tr>
      <w:tr w:rsidRPr="00FD7749" w:rsidR="00BA1AEB" w:rsidTr="00FD7749" w14:paraId="46F2006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6:5</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Stöd till politiska partier</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166 950</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7:1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Åtgärder för nationella minoriteter</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122 917</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7:2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Åtgärder för den nationella minoriteten romer</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14 500</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7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8:1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Presstöd</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567 119</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FD7749" w14:paraId="46F2007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8:2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Myndigheten för press, radio och tv</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33 967</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77" w14:textId="43735C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160</w:t>
            </w:r>
          </w:p>
        </w:tc>
      </w:tr>
      <w:tr w:rsidRPr="00FD7749" w:rsidR="00BA1AEB" w:rsidTr="00E56801" w14:paraId="46F2007D" w14:textId="77777777">
        <w:trPr>
          <w:trHeight w:val="450"/>
        </w:trPr>
        <w:tc>
          <w:tcPr>
            <w:tcW w:w="960" w:type="dxa"/>
            <w:tcBorders>
              <w:top w:val="nil"/>
              <w:left w:val="nil"/>
              <w:bottom w:val="single" w:color="auto" w:sz="4" w:space="0"/>
              <w:right w:val="nil"/>
            </w:tcBorders>
            <w:shd w:val="clear" w:color="000000" w:fill="FFFFFF"/>
            <w:noWrap/>
            <w:hideMark/>
          </w:tcPr>
          <w:p w:rsidRPr="00FD7749" w:rsidR="00BA1AEB" w:rsidP="00E56801" w:rsidRDefault="00BA1AEB" w14:paraId="46F20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bookmarkStart w:name="_GoBack" w:colFirst="0" w:colLast="0" w:id="1"/>
            <w:r w:rsidRPr="00FD7749">
              <w:rPr>
                <w:rFonts w:eastAsia="Times New Roman" w:cstheme="minorHAnsi"/>
                <w:color w:val="000000"/>
                <w:kern w:val="0"/>
                <w:sz w:val="20"/>
                <w:szCs w:val="20"/>
                <w:lang w:eastAsia="sv-SE"/>
                <w14:numSpacing w14:val="default"/>
              </w:rPr>
              <w:t>9:1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Svenska institutet för europapolitiska studier samt EU-information</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28 263</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7C" w14:textId="024000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10 120</w:t>
            </w:r>
          </w:p>
        </w:tc>
      </w:tr>
      <w:bookmarkEnd w:id="1"/>
      <w:tr w:rsidRPr="00FD7749" w:rsidR="00BA1AEB" w:rsidTr="00FD7749" w14:paraId="46F2008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D7749">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D7749">
              <w:rPr>
                <w:rFonts w:eastAsia="Times New Roman" w:cstheme="minorHAnsi"/>
                <w:b/>
                <w:bCs/>
                <w:color w:val="000000"/>
                <w:kern w:val="0"/>
                <w:sz w:val="20"/>
                <w:szCs w:val="20"/>
                <w:lang w:eastAsia="sv-SE"/>
                <w14:numSpacing w14:val="default"/>
              </w:rPr>
              <w:t>14 531 335</w:t>
            </w:r>
          </w:p>
        </w:tc>
        <w:tc>
          <w:tcPr>
            <w:tcW w:w="2147"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81" w14:textId="475105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D7749" w:rsidR="00BA1AEB">
              <w:rPr>
                <w:rFonts w:eastAsia="Times New Roman" w:cstheme="minorHAnsi"/>
                <w:b/>
                <w:bCs/>
                <w:color w:val="000000"/>
                <w:kern w:val="0"/>
                <w:sz w:val="20"/>
                <w:szCs w:val="20"/>
                <w:lang w:eastAsia="sv-SE"/>
                <w14:numSpacing w14:val="default"/>
              </w:rPr>
              <w:t>422 660</w:t>
            </w:r>
          </w:p>
        </w:tc>
      </w:tr>
    </w:tbl>
    <w:p w:rsidRPr="00FD7749" w:rsidR="00BA1AEB" w:rsidP="00BA1AEB" w:rsidRDefault="00BA1AEB" w14:paraId="46F20083" w14:textId="77777777">
      <w:pPr>
        <w:tabs>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kern w:val="0"/>
          <w:sz w:val="20"/>
          <w:szCs w:val="20"/>
          <w:lang w:eastAsia="sv-SE"/>
          <w14:numSpacing w14:val="default"/>
        </w:rPr>
      </w:pPr>
    </w:p>
    <w:p w:rsidR="00FD7749" w:rsidP="00FD7749" w:rsidRDefault="00BA1AEB" w14:paraId="7870E544" w14:textId="2D20ECF8">
      <w:pPr>
        <w:pStyle w:val="Tabellrubrik"/>
        <w:spacing w:line="240" w:lineRule="exact"/>
      </w:pPr>
      <w:r w:rsidRPr="00FD7749">
        <w:t xml:space="preserve">Tabell </w:t>
      </w:r>
      <w:r w:rsidRPr="00FD7749" w:rsidR="00D12A60">
        <w:t>2</w:t>
      </w:r>
      <w:r w:rsidRPr="00FD7749">
        <w:t xml:space="preserve"> Centerpartiets förslag till anslag för 2018 till 2020 för utgiftsområde 1 uttryckt som differe</w:t>
      </w:r>
      <w:r w:rsidR="00FD7749">
        <w:t>ns gentemot regeringens förslag</w:t>
      </w:r>
    </w:p>
    <w:p w:rsidRPr="00FD7749" w:rsidR="00BA1AEB" w:rsidP="00FD7749" w:rsidRDefault="00FD7749" w14:paraId="46F20084" w14:textId="64ED29D5">
      <w:pPr>
        <w:pStyle w:val="Tabellunderrubrik"/>
      </w:pPr>
      <w:r w:rsidRPr="00FD7749">
        <w:t>M</w:t>
      </w:r>
      <w:r w:rsidRPr="00FD7749" w:rsidR="00BA1AEB">
        <w:t>iljoner kronor</w:t>
      </w:r>
    </w:p>
    <w:tbl>
      <w:tblPr>
        <w:tblW w:w="8647" w:type="dxa"/>
        <w:tblCellMar>
          <w:left w:w="70" w:type="dxa"/>
          <w:right w:w="70" w:type="dxa"/>
        </w:tblCellMar>
        <w:tblLook w:val="04A0" w:firstRow="1" w:lastRow="0" w:firstColumn="1" w:lastColumn="0" w:noHBand="0" w:noVBand="1"/>
      </w:tblPr>
      <w:tblGrid>
        <w:gridCol w:w="960"/>
        <w:gridCol w:w="4240"/>
        <w:gridCol w:w="1179"/>
        <w:gridCol w:w="1134"/>
        <w:gridCol w:w="1134"/>
      </w:tblGrid>
      <w:tr w:rsidRPr="00FD7749" w:rsidR="00FD7749" w:rsidTr="007773DA" w14:paraId="46F2008A"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FD7749" w:rsidR="00BA1AEB" w:rsidP="00BA1AEB" w:rsidRDefault="00BA1AEB" w14:paraId="46F20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D7749" w:rsidR="00BA1AEB" w:rsidP="00BA1AEB" w:rsidRDefault="00BA1AEB" w14:paraId="46F20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 </w:t>
            </w:r>
          </w:p>
        </w:tc>
        <w:tc>
          <w:tcPr>
            <w:tcW w:w="1179" w:type="dxa"/>
            <w:tcBorders>
              <w:top w:val="single" w:color="auto" w:sz="4" w:space="0"/>
              <w:left w:val="nil"/>
              <w:bottom w:val="single" w:color="auto" w:sz="4" w:space="0"/>
              <w:right w:val="nil"/>
            </w:tcBorders>
            <w:shd w:val="clear" w:color="auto" w:fill="auto"/>
            <w:vAlign w:val="bottom"/>
            <w:hideMark/>
          </w:tcPr>
          <w:p w:rsidRPr="00FD7749" w:rsidR="00BA1AEB" w:rsidP="00BA1AEB" w:rsidRDefault="00BA1AEB" w14:paraId="46F20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FD7749" w:rsidR="00BA1AEB" w:rsidP="00BA1AEB" w:rsidRDefault="00BA1AEB" w14:paraId="46F20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FD7749" w:rsidR="00BA1AEB" w:rsidP="00BA1AEB" w:rsidRDefault="00BA1AEB" w14:paraId="46F20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D7749">
              <w:rPr>
                <w:rFonts w:eastAsia="Times New Roman" w:cstheme="minorHAnsi"/>
                <w:b/>
                <w:bCs/>
                <w:kern w:val="0"/>
                <w:sz w:val="20"/>
                <w:szCs w:val="20"/>
                <w:lang w:eastAsia="sv-SE"/>
                <w14:numSpacing w14:val="default"/>
              </w:rPr>
              <w:t>2020</w:t>
            </w:r>
          </w:p>
        </w:tc>
      </w:tr>
      <w:tr w:rsidRPr="00FD7749" w:rsidR="00BA1AEB" w:rsidTr="007773DA" w14:paraId="46F20090"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D7749" w:rsidR="00BA1AEB" w:rsidP="00BA1AEB" w:rsidRDefault="00BA1AEB" w14:paraId="46F20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D7749" w:rsidR="00BA1AEB" w:rsidP="00BA1AEB" w:rsidRDefault="00BA1AEB" w14:paraId="46F20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Kungliga hov- och slottsstaten</w:t>
            </w:r>
          </w:p>
        </w:tc>
        <w:tc>
          <w:tcPr>
            <w:tcW w:w="1179" w:type="dxa"/>
            <w:tcBorders>
              <w:top w:val="single" w:color="auto" w:sz="4" w:space="0"/>
              <w:left w:val="nil"/>
              <w:bottom w:val="single" w:color="auto" w:sz="4" w:space="0"/>
              <w:right w:val="nil"/>
            </w:tcBorders>
            <w:shd w:val="clear" w:color="000000" w:fill="FFFFFF"/>
            <w:noWrap/>
            <w:vAlign w:val="bottom"/>
            <w:hideMark/>
          </w:tcPr>
          <w:p w:rsidRPr="00FD7749" w:rsidR="00BA1AEB" w:rsidP="00BA1AEB" w:rsidRDefault="00BA1AEB" w14:paraId="46F20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000000" w:fill="FFFFFF"/>
            <w:noWrap/>
            <w:vAlign w:val="bottom"/>
            <w:hideMark/>
          </w:tcPr>
          <w:p w:rsidRPr="00FD7749" w:rsidR="00BA1AEB" w:rsidP="00BA1AEB" w:rsidRDefault="00BA1AEB" w14:paraId="46F20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000000" w:fill="FFFFFF"/>
            <w:noWrap/>
            <w:vAlign w:val="bottom"/>
            <w:hideMark/>
          </w:tcPr>
          <w:p w:rsidRPr="00FD7749" w:rsidR="00BA1AEB" w:rsidP="00BA1AEB" w:rsidRDefault="00BA1AEB" w14:paraId="46F20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9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ledamöter och partier m.m.</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9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förvaltningsanslag</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A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fastighetsanslag</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A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Riksdagens ombudsmän (JO)</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A5" w14:textId="42CADC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0,5</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A6" w14:textId="56872A3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0,9</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A7" w14:textId="751E8A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1,4</w:t>
            </w:r>
          </w:p>
        </w:tc>
      </w:tr>
      <w:tr w:rsidRPr="00FD7749" w:rsidR="00BA1AEB" w:rsidTr="007773DA" w14:paraId="46F200A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Sametinget</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AB" w14:textId="79A655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0,2</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AC" w14:textId="502951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0,4</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AD" w14:textId="5DA021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0,7</w:t>
            </w:r>
          </w:p>
        </w:tc>
      </w:tr>
      <w:tr w:rsidRPr="00FD7749" w:rsidR="00BA1AEB" w:rsidTr="007773DA" w14:paraId="46F200B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Regeringskansliet m.m.</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1" w14:textId="1728B1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310,7</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2" w14:textId="490D84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287,8</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3" w14:textId="5CF5CA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321,4</w:t>
            </w:r>
          </w:p>
        </w:tc>
      </w:tr>
      <w:tr w:rsidRPr="00FD7749" w:rsidR="00BA1AEB" w:rsidTr="007773DA" w14:paraId="46F200B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5:1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Länsstyrelserna m.m.</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7" w14:textId="5F2379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50,1</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8" w14:textId="65220E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58,6</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9" w14:textId="30818D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73,4</w:t>
            </w:r>
          </w:p>
        </w:tc>
      </w:tr>
      <w:tr w:rsidRPr="00FD7749" w:rsidR="00BA1AEB" w:rsidTr="007773DA" w14:paraId="46F200C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Allmänna val och demokrati</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D" w14:textId="54A844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50,3</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BE" w14:textId="623B7A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34,8</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C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Justitiekanslern</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C3" w14:textId="2A09C4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0,3</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C4" w14:textId="1A1BDB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0,5</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C5" w14:textId="471C83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0,8</w:t>
            </w:r>
          </w:p>
        </w:tc>
      </w:tr>
      <w:tr w:rsidRPr="00FD7749" w:rsidR="00BA1AEB" w:rsidTr="007773DA" w14:paraId="46F200C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6:3</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Datainspektionen</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C9" w14:textId="252901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0,3</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CA" w14:textId="453D952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0,6</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CB" w14:textId="37241C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0,8</w:t>
            </w:r>
          </w:p>
        </w:tc>
      </w:tr>
      <w:tr w:rsidRPr="00FD7749" w:rsidR="00BA1AEB" w:rsidTr="007773DA" w14:paraId="46F200D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6:4</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Valmyndigheten</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CF" w14:textId="0455D4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D0" w14:textId="22FA4D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0,2</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D1" w14:textId="216136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0,3</w:t>
            </w:r>
          </w:p>
        </w:tc>
      </w:tr>
      <w:tr w:rsidRPr="00FD7749" w:rsidR="00BA1AEB" w:rsidTr="007773DA" w14:paraId="46F200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6:5</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Stöd till politiska partier</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D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7:1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Åtgärder för nationella minoriteter</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E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7:2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Åtgärder för den nationella minoriteten romer</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E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8:1</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Presstöd</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r>
      <w:tr w:rsidRPr="00FD7749" w:rsidR="00BA1AEB" w:rsidTr="007773DA" w14:paraId="46F200F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8:2</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Myndigheten för press, radio och tv</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ED" w14:textId="297277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0,2</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EE" w14:textId="473B8C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0,3</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EF" w14:textId="1D0505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0,5</w:t>
            </w:r>
          </w:p>
        </w:tc>
      </w:tr>
      <w:tr w:rsidRPr="00FD7749" w:rsidR="00BA1AEB" w:rsidTr="00A70777" w14:paraId="46F200F6" w14:textId="77777777">
        <w:trPr>
          <w:trHeight w:val="300"/>
        </w:trPr>
        <w:tc>
          <w:tcPr>
            <w:tcW w:w="960" w:type="dxa"/>
            <w:tcBorders>
              <w:top w:val="nil"/>
              <w:left w:val="nil"/>
              <w:bottom w:val="single" w:color="auto" w:sz="4" w:space="0"/>
              <w:right w:val="nil"/>
            </w:tcBorders>
            <w:shd w:val="clear" w:color="000000" w:fill="FFFFFF"/>
            <w:noWrap/>
            <w:hideMark/>
          </w:tcPr>
          <w:p w:rsidRPr="00FD7749" w:rsidR="00BA1AEB" w:rsidP="00A70777" w:rsidRDefault="00BA1AEB" w14:paraId="46F2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9:1</w:t>
            </w:r>
          </w:p>
        </w:tc>
        <w:tc>
          <w:tcPr>
            <w:tcW w:w="4240" w:type="dxa"/>
            <w:tcBorders>
              <w:top w:val="nil"/>
              <w:left w:val="nil"/>
              <w:bottom w:val="single" w:color="auto" w:sz="4" w:space="0"/>
              <w:right w:val="nil"/>
            </w:tcBorders>
            <w:shd w:val="clear" w:color="000000" w:fill="FFFFFF"/>
            <w:vAlign w:val="center"/>
            <w:hideMark/>
          </w:tcPr>
          <w:p w:rsidRPr="00FD7749" w:rsidR="00BA1AEB" w:rsidP="00A70777" w:rsidRDefault="00BA1AEB" w14:paraId="46F20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Svenska institutet för europapolitiska studier samt EU-information</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F3" w14:textId="016775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10,1</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F4" w14:textId="1101D0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10,2</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F5" w14:textId="1852CC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BA1AEB">
              <w:rPr>
                <w:rFonts w:eastAsia="Times New Roman" w:cstheme="minorHAnsi"/>
                <w:color w:val="000000"/>
                <w:kern w:val="0"/>
                <w:sz w:val="20"/>
                <w:szCs w:val="20"/>
                <w:lang w:eastAsia="sv-SE"/>
                <w14:numSpacing w14:val="default"/>
              </w:rPr>
              <w:t>10,3</w:t>
            </w:r>
          </w:p>
        </w:tc>
      </w:tr>
      <w:tr w:rsidRPr="00FD7749" w:rsidR="00BA1AEB" w:rsidTr="007773DA" w14:paraId="46F200F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7749" w:rsidR="00BA1AEB" w:rsidP="00BA1AEB" w:rsidRDefault="00BA1AEB" w14:paraId="46F20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FD7749" w:rsidR="00BA1AEB" w:rsidP="00BA1AEB" w:rsidRDefault="00BA1AEB" w14:paraId="46F20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D7749">
              <w:rPr>
                <w:rFonts w:eastAsia="Times New Roman" w:cstheme="minorHAnsi"/>
                <w:b/>
                <w:bCs/>
                <w:color w:val="000000"/>
                <w:kern w:val="0"/>
                <w:sz w:val="20"/>
                <w:szCs w:val="20"/>
                <w:lang w:eastAsia="sv-SE"/>
                <w14:numSpacing w14:val="default"/>
              </w:rPr>
              <w:t>Summa</w:t>
            </w:r>
          </w:p>
        </w:tc>
        <w:tc>
          <w:tcPr>
            <w:tcW w:w="1179"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F9" w14:textId="539AED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D7749" w:rsidR="00BA1AEB">
              <w:rPr>
                <w:rFonts w:eastAsia="Times New Roman" w:cstheme="minorHAnsi"/>
                <w:b/>
                <w:bCs/>
                <w:color w:val="000000"/>
                <w:kern w:val="0"/>
                <w:sz w:val="20"/>
                <w:szCs w:val="20"/>
                <w:lang w:eastAsia="sv-SE"/>
                <w14:numSpacing w14:val="default"/>
              </w:rPr>
              <w:t>423</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FA" w14:textId="2D2759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D7749" w:rsidR="00BA1AEB">
              <w:rPr>
                <w:rFonts w:eastAsia="Times New Roman" w:cstheme="minorHAnsi"/>
                <w:b/>
                <w:bCs/>
                <w:color w:val="000000"/>
                <w:kern w:val="0"/>
                <w:sz w:val="20"/>
                <w:szCs w:val="20"/>
                <w:lang w:eastAsia="sv-SE"/>
                <w14:numSpacing w14:val="default"/>
              </w:rPr>
              <w:t>394</w:t>
            </w:r>
          </w:p>
        </w:tc>
        <w:tc>
          <w:tcPr>
            <w:tcW w:w="1134" w:type="dxa"/>
            <w:tcBorders>
              <w:top w:val="nil"/>
              <w:left w:val="nil"/>
              <w:bottom w:val="single" w:color="auto" w:sz="4" w:space="0"/>
              <w:right w:val="nil"/>
            </w:tcBorders>
            <w:shd w:val="clear" w:color="000000" w:fill="FFFFFF"/>
            <w:noWrap/>
            <w:vAlign w:val="bottom"/>
            <w:hideMark/>
          </w:tcPr>
          <w:p w:rsidRPr="00FD7749" w:rsidR="00BA1AEB" w:rsidP="00BA1AEB" w:rsidRDefault="00FD7749" w14:paraId="46F200FB" w14:textId="6CAE39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D7749" w:rsidR="00BA1AEB">
              <w:rPr>
                <w:rFonts w:eastAsia="Times New Roman" w:cstheme="minorHAnsi"/>
                <w:b/>
                <w:bCs/>
                <w:color w:val="000000"/>
                <w:kern w:val="0"/>
                <w:sz w:val="20"/>
                <w:szCs w:val="20"/>
                <w:lang w:eastAsia="sv-SE"/>
                <w14:numSpacing w14:val="default"/>
              </w:rPr>
              <w:t>409</w:t>
            </w:r>
          </w:p>
        </w:tc>
      </w:tr>
    </w:tbl>
    <w:p w:rsidRPr="00D12A60" w:rsidR="00BA1AEB" w:rsidP="00BA1AEB" w:rsidRDefault="00BA1AEB" w14:paraId="46F200FD" w14:textId="77777777">
      <w:pPr>
        <w:pStyle w:val="RapportTitelBrdtext"/>
      </w:pPr>
    </w:p>
    <w:p w:rsidR="007773DA" w:rsidRDefault="007773DA" w14:paraId="25C5D2E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cstheme="minorHAnsi"/>
          <w:b/>
          <w:bCs/>
          <w:sz w:val="20"/>
          <w:szCs w:val="20"/>
          <w:lang w:eastAsia="sv-SE"/>
          <w14:numSpacing w14:val="default"/>
        </w:rPr>
      </w:pPr>
      <w:r>
        <w:rPr>
          <w:rFonts w:eastAsia="Times New Roman" w:cstheme="minorHAnsi"/>
          <w:b/>
          <w:bCs/>
          <w:sz w:val="20"/>
          <w:szCs w:val="20"/>
          <w:lang w:eastAsia="sv-SE"/>
          <w14:numSpacing w14:val="default"/>
        </w:rPr>
        <w:br w:type="page"/>
      </w:r>
    </w:p>
    <w:p w:rsidRPr="007773DA" w:rsidR="00BA1AEB" w:rsidP="007773DA" w:rsidRDefault="00BA1AEB" w14:paraId="46F200FE" w14:textId="764A91BC">
      <w:pPr>
        <w:pStyle w:val="Rubrik2"/>
      </w:pPr>
      <w:r w:rsidRPr="007773DA">
        <w:t>Centerpartiets överväganden</w:t>
      </w:r>
    </w:p>
    <w:p w:rsidR="007773DA" w:rsidP="007773DA" w:rsidRDefault="00526A56" w14:paraId="68A64B72" w14:textId="589114AF">
      <w:pPr>
        <w:pStyle w:val="Tabellrubrik"/>
      </w:pPr>
      <w:r w:rsidRPr="007773DA">
        <w:t>Tabell 3 Härl</w:t>
      </w:r>
      <w:r w:rsidR="007773DA">
        <w:t>edning av anslagsnivåer inom utgiftsområde 1</w:t>
      </w:r>
    </w:p>
    <w:p w:rsidRPr="007773DA" w:rsidR="00526A56" w:rsidP="007773DA" w:rsidRDefault="007773DA" w14:paraId="46F200FF" w14:textId="6353ED73">
      <w:pPr>
        <w:pStyle w:val="Tabellunderrubrik"/>
      </w:pPr>
      <w:r w:rsidRPr="007773DA">
        <w:t>Miljo</w:t>
      </w:r>
      <w:r w:rsidRPr="007773DA" w:rsidR="00526A56">
        <w:t>n</w:t>
      </w:r>
      <w:r w:rsidRPr="007773DA">
        <w:t xml:space="preserve">er </w:t>
      </w:r>
      <w:r w:rsidRPr="007773DA" w:rsidR="00526A56">
        <w:t>kr</w:t>
      </w:r>
      <w:r w:rsidRPr="007773DA">
        <w:t>onor</w:t>
      </w:r>
    </w:p>
    <w:tbl>
      <w:tblPr>
        <w:tblW w:w="5000" w:type="pct"/>
        <w:tblCellMar>
          <w:left w:w="70" w:type="dxa"/>
          <w:right w:w="70" w:type="dxa"/>
        </w:tblCellMar>
        <w:tblLook w:val="04A0" w:firstRow="1" w:lastRow="0" w:firstColumn="1" w:lastColumn="0" w:noHBand="0" w:noVBand="1"/>
      </w:tblPr>
      <w:tblGrid>
        <w:gridCol w:w="5876"/>
        <w:gridCol w:w="876"/>
        <w:gridCol w:w="876"/>
        <w:gridCol w:w="876"/>
      </w:tblGrid>
      <w:tr w:rsidRPr="007773DA" w:rsidR="007773DA" w:rsidTr="007773DA" w14:paraId="46F20104" w14:textId="77777777">
        <w:trPr>
          <w:trHeight w:val="300"/>
        </w:trPr>
        <w:tc>
          <w:tcPr>
            <w:tcW w:w="3455" w:type="pct"/>
            <w:tcBorders>
              <w:top w:val="single" w:color="auto" w:sz="4" w:space="0"/>
              <w:left w:val="nil"/>
              <w:bottom w:val="single" w:color="auto" w:sz="4" w:space="0"/>
              <w:right w:val="nil"/>
            </w:tcBorders>
            <w:shd w:val="clear" w:color="auto" w:fill="auto"/>
            <w:noWrap/>
            <w:vAlign w:val="bottom"/>
            <w:hideMark/>
          </w:tcPr>
          <w:p w:rsidRPr="007773DA" w:rsidR="00526A56" w:rsidP="00A70777" w:rsidRDefault="00526A56" w14:paraId="46F20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7773DA">
              <w:rPr>
                <w:rFonts w:eastAsia="Times New Roman" w:cstheme="minorHAnsi"/>
                <w:b/>
                <w:bCs/>
                <w:kern w:val="0"/>
                <w:sz w:val="20"/>
                <w:szCs w:val="20"/>
                <w:lang w:eastAsia="sv-SE"/>
                <w14:numSpacing w14:val="default"/>
              </w:rPr>
              <w:t> </w:t>
            </w:r>
          </w:p>
        </w:tc>
        <w:tc>
          <w:tcPr>
            <w:tcW w:w="515" w:type="pct"/>
            <w:tcBorders>
              <w:top w:val="single" w:color="auto" w:sz="4" w:space="0"/>
              <w:left w:val="nil"/>
              <w:bottom w:val="single" w:color="auto" w:sz="4" w:space="0"/>
              <w:right w:val="nil"/>
            </w:tcBorders>
            <w:shd w:val="clear" w:color="auto" w:fill="auto"/>
            <w:noWrap/>
            <w:vAlign w:val="bottom"/>
            <w:hideMark/>
          </w:tcPr>
          <w:p w:rsidRPr="007773DA" w:rsidR="00526A56" w:rsidP="00A70777" w:rsidRDefault="00526A56" w14:paraId="46F20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773DA">
              <w:rPr>
                <w:rFonts w:eastAsia="Times New Roman" w:cstheme="minorHAnsi"/>
                <w:b/>
                <w:bCs/>
                <w:kern w:val="0"/>
                <w:sz w:val="20"/>
                <w:szCs w:val="20"/>
                <w:lang w:eastAsia="sv-SE"/>
                <w14:numSpacing w14:val="default"/>
              </w:rPr>
              <w:t>2017</w:t>
            </w:r>
          </w:p>
        </w:tc>
        <w:tc>
          <w:tcPr>
            <w:tcW w:w="515" w:type="pct"/>
            <w:tcBorders>
              <w:top w:val="single" w:color="auto" w:sz="4" w:space="0"/>
              <w:left w:val="nil"/>
              <w:bottom w:val="single" w:color="auto" w:sz="4" w:space="0"/>
              <w:right w:val="nil"/>
            </w:tcBorders>
            <w:shd w:val="clear" w:color="auto" w:fill="auto"/>
            <w:noWrap/>
            <w:vAlign w:val="bottom"/>
            <w:hideMark/>
          </w:tcPr>
          <w:p w:rsidRPr="007773DA" w:rsidR="00526A56" w:rsidP="00A70777" w:rsidRDefault="00526A56" w14:paraId="46F20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773DA">
              <w:rPr>
                <w:rFonts w:eastAsia="Times New Roman" w:cstheme="minorHAnsi"/>
                <w:b/>
                <w:bCs/>
                <w:kern w:val="0"/>
                <w:sz w:val="20"/>
                <w:szCs w:val="20"/>
                <w:lang w:eastAsia="sv-SE"/>
                <w14:numSpacing w14:val="default"/>
              </w:rPr>
              <w:t>2018</w:t>
            </w:r>
          </w:p>
        </w:tc>
        <w:tc>
          <w:tcPr>
            <w:tcW w:w="515" w:type="pct"/>
            <w:tcBorders>
              <w:top w:val="single" w:color="auto" w:sz="4" w:space="0"/>
              <w:left w:val="nil"/>
              <w:bottom w:val="single" w:color="auto" w:sz="4" w:space="0"/>
              <w:right w:val="nil"/>
            </w:tcBorders>
            <w:shd w:val="clear" w:color="auto" w:fill="auto"/>
            <w:noWrap/>
            <w:vAlign w:val="bottom"/>
            <w:hideMark/>
          </w:tcPr>
          <w:p w:rsidRPr="007773DA" w:rsidR="00526A56" w:rsidP="00A70777" w:rsidRDefault="00526A56" w14:paraId="46F20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773DA">
              <w:rPr>
                <w:rFonts w:eastAsia="Times New Roman" w:cstheme="minorHAnsi"/>
                <w:b/>
                <w:bCs/>
                <w:kern w:val="0"/>
                <w:sz w:val="20"/>
                <w:szCs w:val="20"/>
                <w:lang w:eastAsia="sv-SE"/>
                <w14:numSpacing w14:val="default"/>
              </w:rPr>
              <w:t>2019</w:t>
            </w:r>
          </w:p>
        </w:tc>
      </w:tr>
      <w:tr w:rsidRPr="00FD7749" w:rsidR="00526A56" w:rsidTr="007773DA" w14:paraId="46F20109" w14:textId="77777777">
        <w:trPr>
          <w:trHeight w:val="300"/>
        </w:trPr>
        <w:tc>
          <w:tcPr>
            <w:tcW w:w="3455" w:type="pct"/>
            <w:tcBorders>
              <w:top w:val="single" w:color="auto" w:sz="4" w:space="0"/>
              <w:left w:val="nil"/>
              <w:bottom w:val="single" w:color="auto" w:sz="4" w:space="0"/>
              <w:right w:val="nil"/>
            </w:tcBorders>
            <w:shd w:val="clear" w:color="auto" w:fill="auto"/>
            <w:noWrap/>
            <w:vAlign w:val="bottom"/>
            <w:hideMark/>
          </w:tcPr>
          <w:p w:rsidRPr="00FD7749" w:rsidR="00526A56" w:rsidP="00A70777" w:rsidRDefault="00526A56" w14:paraId="46F20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Avvisningar från tidigare BP, netto</w:t>
            </w:r>
          </w:p>
        </w:tc>
        <w:tc>
          <w:tcPr>
            <w:tcW w:w="515" w:type="pct"/>
            <w:tcBorders>
              <w:top w:val="single" w:color="auto" w:sz="4" w:space="0"/>
              <w:left w:val="nil"/>
              <w:bottom w:val="single" w:color="auto" w:sz="4" w:space="0"/>
              <w:right w:val="nil"/>
            </w:tcBorders>
            <w:shd w:val="clear" w:color="auto" w:fill="auto"/>
            <w:noWrap/>
            <w:vAlign w:val="bottom"/>
            <w:hideMark/>
          </w:tcPr>
          <w:p w:rsidRPr="00FD7749" w:rsidR="00526A56" w:rsidP="00A70777" w:rsidRDefault="007773DA" w14:paraId="46F20106" w14:textId="5B0070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308,5</w:t>
            </w:r>
          </w:p>
        </w:tc>
        <w:tc>
          <w:tcPr>
            <w:tcW w:w="515" w:type="pct"/>
            <w:tcBorders>
              <w:top w:val="single" w:color="auto" w:sz="4" w:space="0"/>
              <w:left w:val="nil"/>
              <w:bottom w:val="single" w:color="auto" w:sz="4" w:space="0"/>
              <w:right w:val="nil"/>
            </w:tcBorders>
            <w:shd w:val="clear" w:color="auto" w:fill="auto"/>
            <w:noWrap/>
            <w:vAlign w:val="bottom"/>
            <w:hideMark/>
          </w:tcPr>
          <w:p w:rsidRPr="00FD7749" w:rsidR="00526A56" w:rsidP="00A70777" w:rsidRDefault="007773DA" w14:paraId="46F20107" w14:textId="4BB489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244,5</w:t>
            </w:r>
          </w:p>
        </w:tc>
        <w:tc>
          <w:tcPr>
            <w:tcW w:w="515" w:type="pct"/>
            <w:tcBorders>
              <w:top w:val="single" w:color="auto" w:sz="4" w:space="0"/>
              <w:left w:val="nil"/>
              <w:bottom w:val="single" w:color="auto" w:sz="4" w:space="0"/>
              <w:right w:val="nil"/>
            </w:tcBorders>
            <w:shd w:val="clear" w:color="auto" w:fill="auto"/>
            <w:noWrap/>
            <w:vAlign w:val="bottom"/>
            <w:hideMark/>
          </w:tcPr>
          <w:p w:rsidRPr="00FD7749" w:rsidR="00526A56" w:rsidP="00A70777" w:rsidRDefault="007773DA" w14:paraId="46F20108" w14:textId="4A27DE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238,5</w:t>
            </w:r>
          </w:p>
        </w:tc>
      </w:tr>
      <w:tr w:rsidRPr="00FD7749" w:rsidR="00526A56" w:rsidTr="00526A56" w14:paraId="46F2010E" w14:textId="77777777">
        <w:trPr>
          <w:trHeight w:val="300"/>
        </w:trPr>
        <w:tc>
          <w:tcPr>
            <w:tcW w:w="3455" w:type="pct"/>
            <w:tcBorders>
              <w:top w:val="nil"/>
              <w:left w:val="nil"/>
              <w:bottom w:val="single" w:color="auto" w:sz="4" w:space="0"/>
              <w:right w:val="nil"/>
            </w:tcBorders>
            <w:shd w:val="clear" w:color="auto" w:fill="auto"/>
            <w:noWrap/>
            <w:vAlign w:val="bottom"/>
            <w:hideMark/>
          </w:tcPr>
          <w:p w:rsidRPr="00FD7749" w:rsidR="00526A56" w:rsidP="00A70777" w:rsidRDefault="00526A56" w14:paraId="46F20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lastRenderedPageBreak/>
              <w:t>Avvisningar från BP18</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0B" w14:textId="24FF2C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60,3</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0C" w14:textId="6C6C92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44,8</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0D" w14:textId="700C2A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10,0</w:t>
            </w:r>
          </w:p>
        </w:tc>
      </w:tr>
      <w:tr w:rsidRPr="00FD7749" w:rsidR="00526A56" w:rsidTr="00526A56" w14:paraId="46F20113" w14:textId="77777777">
        <w:trPr>
          <w:trHeight w:val="300"/>
        </w:trPr>
        <w:tc>
          <w:tcPr>
            <w:tcW w:w="3455" w:type="pct"/>
            <w:tcBorders>
              <w:top w:val="nil"/>
              <w:left w:val="nil"/>
              <w:bottom w:val="single" w:color="auto" w:sz="4" w:space="0"/>
              <w:right w:val="nil"/>
            </w:tcBorders>
            <w:shd w:val="clear" w:color="auto" w:fill="auto"/>
            <w:noWrap/>
            <w:vAlign w:val="bottom"/>
            <w:hideMark/>
          </w:tcPr>
          <w:p w:rsidRPr="007773DA" w:rsidR="00526A56" w:rsidP="00A70777" w:rsidRDefault="00526A56" w14:paraId="46F20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600" w:firstLineChars="300"/>
              <w:rPr>
                <w:rFonts w:eastAsia="Times New Roman" w:cstheme="minorHAnsi"/>
                <w:iCs/>
                <w:color w:val="000000"/>
                <w:kern w:val="0"/>
                <w:sz w:val="20"/>
                <w:szCs w:val="20"/>
                <w:lang w:eastAsia="sv-SE"/>
                <w14:numSpacing w14:val="default"/>
              </w:rPr>
            </w:pPr>
            <w:r w:rsidRPr="007773DA">
              <w:rPr>
                <w:rFonts w:eastAsia="Times New Roman" w:cstheme="minorHAnsi"/>
                <w:iCs/>
                <w:color w:val="000000"/>
                <w:kern w:val="0"/>
                <w:sz w:val="20"/>
                <w:szCs w:val="20"/>
                <w:lang w:eastAsia="sv-SE"/>
                <w14:numSpacing w14:val="default"/>
              </w:rPr>
              <w:t>Valdeltagandeinsatser</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7773DA" w14:paraId="46F20110" w14:textId="78AF6F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w:t>
            </w:r>
            <w:r w:rsidRPr="00A70777" w:rsidR="00526A56">
              <w:rPr>
                <w:rFonts w:eastAsia="Times New Roman" w:cstheme="minorHAnsi"/>
                <w:iCs/>
                <w:color w:val="000000"/>
                <w:kern w:val="0"/>
                <w:sz w:val="20"/>
                <w:szCs w:val="20"/>
                <w:lang w:eastAsia="sv-SE"/>
                <w14:numSpacing w14:val="default"/>
              </w:rPr>
              <w:t>50,3</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7773DA" w14:paraId="46F20111" w14:textId="03BC83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w:t>
            </w:r>
            <w:r w:rsidRPr="00A70777" w:rsidR="00526A56">
              <w:rPr>
                <w:rFonts w:eastAsia="Times New Roman" w:cstheme="minorHAnsi"/>
                <w:iCs/>
                <w:color w:val="000000"/>
                <w:kern w:val="0"/>
                <w:sz w:val="20"/>
                <w:szCs w:val="20"/>
                <w:lang w:eastAsia="sv-SE"/>
                <w14:numSpacing w14:val="default"/>
              </w:rPr>
              <w:t>34,8</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526A56" w14:paraId="46F20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 </w:t>
            </w:r>
          </w:p>
        </w:tc>
      </w:tr>
      <w:tr w:rsidRPr="00FD7749" w:rsidR="00526A56" w:rsidTr="00526A56" w14:paraId="46F20118" w14:textId="77777777">
        <w:trPr>
          <w:trHeight w:val="300"/>
        </w:trPr>
        <w:tc>
          <w:tcPr>
            <w:tcW w:w="3455" w:type="pct"/>
            <w:tcBorders>
              <w:top w:val="nil"/>
              <w:left w:val="nil"/>
              <w:bottom w:val="single" w:color="auto" w:sz="4" w:space="0"/>
              <w:right w:val="nil"/>
            </w:tcBorders>
            <w:shd w:val="clear" w:color="auto" w:fill="auto"/>
            <w:noWrap/>
            <w:vAlign w:val="bottom"/>
            <w:hideMark/>
          </w:tcPr>
          <w:p w:rsidRPr="007773DA" w:rsidR="00526A56" w:rsidP="00A70777" w:rsidRDefault="00526A56" w14:paraId="46F20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600" w:firstLineChars="300"/>
              <w:rPr>
                <w:rFonts w:eastAsia="Times New Roman" w:cstheme="minorHAnsi"/>
                <w:iCs/>
                <w:color w:val="000000"/>
                <w:kern w:val="0"/>
                <w:sz w:val="20"/>
                <w:szCs w:val="20"/>
                <w:lang w:eastAsia="sv-SE"/>
                <w14:numSpacing w14:val="default"/>
              </w:rPr>
            </w:pPr>
            <w:r w:rsidRPr="007773DA">
              <w:rPr>
                <w:rFonts w:eastAsia="Times New Roman" w:cstheme="minorHAnsi"/>
                <w:iCs/>
                <w:color w:val="000000"/>
                <w:kern w:val="0"/>
                <w:sz w:val="20"/>
                <w:szCs w:val="20"/>
                <w:lang w:eastAsia="sv-SE"/>
                <w14:numSpacing w14:val="default"/>
              </w:rPr>
              <w:t>EU-information</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7773DA" w14:paraId="46F20115" w14:textId="5E9F3E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w:t>
            </w:r>
            <w:r w:rsidRPr="00A70777" w:rsidR="00526A56">
              <w:rPr>
                <w:rFonts w:eastAsia="Times New Roman" w:cstheme="minorHAnsi"/>
                <w:iCs/>
                <w:color w:val="000000"/>
                <w:kern w:val="0"/>
                <w:sz w:val="20"/>
                <w:szCs w:val="20"/>
                <w:lang w:eastAsia="sv-SE"/>
                <w14:numSpacing w14:val="default"/>
              </w:rPr>
              <w:t>10,0</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7773DA" w14:paraId="46F20116" w14:textId="6F14B0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w:t>
            </w:r>
            <w:r w:rsidRPr="00A70777" w:rsidR="00526A56">
              <w:rPr>
                <w:rFonts w:eastAsia="Times New Roman" w:cstheme="minorHAnsi"/>
                <w:iCs/>
                <w:color w:val="000000"/>
                <w:kern w:val="0"/>
                <w:sz w:val="20"/>
                <w:szCs w:val="20"/>
                <w:lang w:eastAsia="sv-SE"/>
                <w14:numSpacing w14:val="default"/>
              </w:rPr>
              <w:t>10,0</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7773DA" w14:paraId="46F20117" w14:textId="597B18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w:t>
            </w:r>
            <w:r w:rsidRPr="00A70777" w:rsidR="00526A56">
              <w:rPr>
                <w:rFonts w:eastAsia="Times New Roman" w:cstheme="minorHAnsi"/>
                <w:iCs/>
                <w:color w:val="000000"/>
                <w:kern w:val="0"/>
                <w:sz w:val="20"/>
                <w:szCs w:val="20"/>
                <w:lang w:eastAsia="sv-SE"/>
                <w14:numSpacing w14:val="default"/>
              </w:rPr>
              <w:t>10,0</w:t>
            </w:r>
          </w:p>
        </w:tc>
      </w:tr>
      <w:tr w:rsidRPr="00FD7749" w:rsidR="00526A56" w:rsidTr="00526A56" w14:paraId="46F2011D" w14:textId="77777777">
        <w:trPr>
          <w:trHeight w:val="300"/>
        </w:trPr>
        <w:tc>
          <w:tcPr>
            <w:tcW w:w="3455" w:type="pct"/>
            <w:tcBorders>
              <w:top w:val="nil"/>
              <w:left w:val="nil"/>
              <w:bottom w:val="single" w:color="auto" w:sz="4" w:space="0"/>
              <w:right w:val="nil"/>
            </w:tcBorders>
            <w:shd w:val="clear" w:color="auto" w:fill="auto"/>
            <w:noWrap/>
            <w:vAlign w:val="bottom"/>
            <w:hideMark/>
          </w:tcPr>
          <w:p w:rsidRPr="00FD7749" w:rsidR="00526A56" w:rsidP="00A70777" w:rsidRDefault="00526A56" w14:paraId="46F20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Centerpartiets reformer</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526A56" w14:paraId="46F20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25,0</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526A56" w14:paraId="46F20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25,0</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526A56" w14:paraId="46F20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25,0</w:t>
            </w:r>
          </w:p>
        </w:tc>
      </w:tr>
      <w:tr w:rsidRPr="00A70777" w:rsidR="00526A56" w:rsidTr="00526A56" w14:paraId="46F20122" w14:textId="77777777">
        <w:trPr>
          <w:trHeight w:val="300"/>
        </w:trPr>
        <w:tc>
          <w:tcPr>
            <w:tcW w:w="3455" w:type="pct"/>
            <w:tcBorders>
              <w:top w:val="nil"/>
              <w:left w:val="nil"/>
              <w:bottom w:val="single" w:color="auto" w:sz="4" w:space="0"/>
              <w:right w:val="nil"/>
            </w:tcBorders>
            <w:shd w:val="clear" w:color="auto" w:fill="auto"/>
            <w:noWrap/>
            <w:vAlign w:val="bottom"/>
            <w:hideMark/>
          </w:tcPr>
          <w:p w:rsidRPr="007773DA" w:rsidR="00526A56" w:rsidP="00A70777" w:rsidRDefault="00526A56" w14:paraId="46F20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600" w:firstLineChars="300"/>
              <w:rPr>
                <w:rFonts w:eastAsia="Times New Roman" w:cstheme="minorHAnsi"/>
                <w:iCs/>
                <w:color w:val="000000"/>
                <w:kern w:val="0"/>
                <w:sz w:val="20"/>
                <w:szCs w:val="20"/>
                <w:lang w:eastAsia="sv-SE"/>
                <w14:numSpacing w14:val="default"/>
              </w:rPr>
            </w:pPr>
            <w:r w:rsidRPr="007773DA">
              <w:rPr>
                <w:rFonts w:eastAsia="Times New Roman" w:cstheme="minorHAnsi"/>
                <w:iCs/>
                <w:color w:val="000000"/>
                <w:kern w:val="0"/>
                <w:sz w:val="20"/>
                <w:szCs w:val="20"/>
                <w:lang w:eastAsia="sv-SE"/>
                <w14:numSpacing w14:val="default"/>
              </w:rPr>
              <w:t>Snabbare miljöprövning</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526A56" w14:paraId="46F20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25,0</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526A56" w14:paraId="46F20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25,0</w:t>
            </w:r>
          </w:p>
        </w:tc>
        <w:tc>
          <w:tcPr>
            <w:tcW w:w="515" w:type="pct"/>
            <w:tcBorders>
              <w:top w:val="nil"/>
              <w:left w:val="nil"/>
              <w:bottom w:val="single" w:color="auto" w:sz="4" w:space="0"/>
              <w:right w:val="nil"/>
            </w:tcBorders>
            <w:shd w:val="clear" w:color="auto" w:fill="auto"/>
            <w:noWrap/>
            <w:vAlign w:val="bottom"/>
            <w:hideMark/>
          </w:tcPr>
          <w:p w:rsidRPr="00A70777" w:rsidR="00526A56" w:rsidP="00A70777" w:rsidRDefault="00526A56" w14:paraId="46F20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iCs/>
                <w:color w:val="000000"/>
                <w:kern w:val="0"/>
                <w:sz w:val="20"/>
                <w:szCs w:val="20"/>
                <w:lang w:eastAsia="sv-SE"/>
                <w14:numSpacing w14:val="default"/>
              </w:rPr>
            </w:pPr>
            <w:r w:rsidRPr="00A70777">
              <w:rPr>
                <w:rFonts w:eastAsia="Times New Roman" w:cstheme="minorHAnsi"/>
                <w:iCs/>
                <w:color w:val="000000"/>
                <w:kern w:val="0"/>
                <w:sz w:val="20"/>
                <w:szCs w:val="20"/>
                <w:lang w:eastAsia="sv-SE"/>
                <w14:numSpacing w14:val="default"/>
              </w:rPr>
              <w:t>25,0</w:t>
            </w:r>
          </w:p>
        </w:tc>
      </w:tr>
      <w:tr w:rsidRPr="00FD7749" w:rsidR="00526A56" w:rsidTr="00526A56" w14:paraId="46F20127" w14:textId="77777777">
        <w:trPr>
          <w:trHeight w:val="300"/>
        </w:trPr>
        <w:tc>
          <w:tcPr>
            <w:tcW w:w="3455" w:type="pct"/>
            <w:tcBorders>
              <w:top w:val="nil"/>
              <w:left w:val="nil"/>
              <w:bottom w:val="single" w:color="auto" w:sz="4" w:space="0"/>
              <w:right w:val="nil"/>
            </w:tcBorders>
            <w:shd w:val="clear" w:color="auto" w:fill="auto"/>
            <w:noWrap/>
            <w:vAlign w:val="bottom"/>
            <w:hideMark/>
          </w:tcPr>
          <w:p w:rsidRPr="00FD7749" w:rsidR="00526A56" w:rsidP="00A70777" w:rsidRDefault="00526A56" w14:paraId="46F20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7749">
              <w:rPr>
                <w:rFonts w:eastAsia="Times New Roman" w:cstheme="minorHAnsi"/>
                <w:color w:val="000000"/>
                <w:kern w:val="0"/>
                <w:sz w:val="20"/>
                <w:szCs w:val="20"/>
                <w:lang w:eastAsia="sv-SE"/>
                <w14:numSpacing w14:val="default"/>
              </w:rPr>
              <w:t>Minskad PLO</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24" w14:textId="316333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78,9</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25" w14:textId="42EA95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130,0</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26" w14:textId="3DF64F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7749" w:rsidR="00526A56">
              <w:rPr>
                <w:rFonts w:eastAsia="Times New Roman" w:cstheme="minorHAnsi"/>
                <w:color w:val="000000"/>
                <w:kern w:val="0"/>
                <w:sz w:val="20"/>
                <w:szCs w:val="20"/>
                <w:lang w:eastAsia="sv-SE"/>
                <w14:numSpacing w14:val="default"/>
              </w:rPr>
              <w:t>186,0</w:t>
            </w:r>
          </w:p>
        </w:tc>
      </w:tr>
      <w:tr w:rsidRPr="00FD7749" w:rsidR="00526A56" w:rsidTr="00526A56" w14:paraId="46F20131" w14:textId="77777777">
        <w:trPr>
          <w:trHeight w:val="300"/>
        </w:trPr>
        <w:tc>
          <w:tcPr>
            <w:tcW w:w="3455" w:type="pct"/>
            <w:tcBorders>
              <w:top w:val="nil"/>
              <w:left w:val="nil"/>
              <w:bottom w:val="single" w:color="auto" w:sz="4" w:space="0"/>
              <w:right w:val="nil"/>
            </w:tcBorders>
            <w:shd w:val="clear" w:color="auto" w:fill="auto"/>
            <w:noWrap/>
            <w:vAlign w:val="bottom"/>
            <w:hideMark/>
          </w:tcPr>
          <w:p w:rsidRPr="00FD7749" w:rsidR="00526A56" w:rsidP="00A70777" w:rsidRDefault="00526A56" w14:paraId="46F20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FD7749">
              <w:rPr>
                <w:rFonts w:eastAsia="Times New Roman" w:cstheme="minorHAnsi"/>
                <w:b/>
                <w:bCs/>
                <w:color w:val="000000"/>
                <w:kern w:val="0"/>
                <w:sz w:val="20"/>
                <w:szCs w:val="20"/>
                <w:lang w:eastAsia="sv-SE"/>
                <w14:numSpacing w14:val="default"/>
              </w:rPr>
              <w:t>Summa</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2E" w14:textId="32C0FA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D7749" w:rsidR="00526A56">
              <w:rPr>
                <w:rFonts w:eastAsia="Times New Roman" w:cstheme="minorHAnsi"/>
                <w:b/>
                <w:bCs/>
                <w:color w:val="000000"/>
                <w:kern w:val="0"/>
                <w:sz w:val="20"/>
                <w:szCs w:val="20"/>
                <w:lang w:eastAsia="sv-SE"/>
                <w14:numSpacing w14:val="default"/>
              </w:rPr>
              <w:t>423</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2F" w14:textId="2D0F2B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D7749" w:rsidR="00526A56">
              <w:rPr>
                <w:rFonts w:eastAsia="Times New Roman" w:cstheme="minorHAnsi"/>
                <w:b/>
                <w:bCs/>
                <w:color w:val="000000"/>
                <w:kern w:val="0"/>
                <w:sz w:val="20"/>
                <w:szCs w:val="20"/>
                <w:lang w:eastAsia="sv-SE"/>
                <w14:numSpacing w14:val="default"/>
              </w:rPr>
              <w:t>394</w:t>
            </w:r>
          </w:p>
        </w:tc>
        <w:tc>
          <w:tcPr>
            <w:tcW w:w="515" w:type="pct"/>
            <w:tcBorders>
              <w:top w:val="nil"/>
              <w:left w:val="nil"/>
              <w:bottom w:val="single" w:color="auto" w:sz="4" w:space="0"/>
              <w:right w:val="nil"/>
            </w:tcBorders>
            <w:shd w:val="clear" w:color="auto" w:fill="auto"/>
            <w:noWrap/>
            <w:vAlign w:val="bottom"/>
            <w:hideMark/>
          </w:tcPr>
          <w:p w:rsidRPr="00FD7749" w:rsidR="00526A56" w:rsidP="00A70777" w:rsidRDefault="007773DA" w14:paraId="46F20130" w14:textId="113308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D7749" w:rsidR="00526A56">
              <w:rPr>
                <w:rFonts w:eastAsia="Times New Roman" w:cstheme="minorHAnsi"/>
                <w:b/>
                <w:bCs/>
                <w:color w:val="000000"/>
                <w:kern w:val="0"/>
                <w:sz w:val="20"/>
                <w:szCs w:val="20"/>
                <w:lang w:eastAsia="sv-SE"/>
                <w14:numSpacing w14:val="default"/>
              </w:rPr>
              <w:t>409</w:t>
            </w:r>
          </w:p>
        </w:tc>
      </w:tr>
    </w:tbl>
    <w:p w:rsidRPr="00FD7749" w:rsidR="00BA1AEB" w:rsidP="00A70777" w:rsidRDefault="00BA1AEB" w14:paraId="46F20133" w14:textId="77777777">
      <w:pPr>
        <w:tabs>
          <w:tab w:val="clear" w:pos="567"/>
          <w:tab w:val="clear" w:pos="851"/>
          <w:tab w:val="clear" w:pos="1134"/>
          <w:tab w:val="clear" w:pos="1701"/>
          <w:tab w:val="clear" w:pos="2268"/>
          <w:tab w:val="clear" w:pos="4536"/>
          <w:tab w:val="clear" w:pos="9072"/>
        </w:tabs>
        <w:spacing w:before="150" w:line="240" w:lineRule="auto"/>
        <w:ind w:firstLine="0"/>
        <w:jc w:val="both"/>
        <w:rPr>
          <w:rFonts w:eastAsia="Times New Roman" w:cstheme="minorHAnsi"/>
          <w:kern w:val="0"/>
          <w:lang w:eastAsia="sv-SE"/>
          <w14:numSpacing w14:val="default"/>
        </w:rPr>
      </w:pPr>
      <w:r w:rsidRPr="00FD7749">
        <w:rPr>
          <w:rFonts w:eastAsia="Times New Roman" w:cstheme="minorHAnsi"/>
          <w:kern w:val="0"/>
          <w:lang w:eastAsia="sv-SE"/>
          <w14:numSpacing w14:val="default"/>
        </w:rPr>
        <w:t xml:space="preserve">Anslag 4:1 Regeringskansliet m.m. föreslås minska med 39 miljoner kronor år 2018 till följd av att en anslagshöjning från budgetpropositionen för 2017 dras tillbaka. Vidare föreslås anslaget minska med 2,5 miljoner kronor år 2018 till följd av att en tidigare anslagshöjning relaterad till migrationskostnader dras </w:t>
      </w:r>
      <w:r w:rsidRPr="00FD7749" w:rsidR="00D12A60">
        <w:rPr>
          <w:rFonts w:eastAsia="Times New Roman" w:cstheme="minorHAnsi"/>
          <w:kern w:val="0"/>
          <w:lang w:eastAsia="sv-SE"/>
          <w14:numSpacing w14:val="default"/>
        </w:rPr>
        <w:t>in. Av samma anledning beräkn</w:t>
      </w:r>
      <w:r w:rsidRPr="00FD7749">
        <w:rPr>
          <w:rFonts w:eastAsia="Times New Roman" w:cstheme="minorHAnsi"/>
          <w:kern w:val="0"/>
          <w:lang w:eastAsia="sv-SE"/>
          <w14:numSpacing w14:val="default"/>
        </w:rPr>
        <w:t>as anslaget minska med 2,5 miljoner kronor per år från och med 2019. Anslaget föreslås därtill minska med 20 miljoner kronor år 2018 till följd av att en tidigare tillfällig anslagshöjning, relaterad till migrationskostnader, dras in i förtid. Därtill föreslås anslaget minska med 6 miljoner kronor år 2018, och beräknas minska med motsvarande belo</w:t>
      </w:r>
      <w:r w:rsidRPr="00FD7749" w:rsidR="00D12A60">
        <w:rPr>
          <w:rFonts w:eastAsia="Times New Roman" w:cstheme="minorHAnsi"/>
          <w:kern w:val="0"/>
          <w:lang w:eastAsia="sv-SE"/>
          <w14:numSpacing w14:val="default"/>
        </w:rPr>
        <w:t>p</w:t>
      </w:r>
      <w:r w:rsidRPr="00FD7749">
        <w:rPr>
          <w:rFonts w:eastAsia="Times New Roman" w:cstheme="minorHAnsi"/>
          <w:kern w:val="0"/>
          <w:lang w:eastAsia="sv-SE"/>
          <w14:numSpacing w14:val="default"/>
        </w:rPr>
        <w:t>p år 2019, till följd av att en tidigare anslagshöjning för främjandeinsatser avbryts. Anslaget föreslås minska med 6 miljoner kronor år 2018, och beräknas minska med motsvarande belopp åren därefter, till följd av att en tidigare anslagshöjning för att stärka svensk kapacitet för medling och konfliktförebyggande avbryts. Avslutningsvis föreslås anslaget minska med 175 miljoner kronor år 2018, och beräknas minska med motsvarande belopp åren därefter, till följd av att en tidigare allmän resursförstärkning dras in.</w:t>
      </w:r>
    </w:p>
    <w:p w:rsidRPr="00A70777" w:rsidR="00BA1AEB" w:rsidP="00A70777" w:rsidRDefault="00BA1AEB" w14:paraId="46F20135" w14:textId="5ECDD811">
      <w:r w:rsidRPr="00A70777">
        <w:t>Anslaget 5:1 Länsstyrelserna m.m. föreslås minska med 30 miljoner kronor år 2018 till följd av att en tidigar</w:t>
      </w:r>
      <w:r w:rsidRPr="00A70777" w:rsidR="00D12A60">
        <w:t>e</w:t>
      </w:r>
      <w:r w:rsidRPr="00A70777">
        <w:t xml:space="preserve"> </w:t>
      </w:r>
      <w:r w:rsidRPr="00A70777" w:rsidR="00D12A60">
        <w:t>resursförstärkning</w:t>
      </w:r>
      <w:r w:rsidRPr="00A70777">
        <w:t xml:space="preserve"> ämna</w:t>
      </w:r>
      <w:r w:rsidRPr="00A70777" w:rsidR="00D12A60">
        <w:t>d</w:t>
      </w:r>
      <w:r w:rsidRPr="00A70777">
        <w:t xml:space="preserve"> att korta handläggningstider för byggande avbryts. Av samma anledning beräknas anslaget minska med 25 miljoner kronor per år 2019–2020. Anslaget föreslås vidare minska med 25 miljoner kronor år 2018, och beräknas minska med motsvarande </w:t>
      </w:r>
      <w:r w:rsidRPr="00A70777" w:rsidR="00D12A60">
        <w:t>belopp</w:t>
      </w:r>
      <w:r w:rsidRPr="00A70777">
        <w:t xml:space="preserve"> åren därefter, till följd av att en tidigare </w:t>
      </w:r>
      <w:r w:rsidRPr="00A70777" w:rsidR="00D12A60">
        <w:t>resursförstärkning</w:t>
      </w:r>
      <w:r w:rsidRPr="00A70777">
        <w:t xml:space="preserve"> avseende bland annat miljötillsyn avbryts. Centerpartiet har egna satsningar på bland annat detta, som beskrivs i närmare detalj i kapitel 8. Anslaget föreslås minska med 5 miljoner kronor år 2018, och beräknas minska med motsvarande belopp åren därefter, till följd av att en tidigare resursförstärkning avsedd för </w:t>
      </w:r>
      <w:r w:rsidRPr="00A70777">
        <w:lastRenderedPageBreak/>
        <w:t>informationsinsatser kri</w:t>
      </w:r>
      <w:r w:rsidR="00A70777">
        <w:t>n</w:t>
      </w:r>
      <w:r w:rsidRPr="00A70777">
        <w:t>g betaltjänster på landsbygden avbryts. Anslaget föreslås öka med 25 miljoner kronor år 2018 till följd av Centerpartiets satsning på snabbare miljöprövningar. Av samma anledning beräknas anslaget öka med 25 miljoner kronor per år från och med 2019.</w:t>
      </w:r>
    </w:p>
    <w:p w:rsidRPr="00A70777" w:rsidR="00BA1AEB" w:rsidP="00A70777" w:rsidRDefault="00BA1AEB" w14:paraId="46F20137" w14:textId="77777777">
      <w:r w:rsidRPr="00A70777">
        <w:t xml:space="preserve">Anslaget 6:1 Allmänna val och demokrati föreslås minska med 50,3 miljoner kronor år 2018 till följd av att regeringens förslag om valdeltagandeinsatser avvisas. Av </w:t>
      </w:r>
      <w:r w:rsidRPr="00A70777" w:rsidR="00D12A60">
        <w:t>samma</w:t>
      </w:r>
      <w:r w:rsidRPr="00A70777">
        <w:t xml:space="preserve"> anledning beräknas anslaget minska med 34,8 miljoner kronor år 2019.</w:t>
      </w:r>
    </w:p>
    <w:p w:rsidRPr="00A70777" w:rsidR="00BA1AEB" w:rsidP="00A70777" w:rsidRDefault="00BA1AEB" w14:paraId="46F20139" w14:textId="353C84F2">
      <w:r w:rsidRPr="00A70777">
        <w:t>Anslag 9:1 Svensk</w:t>
      </w:r>
      <w:r w:rsidRPr="00A70777" w:rsidR="00A70777">
        <w:t>a</w:t>
      </w:r>
      <w:r w:rsidRPr="00A70777">
        <w:t xml:space="preserve"> institutet för europapolitiska </w:t>
      </w:r>
      <w:r w:rsidRPr="00A70777" w:rsidR="00D12A60">
        <w:t>studier</w:t>
      </w:r>
      <w:r w:rsidRPr="00A70777">
        <w:t xml:space="preserve"> samt EU-information föreslås minska med 10 miljoner kronor år 2018, och beräknas minska med motsvarande belopp åren därefter, till följd av att regeringens förslag till anslagshöjning avvisas.</w:t>
      </w:r>
    </w:p>
    <w:p w:rsidRPr="00A70777" w:rsidR="003F55E1" w:rsidP="00A70777" w:rsidRDefault="00BA1AEB" w14:paraId="46F2013B" w14:textId="77777777">
      <w:r w:rsidRPr="00A70777">
        <w:t>Centerpartiet föreslår också att PLO-uppräkningen begränsas med 30 procent. Detta påverkar anslagen 2:4, 3:1, 4:1, 5:1, 6:2, 6:3, 6:4, 8:2 och 9:1.</w:t>
      </w:r>
    </w:p>
    <w:p w:rsidRPr="00BA1AEB" w:rsidR="00BA1AEB" w:rsidP="00BA1AEB" w:rsidRDefault="00BA1AEB" w14:paraId="46F2013D" w14:textId="77777777"/>
    <w:sdt>
      <w:sdtPr>
        <w:alias w:val="CC_Underskrifter"/>
        <w:tag w:val="CC_Underskrifter"/>
        <w:id w:val="583496634"/>
        <w:lock w:val="sdtContentLocked"/>
        <w:placeholder>
          <w:docPart w:val="2A6FE19D66414E37B32873B24E6E7FEE"/>
        </w:placeholder>
        <w15:appearance w15:val="hidden"/>
      </w:sdtPr>
      <w:sdtEndPr/>
      <w:sdtContent>
        <w:p w:rsidR="004801AC" w:rsidP="005D6393" w:rsidRDefault="00E56801" w14:paraId="46F201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Johan Hedin (C)</w:t>
            </w:r>
          </w:p>
        </w:tc>
      </w:tr>
    </w:tbl>
    <w:p w:rsidR="00CA0E3B" w:rsidRDefault="00CA0E3B" w14:paraId="46F20142" w14:textId="77777777"/>
    <w:sectPr w:rsidR="00CA0E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20144" w14:textId="77777777" w:rsidR="00BA116B" w:rsidRDefault="00BA116B" w:rsidP="000C1CAD">
      <w:pPr>
        <w:spacing w:line="240" w:lineRule="auto"/>
      </w:pPr>
      <w:r>
        <w:separator/>
      </w:r>
    </w:p>
  </w:endnote>
  <w:endnote w:type="continuationSeparator" w:id="0">
    <w:p w14:paraId="46F20145" w14:textId="77777777" w:rsidR="00BA116B" w:rsidRDefault="00BA1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201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2014B" w14:textId="1C8C81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80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20142" w14:textId="77777777" w:rsidR="00BA116B" w:rsidRDefault="00BA116B" w:rsidP="000C1CAD">
      <w:pPr>
        <w:spacing w:line="240" w:lineRule="auto"/>
      </w:pPr>
      <w:r>
        <w:separator/>
      </w:r>
    </w:p>
  </w:footnote>
  <w:footnote w:type="continuationSeparator" w:id="0">
    <w:p w14:paraId="46F20143" w14:textId="77777777" w:rsidR="00BA116B" w:rsidRDefault="00BA1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F20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20155" wp14:anchorId="46F20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6801" w14:paraId="46F20156" w14:textId="77777777">
                          <w:pPr>
                            <w:jc w:val="right"/>
                          </w:pPr>
                          <w:sdt>
                            <w:sdtPr>
                              <w:alias w:val="CC_Noformat_Partikod"/>
                              <w:tag w:val="CC_Noformat_Partikod"/>
                              <w:id w:val="-53464382"/>
                              <w:placeholder>
                                <w:docPart w:val="22935B4489E94757A702603D80DF7A7A"/>
                              </w:placeholder>
                              <w:text/>
                            </w:sdtPr>
                            <w:sdtEndPr/>
                            <w:sdtContent>
                              <w:r w:rsidR="00BA116B">
                                <w:t>C</w:t>
                              </w:r>
                            </w:sdtContent>
                          </w:sdt>
                          <w:sdt>
                            <w:sdtPr>
                              <w:alias w:val="CC_Noformat_Partinummer"/>
                              <w:tag w:val="CC_Noformat_Partinummer"/>
                              <w:id w:val="-1709555926"/>
                              <w:placeholder>
                                <w:docPart w:val="7EDB556475364AF5A5C4C2CBF0A34A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201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6801" w14:paraId="46F20156" w14:textId="77777777">
                    <w:pPr>
                      <w:jc w:val="right"/>
                    </w:pPr>
                    <w:sdt>
                      <w:sdtPr>
                        <w:alias w:val="CC_Noformat_Partikod"/>
                        <w:tag w:val="CC_Noformat_Partikod"/>
                        <w:id w:val="-53464382"/>
                        <w:placeholder>
                          <w:docPart w:val="22935B4489E94757A702603D80DF7A7A"/>
                        </w:placeholder>
                        <w:text/>
                      </w:sdtPr>
                      <w:sdtEndPr/>
                      <w:sdtContent>
                        <w:r w:rsidR="00BA116B">
                          <w:t>C</w:t>
                        </w:r>
                      </w:sdtContent>
                    </w:sdt>
                    <w:sdt>
                      <w:sdtPr>
                        <w:alias w:val="CC_Noformat_Partinummer"/>
                        <w:tag w:val="CC_Noformat_Partinummer"/>
                        <w:id w:val="-1709555926"/>
                        <w:placeholder>
                          <w:docPart w:val="7EDB556475364AF5A5C4C2CBF0A34A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F20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801" w14:paraId="46F20148" w14:textId="77777777">
    <w:pPr>
      <w:jc w:val="right"/>
    </w:pPr>
    <w:sdt>
      <w:sdtPr>
        <w:alias w:val="CC_Noformat_Partikod"/>
        <w:tag w:val="CC_Noformat_Partikod"/>
        <w:id w:val="559911109"/>
        <w:placeholder>
          <w:docPart w:val="7EDB556475364AF5A5C4C2CBF0A34A4B"/>
        </w:placeholder>
        <w:text/>
      </w:sdtPr>
      <w:sdtEndPr/>
      <w:sdtContent>
        <w:r w:rsidR="00BA116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6F201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801" w14:paraId="46F2014C" w14:textId="77777777">
    <w:pPr>
      <w:jc w:val="right"/>
    </w:pPr>
    <w:sdt>
      <w:sdtPr>
        <w:alias w:val="CC_Noformat_Partikod"/>
        <w:tag w:val="CC_Noformat_Partikod"/>
        <w:id w:val="1471015553"/>
        <w:text/>
      </w:sdtPr>
      <w:sdtEndPr/>
      <w:sdtContent>
        <w:r w:rsidR="00BA116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56801" w14:paraId="46F201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56801" w14:paraId="46F201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6801" w14:paraId="46F201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:3695</w:t>
        </w:r>
      </w:sdtContent>
    </w:sdt>
  </w:p>
  <w:p w:rsidR="004F35FE" w:rsidP="00E03A3D" w:rsidRDefault="00E56801" w14:paraId="46F20150" w14:textId="77777777">
    <w:pPr>
      <w:pStyle w:val="Motionr"/>
    </w:pPr>
    <w:sdt>
      <w:sdtPr>
        <w:alias w:val="CC_Noformat_Avtext"/>
        <w:tag w:val="CC_Noformat_Avtext"/>
        <w:id w:val="-2020768203"/>
        <w:lock w:val="sdtContentLocked"/>
        <w15:appearance w15:val="hidden"/>
        <w:text/>
      </w:sdtPr>
      <w:sdtEndPr/>
      <w:sdtContent>
        <w:r>
          <w:t>av Per-Ingvar Johnsson och Johan Hedin (båda C)</w:t>
        </w:r>
      </w:sdtContent>
    </w:sdt>
  </w:p>
  <w:sdt>
    <w:sdtPr>
      <w:alias w:val="CC_Noformat_Rubtext"/>
      <w:tag w:val="CC_Noformat_Rubtext"/>
      <w:id w:val="-218060500"/>
      <w:lock w:val="sdtLocked"/>
      <w15:appearance w15:val="hidden"/>
      <w:text/>
    </w:sdtPr>
    <w:sdtEndPr/>
    <w:sdtContent>
      <w:p w:rsidR="004F35FE" w:rsidP="00283E0F" w:rsidRDefault="00BA116B" w14:paraId="46F20151"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46F201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D861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469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4620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EC71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4DE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287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6E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1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9B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A74"/>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5E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0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6D7"/>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BFD"/>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A56"/>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043"/>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393"/>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FA6"/>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399"/>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1ECA"/>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3DA"/>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24B"/>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ECC"/>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B09"/>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777"/>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16B"/>
    <w:rsid w:val="00BA1AEB"/>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3B"/>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535"/>
    <w:rsid w:val="00CF746D"/>
    <w:rsid w:val="00D0136F"/>
    <w:rsid w:val="00D0227E"/>
    <w:rsid w:val="00D02ED2"/>
    <w:rsid w:val="00D03CE4"/>
    <w:rsid w:val="00D047CF"/>
    <w:rsid w:val="00D05CA6"/>
    <w:rsid w:val="00D0725D"/>
    <w:rsid w:val="00D12A28"/>
    <w:rsid w:val="00D12A60"/>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801"/>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749"/>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F20015"/>
  <w15:chartTrackingRefBased/>
  <w15:docId w15:val="{79ADE644-04DA-444F-B29F-04C36233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RapportTitelBrdtext">
    <w:name w:val="RapportTitelBrödtext"/>
    <w:basedOn w:val="Normal"/>
    <w:link w:val="RapportTitelBrdtextChar"/>
    <w:qFormat/>
    <w:rsid w:val="00BA1AEB"/>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BrdtextChar">
    <w:name w:val="RapportTitelBrödtext Char"/>
    <w:basedOn w:val="Standardstycketeckensnitt"/>
    <w:link w:val="RapportTitelBrdtext"/>
    <w:rsid w:val="00BA1AEB"/>
    <w:rPr>
      <w:rFonts w:ascii="Verdana" w:eastAsia="Times New Roman" w:hAnsi="Verdana" w:cs="Times New Roman"/>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1551">
      <w:bodyDiv w:val="1"/>
      <w:marLeft w:val="0"/>
      <w:marRight w:val="0"/>
      <w:marTop w:val="0"/>
      <w:marBottom w:val="0"/>
      <w:divBdr>
        <w:top w:val="none" w:sz="0" w:space="0" w:color="auto"/>
        <w:left w:val="none" w:sz="0" w:space="0" w:color="auto"/>
        <w:bottom w:val="none" w:sz="0" w:space="0" w:color="auto"/>
        <w:right w:val="none" w:sz="0" w:space="0" w:color="auto"/>
      </w:divBdr>
    </w:div>
    <w:div w:id="20836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965B678EBF4AC094E764417711FFB7"/>
        <w:category>
          <w:name w:val="Allmänt"/>
          <w:gallery w:val="placeholder"/>
        </w:category>
        <w:types>
          <w:type w:val="bbPlcHdr"/>
        </w:types>
        <w:behaviors>
          <w:behavior w:val="content"/>
        </w:behaviors>
        <w:guid w:val="{3CCE000D-4C78-4C38-9B57-C14905203E05}"/>
      </w:docPartPr>
      <w:docPartBody>
        <w:p w:rsidR="00FE13C6" w:rsidRDefault="00FE13C6">
          <w:pPr>
            <w:pStyle w:val="34965B678EBF4AC094E764417711FFB7"/>
          </w:pPr>
          <w:r w:rsidRPr="005A0A93">
            <w:rPr>
              <w:rStyle w:val="Platshllartext"/>
            </w:rPr>
            <w:t>Förslag till riksdagsbeslut</w:t>
          </w:r>
        </w:p>
      </w:docPartBody>
    </w:docPart>
    <w:docPart>
      <w:docPartPr>
        <w:name w:val="CA6146761D4D4F66B165406353A3339B"/>
        <w:category>
          <w:name w:val="Allmänt"/>
          <w:gallery w:val="placeholder"/>
        </w:category>
        <w:types>
          <w:type w:val="bbPlcHdr"/>
        </w:types>
        <w:behaviors>
          <w:behavior w:val="content"/>
        </w:behaviors>
        <w:guid w:val="{BE466DC4-943A-4862-99A0-77B77445E090}"/>
      </w:docPartPr>
      <w:docPartBody>
        <w:p w:rsidR="00FE13C6" w:rsidRDefault="00FE13C6">
          <w:pPr>
            <w:pStyle w:val="CA6146761D4D4F66B165406353A3339B"/>
          </w:pPr>
          <w:r w:rsidRPr="005A0A93">
            <w:rPr>
              <w:rStyle w:val="Platshllartext"/>
            </w:rPr>
            <w:t>Motivering</w:t>
          </w:r>
        </w:p>
      </w:docPartBody>
    </w:docPart>
    <w:docPart>
      <w:docPartPr>
        <w:name w:val="22935B4489E94757A702603D80DF7A7A"/>
        <w:category>
          <w:name w:val="Allmänt"/>
          <w:gallery w:val="placeholder"/>
        </w:category>
        <w:types>
          <w:type w:val="bbPlcHdr"/>
        </w:types>
        <w:behaviors>
          <w:behavior w:val="content"/>
        </w:behaviors>
        <w:guid w:val="{225EF7A3-F116-4013-9ECF-7E1567093C26}"/>
      </w:docPartPr>
      <w:docPartBody>
        <w:p w:rsidR="00FE13C6" w:rsidRDefault="00FE13C6">
          <w:pPr>
            <w:pStyle w:val="22935B4489E94757A702603D80DF7A7A"/>
          </w:pPr>
          <w:r>
            <w:rPr>
              <w:rStyle w:val="Platshllartext"/>
            </w:rPr>
            <w:t xml:space="preserve"> </w:t>
          </w:r>
        </w:p>
      </w:docPartBody>
    </w:docPart>
    <w:docPart>
      <w:docPartPr>
        <w:name w:val="7EDB556475364AF5A5C4C2CBF0A34A4B"/>
        <w:category>
          <w:name w:val="Allmänt"/>
          <w:gallery w:val="placeholder"/>
        </w:category>
        <w:types>
          <w:type w:val="bbPlcHdr"/>
        </w:types>
        <w:behaviors>
          <w:behavior w:val="content"/>
        </w:behaviors>
        <w:guid w:val="{111919D4-10A9-42A7-B9CE-B117D575D0E4}"/>
      </w:docPartPr>
      <w:docPartBody>
        <w:p w:rsidR="00FE13C6" w:rsidRDefault="00FE13C6">
          <w:pPr>
            <w:pStyle w:val="7EDB556475364AF5A5C4C2CBF0A34A4B"/>
          </w:pPr>
          <w:r>
            <w:t xml:space="preserve"> </w:t>
          </w:r>
        </w:p>
      </w:docPartBody>
    </w:docPart>
    <w:docPart>
      <w:docPartPr>
        <w:name w:val="2A6FE19D66414E37B32873B24E6E7FEE"/>
        <w:category>
          <w:name w:val="Allmänt"/>
          <w:gallery w:val="placeholder"/>
        </w:category>
        <w:types>
          <w:type w:val="bbPlcHdr"/>
        </w:types>
        <w:behaviors>
          <w:behavior w:val="content"/>
        </w:behaviors>
        <w:guid w:val="{EECD5DAD-773A-4468-9EED-CDD8E2B7758D}"/>
      </w:docPartPr>
      <w:docPartBody>
        <w:p w:rsidR="00000000" w:rsidRDefault="00623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C6"/>
    <w:rsid w:val="00623232"/>
    <w:rsid w:val="00FE1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65B678EBF4AC094E764417711FFB7">
    <w:name w:val="34965B678EBF4AC094E764417711FFB7"/>
  </w:style>
  <w:style w:type="paragraph" w:customStyle="1" w:styleId="9EE9E746076440568BEA6522A8F20DD0">
    <w:name w:val="9EE9E746076440568BEA6522A8F20DD0"/>
  </w:style>
  <w:style w:type="paragraph" w:customStyle="1" w:styleId="0C390FDF11034DC0A4BF919B713AA363">
    <w:name w:val="0C390FDF11034DC0A4BF919B713AA363"/>
  </w:style>
  <w:style w:type="paragraph" w:customStyle="1" w:styleId="CA6146761D4D4F66B165406353A3339B">
    <w:name w:val="CA6146761D4D4F66B165406353A3339B"/>
  </w:style>
  <w:style w:type="paragraph" w:customStyle="1" w:styleId="8F607BCA5E97462E9BC3653233F21F4B">
    <w:name w:val="8F607BCA5E97462E9BC3653233F21F4B"/>
  </w:style>
  <w:style w:type="paragraph" w:customStyle="1" w:styleId="22935B4489E94757A702603D80DF7A7A">
    <w:name w:val="22935B4489E94757A702603D80DF7A7A"/>
  </w:style>
  <w:style w:type="paragraph" w:customStyle="1" w:styleId="7EDB556475364AF5A5C4C2CBF0A34A4B">
    <w:name w:val="7EDB556475364AF5A5C4C2CBF0A34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3FC74-DD4D-445D-B7F1-5FF641470606}"/>
</file>

<file path=customXml/itemProps2.xml><?xml version="1.0" encoding="utf-8"?>
<ds:datastoreItem xmlns:ds="http://schemas.openxmlformats.org/officeDocument/2006/customXml" ds:itemID="{B0FC91A2-FFDF-4998-9190-EF44A01C2E8F}"/>
</file>

<file path=customXml/itemProps3.xml><?xml version="1.0" encoding="utf-8"?>
<ds:datastoreItem xmlns:ds="http://schemas.openxmlformats.org/officeDocument/2006/customXml" ds:itemID="{9105A961-B26C-424D-BBCA-794B3DDB0354}"/>
</file>

<file path=docProps/app.xml><?xml version="1.0" encoding="utf-8"?>
<Properties xmlns="http://schemas.openxmlformats.org/officeDocument/2006/extended-properties" xmlns:vt="http://schemas.openxmlformats.org/officeDocument/2006/docPropsVTypes">
  <Template>Normal</Template>
  <TotalTime>45</TotalTime>
  <Pages>4</Pages>
  <Words>920</Words>
  <Characters>5392</Characters>
  <Application>Microsoft Office Word</Application>
  <DocSecurity>0</DocSecurity>
  <Lines>317</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 Rikets styrelse</vt:lpstr>
      <vt:lpstr>
      </vt:lpstr>
    </vt:vector>
  </TitlesOfParts>
  <Company>Sveriges riksdag</Company>
  <LinksUpToDate>false</LinksUpToDate>
  <CharactersWithSpaces>6079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