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B3BBC" w:rsidTr="00CD7FE6">
        <w:tc>
          <w:tcPr>
            <w:tcW w:w="2268" w:type="dxa"/>
          </w:tcPr>
          <w:p w:rsidR="002B3BBC" w:rsidRDefault="002B3BBC" w:rsidP="007242A3">
            <w:pPr>
              <w:framePr w:w="5035" w:h="1644" w:wrap="notBeside" w:vAnchor="page" w:hAnchor="page" w:x="6573" w:y="721"/>
              <w:rPr>
                <w:rFonts w:ascii="TradeGothic" w:hAnsi="TradeGothic"/>
                <w:i/>
                <w:sz w:val="18"/>
              </w:rPr>
            </w:pPr>
          </w:p>
        </w:tc>
        <w:tc>
          <w:tcPr>
            <w:tcW w:w="2999" w:type="dxa"/>
            <w:gridSpan w:val="2"/>
          </w:tcPr>
          <w:p w:rsidR="002B3BBC" w:rsidRPr="00C27910" w:rsidRDefault="002B3BBC"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2B3BBC" w:rsidTr="00CD7FE6">
        <w:tc>
          <w:tcPr>
            <w:tcW w:w="5267" w:type="dxa"/>
            <w:gridSpan w:val="3"/>
          </w:tcPr>
          <w:p w:rsidR="002B3BBC" w:rsidRDefault="002B3BB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B3BBC" w:rsidTr="00CD7FE6">
        <w:tc>
          <w:tcPr>
            <w:tcW w:w="3402" w:type="dxa"/>
            <w:gridSpan w:val="2"/>
          </w:tcPr>
          <w:p w:rsidR="002B3BBC" w:rsidRDefault="002B3BBC" w:rsidP="007242A3">
            <w:pPr>
              <w:framePr w:w="5035" w:h="1644" w:wrap="notBeside" w:vAnchor="page" w:hAnchor="page" w:x="6573" w:y="721"/>
            </w:pPr>
          </w:p>
        </w:tc>
        <w:tc>
          <w:tcPr>
            <w:tcW w:w="1865" w:type="dxa"/>
          </w:tcPr>
          <w:p w:rsidR="002B3BBC" w:rsidRDefault="002B3BBC" w:rsidP="007242A3">
            <w:pPr>
              <w:framePr w:w="5035" w:h="1644" w:wrap="notBeside" w:vAnchor="page" w:hAnchor="page" w:x="6573" w:y="721"/>
            </w:pPr>
          </w:p>
        </w:tc>
      </w:tr>
      <w:tr w:rsidR="002B3BBC" w:rsidTr="00CD7FE6">
        <w:tc>
          <w:tcPr>
            <w:tcW w:w="2268" w:type="dxa"/>
          </w:tcPr>
          <w:p w:rsidR="002B3BBC" w:rsidRDefault="002B3BBC" w:rsidP="00D6672E">
            <w:pPr>
              <w:framePr w:w="5035" w:h="1644" w:wrap="notBeside" w:vAnchor="page" w:hAnchor="page" w:x="6573" w:y="721"/>
            </w:pPr>
            <w:r>
              <w:t>2012-11-26</w:t>
            </w:r>
            <w:bookmarkStart w:id="0" w:name="_GoBack"/>
            <w:bookmarkEnd w:id="0"/>
          </w:p>
        </w:tc>
        <w:tc>
          <w:tcPr>
            <w:tcW w:w="2999" w:type="dxa"/>
            <w:gridSpan w:val="2"/>
          </w:tcPr>
          <w:p w:rsidR="002B3BBC" w:rsidRPr="00ED583F" w:rsidRDefault="002B3BBC" w:rsidP="007242A3">
            <w:pPr>
              <w:framePr w:w="5035" w:h="1644" w:wrap="notBeside" w:vAnchor="page" w:hAnchor="page" w:x="6573" w:y="721"/>
              <w:rPr>
                <w:sz w:val="20"/>
              </w:rPr>
            </w:pPr>
          </w:p>
        </w:tc>
      </w:tr>
      <w:tr w:rsidR="002B3BBC" w:rsidTr="00CD7FE6">
        <w:tc>
          <w:tcPr>
            <w:tcW w:w="2268" w:type="dxa"/>
          </w:tcPr>
          <w:p w:rsidR="002B3BBC" w:rsidRDefault="002B3BBC" w:rsidP="007242A3">
            <w:pPr>
              <w:framePr w:w="5035" w:h="1644" w:wrap="notBeside" w:vAnchor="page" w:hAnchor="page" w:x="6573" w:y="721"/>
            </w:pPr>
          </w:p>
        </w:tc>
        <w:tc>
          <w:tcPr>
            <w:tcW w:w="2999" w:type="dxa"/>
            <w:gridSpan w:val="2"/>
          </w:tcPr>
          <w:p w:rsidR="002B3BBC" w:rsidRDefault="002B3BBC" w:rsidP="007242A3">
            <w:pPr>
              <w:framePr w:w="5035" w:h="1644" w:wrap="notBeside" w:vAnchor="page" w:hAnchor="page" w:x="6573" w:y="721"/>
            </w:pPr>
          </w:p>
        </w:tc>
      </w:tr>
    </w:tbl>
    <w:p w:rsidR="002B3BBC" w:rsidRPr="00F579C1" w:rsidRDefault="002B3BBC" w:rsidP="00F579C1">
      <w:pPr>
        <w:rPr>
          <w:vanish/>
        </w:rPr>
      </w:pPr>
    </w:p>
    <w:tbl>
      <w:tblPr>
        <w:tblW w:w="0" w:type="auto"/>
        <w:tblLayout w:type="fixed"/>
        <w:tblLook w:val="0000"/>
      </w:tblPr>
      <w:tblGrid>
        <w:gridCol w:w="4911"/>
      </w:tblGrid>
      <w:tr w:rsidR="002B3BBC">
        <w:trPr>
          <w:trHeight w:val="284"/>
        </w:trPr>
        <w:tc>
          <w:tcPr>
            <w:tcW w:w="4911" w:type="dxa"/>
          </w:tcPr>
          <w:p w:rsidR="002B3BBC" w:rsidRDefault="002B3BBC">
            <w:pPr>
              <w:pStyle w:val="Avsndare"/>
              <w:framePr w:h="2483" w:wrap="notBeside" w:x="1504"/>
              <w:rPr>
                <w:b/>
                <w:i w:val="0"/>
                <w:sz w:val="22"/>
              </w:rPr>
            </w:pPr>
            <w:r>
              <w:rPr>
                <w:b/>
                <w:i w:val="0"/>
                <w:sz w:val="22"/>
              </w:rPr>
              <w:t>Justitiedepartementet</w:t>
            </w: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Pr="000756B2" w:rsidRDefault="002B3BBC">
            <w:pPr>
              <w:pStyle w:val="Avsndare"/>
              <w:framePr w:h="2483" w:wrap="notBeside" w:x="1504"/>
              <w:rPr>
                <w:bCs/>
                <w:i w:val="0"/>
                <w:iCs/>
              </w:rPr>
            </w:pPr>
            <w:r>
              <w:rPr>
                <w:bCs/>
                <w:i w:val="0"/>
                <w:iCs/>
              </w:rPr>
              <w:t>Enheten för processrätt och domstolsfrågor</w:t>
            </w: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Default="002B3BBC">
            <w:pPr>
              <w:pStyle w:val="Avsndare"/>
              <w:framePr w:h="2483" w:wrap="notBeside" w:x="1504"/>
              <w:rPr>
                <w:bCs/>
                <w:iCs/>
              </w:rPr>
            </w:pPr>
          </w:p>
        </w:tc>
      </w:tr>
      <w:tr w:rsidR="002B3BBC">
        <w:trPr>
          <w:trHeight w:val="284"/>
        </w:trPr>
        <w:tc>
          <w:tcPr>
            <w:tcW w:w="4911" w:type="dxa"/>
          </w:tcPr>
          <w:p w:rsidR="002B3BBC" w:rsidRDefault="002B3BBC">
            <w:pPr>
              <w:pStyle w:val="Avsndare"/>
              <w:framePr w:h="2483" w:wrap="notBeside" w:x="1504"/>
              <w:rPr>
                <w:bCs/>
                <w:iCs/>
              </w:rPr>
            </w:pPr>
          </w:p>
        </w:tc>
      </w:tr>
    </w:tbl>
    <w:p w:rsidR="002B3BBC" w:rsidRPr="00CD7FE6" w:rsidRDefault="002B3BBC">
      <w:pPr>
        <w:framePr w:w="4400" w:h="2523" w:wrap="notBeside" w:vAnchor="page" w:hAnchor="page" w:x="6453" w:y="2445"/>
        <w:ind w:left="142"/>
        <w:rPr>
          <w:b/>
        </w:rPr>
      </w:pPr>
    </w:p>
    <w:p w:rsidR="002B3BBC" w:rsidRDefault="002B3BBC" w:rsidP="006568AA">
      <w:pPr>
        <w:pStyle w:val="RKrubrik"/>
        <w:pBdr>
          <w:bottom w:val="single" w:sz="6" w:space="1" w:color="auto"/>
        </w:pBdr>
      </w:pPr>
      <w:bookmarkStart w:id="1" w:name="bRubrik"/>
      <w:bookmarkEnd w:id="1"/>
      <w:r>
        <w:t>Rådets möte (Rättsliga och Inrikes frågor) den 6 och 7 december 2012</w:t>
      </w:r>
    </w:p>
    <w:p w:rsidR="002B3BBC" w:rsidRDefault="002B3BBC">
      <w:pPr>
        <w:pStyle w:val="RKnormal"/>
      </w:pPr>
    </w:p>
    <w:p w:rsidR="002B3BBC" w:rsidRPr="00FC426E" w:rsidRDefault="002B3BBC">
      <w:pPr>
        <w:pStyle w:val="RKnormal"/>
        <w:rPr>
          <w:b/>
        </w:rPr>
      </w:pPr>
      <w:r w:rsidRPr="00FC426E">
        <w:rPr>
          <w:b/>
        </w:rPr>
        <w:t>Dagordningspunkt 15</w:t>
      </w:r>
      <w:r w:rsidRPr="00FC426E">
        <w:rPr>
          <w:b/>
        </w:rPr>
        <w:tab/>
      </w:r>
      <w:r w:rsidRPr="00FC426E">
        <w:rPr>
          <w:b/>
        </w:rPr>
        <w:tab/>
      </w:r>
    </w:p>
    <w:p w:rsidR="002B3BBC" w:rsidRPr="00673C2A" w:rsidRDefault="002B3BBC">
      <w:pPr>
        <w:pStyle w:val="RKnormal"/>
        <w:rPr>
          <w:sz w:val="16"/>
          <w:szCs w:val="16"/>
        </w:rPr>
      </w:pPr>
    </w:p>
    <w:p w:rsidR="002B3BBC" w:rsidRDefault="002B3BBC">
      <w:pPr>
        <w:pStyle w:val="RKnormal"/>
      </w:pPr>
      <w:r w:rsidRPr="00FC426E">
        <w:rPr>
          <w:b/>
        </w:rPr>
        <w:t>Rubrik</w:t>
      </w:r>
      <w:r>
        <w:t xml:space="preserve">: Förordning om europeisk kvarstad på bankmedel </w:t>
      </w:r>
    </w:p>
    <w:p w:rsidR="002B3BBC" w:rsidRPr="00673C2A" w:rsidRDefault="002B3BBC">
      <w:pPr>
        <w:pStyle w:val="RKnormal"/>
        <w:rPr>
          <w:sz w:val="16"/>
          <w:szCs w:val="16"/>
        </w:rPr>
      </w:pPr>
    </w:p>
    <w:p w:rsidR="002B3BBC" w:rsidRDefault="002B3BBC" w:rsidP="00860822">
      <w:pPr>
        <w:pStyle w:val="RKnormal"/>
        <w:tabs>
          <w:tab w:val="left" w:pos="4407"/>
        </w:tabs>
      </w:pPr>
      <w:r w:rsidRPr="00FC426E">
        <w:rPr>
          <w:b/>
        </w:rPr>
        <w:t>Dokument</w:t>
      </w:r>
      <w:r w:rsidRPr="00860822">
        <w:rPr>
          <w:b/>
        </w:rPr>
        <w:t>:</w:t>
      </w:r>
      <w:r>
        <w:rPr>
          <w:b/>
        </w:rPr>
        <w:t xml:space="preserve"> </w:t>
      </w:r>
      <w:r>
        <w:t>Förslag till Europaparlamentets och rådets förordning om införande av ett europeiskt föreläggande om bevarande av bankkonto</w:t>
      </w:r>
      <w:r>
        <w:softHyphen/>
        <w:t>tillgångar för att underlätta gränsöverskridande skuldindrivning i mål och ärenden av civil eller kommersiell natur – Riktlinjedebatt:</w:t>
      </w:r>
      <w:r w:rsidRPr="00860822">
        <w:rPr>
          <w:rFonts w:ascii="Verdana" w:hAnsi="Verdana"/>
          <w:color w:val="406481"/>
          <w:sz w:val="15"/>
          <w:szCs w:val="15"/>
        </w:rPr>
        <w:t xml:space="preserve"> </w:t>
      </w:r>
      <w:r>
        <w:t>16350/12 JUSTCIV 335 CODEC 2706 (bifogas)</w:t>
      </w:r>
    </w:p>
    <w:p w:rsidR="002B3BBC" w:rsidRDefault="002B3BBC" w:rsidP="000E150F">
      <w:pPr>
        <w:pStyle w:val="RKnormal"/>
      </w:pPr>
    </w:p>
    <w:p w:rsidR="002B3BBC" w:rsidRDefault="002B3BBC" w:rsidP="00284E31">
      <w:pPr>
        <w:pStyle w:val="RKnormal"/>
      </w:pPr>
      <w:r w:rsidRPr="00FC426E">
        <w:rPr>
          <w:b/>
        </w:rPr>
        <w:t>Tidigare dokument:</w:t>
      </w:r>
      <w:r>
        <w:t xml:space="preserve"> </w:t>
      </w:r>
    </w:p>
    <w:p w:rsidR="002B3BBC" w:rsidRPr="00202E3F" w:rsidRDefault="002B3BBC" w:rsidP="00673C2A">
      <w:pPr>
        <w:pStyle w:val="EntEmet"/>
        <w:rPr>
          <w:rFonts w:ascii="OrigGarmnd BT" w:hAnsi="OrigGarmnd BT" w:cs="Arial"/>
          <w:szCs w:val="24"/>
        </w:rPr>
      </w:pPr>
      <w:r w:rsidRPr="00673C2A">
        <w:rPr>
          <w:rFonts w:ascii="OrigGarmnd BT" w:hAnsi="OrigGarmnd BT"/>
        </w:rPr>
        <w:t>Förslag till Europaparlamentets och rådets förordning om införande av ett europeiskt föreläggande om bevarande av bankkontotillgångar för att underlätta gränsöverskridande skuldindrivning i mål och ärenden av civil eller kommersiell natur</w:t>
      </w:r>
      <w:r>
        <w:rPr>
          <w:rFonts w:ascii="OrigGarmnd BT" w:hAnsi="OrigGarmnd BT"/>
        </w:rPr>
        <w:t xml:space="preserve"> </w:t>
      </w:r>
      <w:r w:rsidRPr="00673C2A">
        <w:rPr>
          <w:rFonts w:ascii="OrigGarmnd BT" w:hAnsi="OrigGarmnd BT"/>
        </w:rPr>
        <w:t>–</w:t>
      </w:r>
      <w:r>
        <w:rPr>
          <w:rFonts w:ascii="OrigGarmnd BT" w:hAnsi="OrigGarmnd BT"/>
        </w:rPr>
        <w:t xml:space="preserve"> Reviderat förslag till kapitel 1</w:t>
      </w:r>
      <w:r w:rsidRPr="00202E3F">
        <w:rPr>
          <w:rFonts w:ascii="OrigGarmnd BT" w:hAnsi="OrigGarmnd BT"/>
        </w:rPr>
        <w:t xml:space="preserve">: </w:t>
      </w:r>
      <w:r w:rsidRPr="00202E3F">
        <w:rPr>
          <w:rFonts w:ascii="OrigGarmnd BT" w:hAnsi="OrigGarmnd BT" w:cs="Arial"/>
          <w:szCs w:val="24"/>
        </w:rPr>
        <w:t>13701/12 JUSTCIV 273 CODEC 2119</w:t>
      </w:r>
    </w:p>
    <w:p w:rsidR="002B3BBC" w:rsidRDefault="002B3BBC" w:rsidP="00FC426E">
      <w:pPr>
        <w:pStyle w:val="RKnormal"/>
        <w:tabs>
          <w:tab w:val="left" w:pos="4407"/>
        </w:tabs>
      </w:pPr>
    </w:p>
    <w:p w:rsidR="002B3BBC" w:rsidRPr="00202E3F" w:rsidRDefault="002B3BBC" w:rsidP="00FC426E">
      <w:pPr>
        <w:pStyle w:val="RKnormal"/>
        <w:tabs>
          <w:tab w:val="left" w:pos="4407"/>
        </w:tabs>
      </w:pPr>
      <w:r w:rsidRPr="00673C2A">
        <w:t>Förslag till Europaparlamentets och rådets förordning om införande av ett europeiskt föreläggande om bevarande av bankkontotillgångar för att underlätta gränsöverskridande skuldindrivning i mål och ärenden av civil eller kommersiell natur</w:t>
      </w:r>
      <w:r>
        <w:t xml:space="preserve"> </w:t>
      </w:r>
      <w:r w:rsidRPr="00673C2A">
        <w:t>–</w:t>
      </w:r>
      <w:r>
        <w:t xml:space="preserve"> Reviderat förslag till kapitel 2</w:t>
      </w:r>
      <w:r w:rsidRPr="00202E3F">
        <w:t>: 14799/12 JUSTCIV 205 CODEC 1280</w:t>
      </w:r>
    </w:p>
    <w:p w:rsidR="002B3BBC" w:rsidRDefault="002B3BBC" w:rsidP="00FC426E">
      <w:pPr>
        <w:pStyle w:val="RKnormal"/>
      </w:pPr>
    </w:p>
    <w:p w:rsidR="002B3BBC" w:rsidRDefault="002B3BBC" w:rsidP="00FC426E">
      <w:pPr>
        <w:pStyle w:val="RKnormal"/>
        <w:tabs>
          <w:tab w:val="left" w:pos="4407"/>
        </w:tabs>
      </w:pPr>
      <w:r w:rsidRPr="00673C2A">
        <w:t>Förslag till Europaparlamentets och rådets förordning om införande av ett europeiskt föreläggande om bevarande av bankkontotillgångar för att underlätta gränsöverskridande skuldindrivning i mål och ärenden av civil eller kommersiell natur</w:t>
      </w:r>
      <w:r>
        <w:t xml:space="preserve"> </w:t>
      </w:r>
      <w:r w:rsidRPr="00673C2A">
        <w:t>–</w:t>
      </w:r>
      <w:r>
        <w:t xml:space="preserve"> Reviderat förslag till kapitel 3</w:t>
      </w:r>
      <w:r w:rsidRPr="00202E3F">
        <w:t>: 15478/12 JUSTCIV 313 CODEC 2491</w:t>
      </w:r>
    </w:p>
    <w:p w:rsidR="002B3BBC" w:rsidRDefault="002B3BBC" w:rsidP="00FC426E">
      <w:pPr>
        <w:pStyle w:val="RKnormal"/>
        <w:tabs>
          <w:tab w:val="left" w:pos="4407"/>
        </w:tabs>
      </w:pPr>
    </w:p>
    <w:p w:rsidR="002B3BBC" w:rsidRDefault="002B3BBC" w:rsidP="00284E31">
      <w:pPr>
        <w:pStyle w:val="RKnormal"/>
      </w:pPr>
      <w:r w:rsidRPr="00673C2A">
        <w:rPr>
          <w:b/>
        </w:rPr>
        <w:t>Fakta-PM</w:t>
      </w:r>
      <w:r>
        <w:t xml:space="preserve"> Justitiedepartementet 2010/11:FPM153 </w:t>
      </w:r>
    </w:p>
    <w:p w:rsidR="002B3BBC" w:rsidRDefault="002B3BBC" w:rsidP="00284E31">
      <w:pPr>
        <w:pStyle w:val="RKnormal"/>
      </w:pPr>
    </w:p>
    <w:p w:rsidR="002B3BBC" w:rsidRDefault="002B3BBC" w:rsidP="00673C2A">
      <w:pPr>
        <w:pStyle w:val="RKnormal"/>
      </w:pPr>
      <w:r w:rsidRPr="00673C2A">
        <w:rPr>
          <w:b/>
        </w:rPr>
        <w:t>Tidigare behandlad vid samråd med EU-nämnden</w:t>
      </w:r>
      <w:r>
        <w:t>: 2011-09-16</w:t>
      </w:r>
    </w:p>
    <w:p w:rsidR="002B3BBC" w:rsidRDefault="002B3BBC">
      <w:pPr>
        <w:pStyle w:val="RKnormal"/>
      </w:pPr>
    </w:p>
    <w:p w:rsidR="002B3BBC" w:rsidRDefault="002B3BBC" w:rsidP="00673C2A">
      <w:pPr>
        <w:pStyle w:val="RKnormal"/>
      </w:pPr>
      <w:r w:rsidRPr="00673C2A">
        <w:rPr>
          <w:b/>
        </w:rPr>
        <w:t xml:space="preserve">Tidigare behandlad vid överläggning med eller information till riksdagsutskott: </w:t>
      </w:r>
      <w:r w:rsidRPr="00673C2A">
        <w:t>Civilutskottet</w:t>
      </w:r>
      <w:r>
        <w:t xml:space="preserve"> 2011-09-20</w:t>
      </w:r>
    </w:p>
    <w:p w:rsidR="002B3BBC" w:rsidRDefault="002B3BBC" w:rsidP="00673C2A">
      <w:pPr>
        <w:pStyle w:val="RKnormal"/>
        <w:rPr>
          <w:b/>
        </w:rPr>
      </w:pPr>
    </w:p>
    <w:p w:rsidR="002B3BBC" w:rsidRPr="00CF5054" w:rsidRDefault="002B3BBC" w:rsidP="00673C2A">
      <w:pPr>
        <w:pStyle w:val="RKnormal"/>
        <w:rPr>
          <w:b/>
        </w:rPr>
      </w:pPr>
      <w:r w:rsidRPr="00CF5054">
        <w:rPr>
          <w:b/>
        </w:rPr>
        <w:t>Bakgrund</w:t>
      </w:r>
    </w:p>
    <w:p w:rsidR="002B3BBC" w:rsidRPr="00375533" w:rsidRDefault="002B3BBC" w:rsidP="00D92EBC">
      <w:r>
        <w:t xml:space="preserve">Kommissionen lade i juni 2011 fram ett förslag till förordning om europeisk kvarstad på bankmedel </w:t>
      </w:r>
      <w:r w:rsidRPr="00375533">
        <w:t xml:space="preserve">(i förslaget benämnt föreläggande om bevarande av bankkontotillgångar). Syftet med förslaget är att förbättra förutsättningarna för att driva in skulder över gränserna. Förslaget innebär att det inrättas ett självständigt europeiskt förfarande för kvarstad på bankmedel. Förslaget innehåller också bestämmelser om verkställighet av kvarstadsbeslut som meddelas enligt förordningen. Förfarandet kommer att verka oberoende av och alternativt med medlemsstaternas nationella förfaranden. </w:t>
      </w:r>
      <w:r>
        <w:t xml:space="preserve">Förslaget har sedan det lades fram förhandlats på tjänstemannanivå i rådet och för närvarande pågår andra läsningen. </w:t>
      </w:r>
    </w:p>
    <w:p w:rsidR="002B3BBC" w:rsidRDefault="002B3BBC" w:rsidP="003B0DA1"/>
    <w:p w:rsidR="002B3BBC" w:rsidRDefault="002B3BBC" w:rsidP="003B0DA1">
      <w:r>
        <w:t xml:space="preserve">Arbetet har under det cypriotiska ordförandeskapet varit intensivt i rådsarbetsgrupp och förslaget behandlas nu i rådet för riktlinjedebatt och godkännande av politiska riktlinjer för det fortsätta arbetet med förordningstexten. </w:t>
      </w:r>
    </w:p>
    <w:p w:rsidR="002B3BBC" w:rsidRDefault="002B3BBC">
      <w:pPr>
        <w:pStyle w:val="RKrubrik"/>
      </w:pPr>
      <w:r>
        <w:t>Rättslig grund och beslutsförfarande</w:t>
      </w:r>
    </w:p>
    <w:p w:rsidR="002B3BBC" w:rsidRDefault="002B3BBC" w:rsidP="003B0DA1">
      <w:pPr>
        <w:rPr>
          <w:rFonts w:cs="EUAlbertina"/>
          <w:color w:val="000000"/>
          <w:sz w:val="25"/>
          <w:szCs w:val="25"/>
        </w:rPr>
      </w:pPr>
      <w:r>
        <w:t>Kommissionen har som rättslig grund angett artikel 81(2) i fördraget om Europeiska Unionens funktionssätt (EUF-fördraget) som behandlar förut</w:t>
      </w:r>
      <w:r>
        <w:softHyphen/>
        <w:t xml:space="preserve">sättningarna för </w:t>
      </w:r>
      <w:r w:rsidRPr="003E5612">
        <w:t>rättsligt samarbete i civilrättsliga frågor som har gränsöverskridande följder</w:t>
      </w:r>
      <w:r>
        <w:t>.</w:t>
      </w:r>
      <w:r>
        <w:rPr>
          <w:rFonts w:cs="EUAlbertina"/>
          <w:color w:val="000000"/>
          <w:sz w:val="25"/>
          <w:szCs w:val="25"/>
        </w:rPr>
        <w:t xml:space="preserve"> </w:t>
      </w:r>
    </w:p>
    <w:p w:rsidR="002B3BBC" w:rsidRDefault="002B3BBC" w:rsidP="003B0DA1"/>
    <w:p w:rsidR="002B3BBC" w:rsidRDefault="002B3BBC" w:rsidP="003B0DA1">
      <w:r>
        <w:t xml:space="preserve">Förordningen ska antas i enlighet med </w:t>
      </w:r>
      <w:r w:rsidRPr="003A5D34">
        <w:rPr>
          <w:i/>
        </w:rPr>
        <w:t>ordinarie lagstiftningsförfarande</w:t>
      </w:r>
      <w:r>
        <w:t xml:space="preserve">, vilket innebär att </w:t>
      </w:r>
      <w:r w:rsidRPr="002556F3">
        <w:t>E</w:t>
      </w:r>
      <w:r>
        <w:t xml:space="preserve">uropaparlamentet och rådet gemensamt på förslag av kommissionen antar direktivet. Beslut fattas i rådet med kvalificerad majoritet. </w:t>
      </w:r>
    </w:p>
    <w:p w:rsidR="002B3BBC" w:rsidRPr="00CF5054" w:rsidRDefault="002B3BBC">
      <w:pPr>
        <w:pStyle w:val="RKrubrik"/>
        <w:rPr>
          <w:iCs/>
        </w:rPr>
      </w:pPr>
      <w:r w:rsidRPr="00CF5054">
        <w:rPr>
          <w:iCs/>
        </w:rPr>
        <w:t>Svensk ståndpunkt</w:t>
      </w:r>
    </w:p>
    <w:p w:rsidR="002B3BBC" w:rsidRDefault="002B3BBC" w:rsidP="0001125E">
      <w:r>
        <w:t>Sverige kan ställa sig bakom det förslag till riktlinjer som tagits fram av ordförande</w:t>
      </w:r>
      <w:r>
        <w:softHyphen/>
        <w:t xml:space="preserve">skapet. </w:t>
      </w:r>
    </w:p>
    <w:p w:rsidR="002B3BBC" w:rsidRDefault="002B3BBC" w:rsidP="00083E0E">
      <w:pPr>
        <w:pStyle w:val="RKnormal"/>
        <w:ind w:right="-142"/>
      </w:pPr>
    </w:p>
    <w:p w:rsidR="002B3BBC" w:rsidRDefault="002B3BBC" w:rsidP="0001125E">
      <w:r>
        <w:t>Sverige ser positivt på att det skapas ett nytt självständigt europeiskt förfarande för kvarstad på bankmedel, som underlättar för borgenärer i gränsöverskridande tvister att driva in sina skulder. Medlemsstaterna har olika förfaranderegler när det gäller kvarstad eller motsvarande säkerhetsåtgärder, med bl.a. olika krav på vilken bevisning som krävs för att få ett beslut om kvarstad. Medlemsstaterna har också olika förfaranden för verkställighet. Skillnaderna i de nationella systemen leder till problem för borgenärer inom EU som vill driva in skulder i en annan medlemsstat. Enhetliga EU-regler på området har således en viktig roll att spela när det gäller möjligheten att få domstolsavgöranden verkställda. Förslaget blir också särskilt viktigt nu när det står klart att den reviderade Bryssel I-förordningen</w:t>
      </w:r>
      <w:r>
        <w:rPr>
          <w:rStyle w:val="FootnoteReference"/>
        </w:rPr>
        <w:footnoteReference w:id="1"/>
      </w:r>
      <w:r>
        <w:t xml:space="preserve"> inte kommer att omfatta interimistiska avgöranden som meddelats utan motpartens hörande.</w:t>
      </w:r>
    </w:p>
    <w:p w:rsidR="002B3BBC" w:rsidRDefault="002B3BBC" w:rsidP="00083E0E">
      <w:pPr>
        <w:pStyle w:val="RKnormal"/>
        <w:ind w:right="-142"/>
      </w:pPr>
    </w:p>
    <w:p w:rsidR="002B3BBC" w:rsidRDefault="002B3BBC" w:rsidP="00C2448D">
      <w:r>
        <w:t xml:space="preserve">Sverige har i förhandlingsarbetet bevakat att bestämmelsen att gäldenären som huvudregel inte ska underrättas om ansökan om kvarstad innan föreläggandet utfärdas inte urholkas. Bestämmelsen har en nyckelfunktion i förslaget och är av stor betydelse för förordningens faktiska tillämplighet. I annat fall kan gäldenären enkelt flytta sina tillgångar innan kvarstaden hinner genomföras. Det är därför positivt att överraskningseffekten omnämns särskilt i de föreslagna riktlinjerna. </w:t>
      </w:r>
    </w:p>
    <w:p w:rsidR="002B3BBC" w:rsidRDefault="002B3BBC" w:rsidP="00C2448D"/>
    <w:p w:rsidR="002B3BBC" w:rsidRDefault="002B3BBC" w:rsidP="00C2448D">
      <w:r>
        <w:t xml:space="preserve">Frågan om att motparten inte ska underrättas har dock ett nära samband med kravet på att fordringsägaren ska ställa säkerhet. Sverige har verkat för att kravet på säkerhet som huvudregel ska vara obligatorisk. Detta för att upprätthålla en lämplig balans mellan fordringsägarens intresse av ett snabbt förfarande och gäldenärens intresse av att hållas skadeslös i det fall fordringsanspråket visar sig ogrundat. Medlemsstaterna är överens om att det bör finnas ett krav på att säkerhet ska ställas. Det har dock funnits skilda meningar bland medlemsstaterna om till vilken grad kravet ska var obligatoriskt. Sverige ser därför positivt på att det i de förslagna riktlinjerna omnämns att förordningen ska innehålla ett adekvat skydd för gäldenären och att kravet på säkerhet pekas ut som en beståndsdel för att uppnå en lämplig balans mellan fordringsägarens och gäldenärens intressen. </w:t>
      </w:r>
    </w:p>
    <w:p w:rsidR="002B3BBC" w:rsidRDefault="002B3BBC" w:rsidP="00C2448D"/>
    <w:p w:rsidR="002B3BBC" w:rsidRDefault="002B3BBC" w:rsidP="0001125E">
      <w:r>
        <w:t>När det gäller fordringsägarens skadeståndsskyldighet i förhållande till gäldenären anser Sverige att det kan bli problematiskt att föra in materiella regler och processuella regler om skadestånd i förordningen. Inom skadeståndsrätten finns nämligen flera viktiga frågeställningar, t.ex. bevisföringsregler, som olika nationella rättsordningar löser på varieran</w:t>
      </w:r>
      <w:r>
        <w:softHyphen/>
        <w:t>de sätt. Sverige anser att frågan om skadeståndsskyldighet behöver diskuteras vidare i rådsarbetsgrupp. Med hänsyn till att den föreslagna riktlinjen endast innebär att skadeståndsfrågan ska undersökas närmare och att den därmed lämnar öppet för om det ska finnas en bestämmelse om skadestånd eller inte i förordningen, kan den ändå godtas.</w:t>
      </w:r>
    </w:p>
    <w:p w:rsidR="002B3BBC" w:rsidRDefault="002B3BBC">
      <w:pPr>
        <w:pStyle w:val="RKrubrik"/>
      </w:pPr>
      <w:r>
        <w:t>Europaparlamentets inställning</w:t>
      </w:r>
    </w:p>
    <w:p w:rsidR="002B3BBC" w:rsidRDefault="002B3BBC" w:rsidP="003B0DA1">
      <w:r>
        <w:t xml:space="preserve">Europaparlamentet har ännu inte avgett något formellt yttrande över förslaget. </w:t>
      </w:r>
    </w:p>
    <w:p w:rsidR="002B3BBC" w:rsidRDefault="002B3BBC" w:rsidP="00534F62">
      <w:pPr>
        <w:pStyle w:val="Heading2"/>
      </w:pPr>
      <w:r>
        <w:t>Förslaget</w:t>
      </w:r>
    </w:p>
    <w:p w:rsidR="002B3BBC" w:rsidRDefault="002B3BBC" w:rsidP="003E227A">
      <w:r>
        <w:t xml:space="preserve">Ordförandeskapet har lagt fram ett förslag till politiska riktlinjer för det fortsatta arbetet med förordningen. I en första riktlinje slås fast att det politiska målet är att skapa ett europeiskt förfarande för kvarstad på bankmedel. I en andra riktlinje slås fast att förordningen bara ska tillämpas på gränsöverskridande förfaranden och att sådana förfaranden ska ges en klar definition i förslaget. I en tredje riktlinje betonas vikten av överraskningseffekten, dvs. att motparten inte ska höras innan kvarstaden genomförs. Samtidigt lyfts fram att förordningen måste innehålla ett adekvat skydd för gäldenären. I en fjärde riktlinje slås fast att det ska finnas en balans mellan fordringsägarens och gäldenärens intressen. I sistnämnd del specificeras hur denna balans ska uppnås. Två element som lyfts fram är skadeståndsskyldighet för fordringsägaren för eventuell skada som han eller hon orsakar genom att inte fullgöra sina skyldigheter enligt förordningen och ett krav på säkerhet. </w:t>
      </w:r>
    </w:p>
    <w:p w:rsidR="002B3BBC" w:rsidRPr="00CF5054" w:rsidRDefault="002B3BBC">
      <w:pPr>
        <w:pStyle w:val="RKrubrik"/>
        <w:rPr>
          <w:iCs/>
        </w:rPr>
      </w:pPr>
      <w:r w:rsidRPr="00CF5054">
        <w:rPr>
          <w:iCs/>
        </w:rPr>
        <w:t>Gällande svenska regler och förslagets effekter på dessa</w:t>
      </w:r>
    </w:p>
    <w:p w:rsidR="002B3BBC" w:rsidRDefault="002B3BBC" w:rsidP="0001125E">
      <w:r>
        <w:t xml:space="preserve">Förslaget till förordning innebär att ett fristående europeiskt förfarande för kvarstad på bankmedel skapas. Det kommer att gälla oberoende av och parallellt med medlemsstaternas nationella bestämmelser om detta. Därmed påverkas inte nationella bestämmelser på annat sätt än att sedvanlig kompletteringslagstiftning kommer att behöva införas. </w:t>
      </w:r>
    </w:p>
    <w:p w:rsidR="002B3BBC" w:rsidRDefault="002B3BBC">
      <w:pPr>
        <w:pStyle w:val="RKrubrik"/>
      </w:pPr>
      <w:r>
        <w:t>Ekonomiska konsekvenser</w:t>
      </w:r>
    </w:p>
    <w:p w:rsidR="002B3BBC" w:rsidRDefault="002B3BBC" w:rsidP="003B0DA1">
      <w:r>
        <w:t>Eventuella ekonomiska konsekvenser till följd av förslaget bedöms kunna hanteras inom befintliga ekonomiska ramar såväl nationellt som på EU-budgeten.</w:t>
      </w:r>
    </w:p>
    <w:p w:rsidR="002B3BBC" w:rsidRDefault="002B3BBC" w:rsidP="006256AE">
      <w:pPr>
        <w:pStyle w:val="RKrubrik"/>
      </w:pPr>
      <w:r>
        <w:t>Övrigt</w:t>
      </w:r>
    </w:p>
    <w:p w:rsidR="002B3BBC" w:rsidRPr="0001125E" w:rsidRDefault="002B3BBC" w:rsidP="0001125E">
      <w:pPr>
        <w:rPr>
          <w:i/>
        </w:rPr>
      </w:pPr>
      <w:r w:rsidRPr="0001125E">
        <w:rPr>
          <w:i/>
        </w:rPr>
        <w:t>Kvarstad</w:t>
      </w:r>
    </w:p>
    <w:p w:rsidR="002B3BBC" w:rsidRDefault="002B3BBC" w:rsidP="0001125E"/>
    <w:p w:rsidR="002B3BBC" w:rsidRDefault="002B3BBC" w:rsidP="0001125E">
      <w:r w:rsidRPr="005A056F">
        <w:t xml:space="preserve">Kvarstad är en tillfällig åtgärd </w:t>
      </w:r>
      <w:r>
        <w:t>som innebär</w:t>
      </w:r>
      <w:r w:rsidRPr="005A056F">
        <w:t xml:space="preserve"> att egendom kan tas som </w:t>
      </w:r>
      <w:r w:rsidRPr="005A056F">
        <w:rPr>
          <w:rStyle w:val="HTMLDefinition"/>
          <w:b/>
          <w:szCs w:val="24"/>
        </w:rPr>
        <w:t>säkerhet</w:t>
      </w:r>
      <w:r w:rsidRPr="005A056F">
        <w:t xml:space="preserve"> i avvaktan på dom</w:t>
      </w:r>
      <w:r>
        <w:t xml:space="preserve"> eller för att säkerställa verkställighet av en dom</w:t>
      </w:r>
      <w:r w:rsidRPr="005A056F">
        <w:t>.</w:t>
      </w:r>
    </w:p>
    <w:p w:rsidR="002B3BBC" w:rsidRPr="005A056F" w:rsidRDefault="002B3BBC" w:rsidP="0001125E"/>
    <w:p w:rsidR="002B3BBC" w:rsidRPr="005A056F" w:rsidRDefault="002B3BBC" w:rsidP="0001125E">
      <w:r>
        <w:t>Enligt svensk rätt kan a</w:t>
      </w:r>
      <w:r w:rsidRPr="005A056F">
        <w:t xml:space="preserve">llmän domstol (exempelvis tingsrätt) besluta om </w:t>
      </w:r>
      <w:r w:rsidRPr="005A056F">
        <w:rPr>
          <w:rStyle w:val="HTMLDefinition"/>
        </w:rPr>
        <w:t>kvarstad</w:t>
      </w:r>
      <w:r w:rsidRPr="005A056F">
        <w:t xml:space="preserve"> när det finns risk för att den som är skyldig pengar genom att avvika, skaffa undan egendom eller förfara på annat sätt undviker att betala skulden. Likaså kan domstolen i samband med tvist om viss egendom besluta om kvarstad på egendomen när det finns risk för att den ska bl.a</w:t>
      </w:r>
      <w:r>
        <w:t>.</w:t>
      </w:r>
      <w:r w:rsidRPr="005A056F">
        <w:t xml:space="preserve"> försvinna eller väsentligt försämras.</w:t>
      </w:r>
    </w:p>
    <w:p w:rsidR="002B3BBC" w:rsidRPr="006256AE" w:rsidRDefault="002B3BBC" w:rsidP="006256AE">
      <w:pPr>
        <w:pStyle w:val="RKnormal"/>
      </w:pPr>
    </w:p>
    <w:sectPr w:rsidR="002B3BBC" w:rsidRPr="006256AE" w:rsidSect="00EC258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BBC" w:rsidRDefault="002B3BBC">
      <w:r>
        <w:separator/>
      </w:r>
    </w:p>
  </w:endnote>
  <w:endnote w:type="continuationSeparator" w:id="0">
    <w:p w:rsidR="002B3BBC" w:rsidRDefault="002B3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BBC" w:rsidRDefault="002B3BBC">
      <w:r>
        <w:separator/>
      </w:r>
    </w:p>
  </w:footnote>
  <w:footnote w:type="continuationSeparator" w:id="0">
    <w:p w:rsidR="002B3BBC" w:rsidRDefault="002B3BBC">
      <w:r>
        <w:continuationSeparator/>
      </w:r>
    </w:p>
  </w:footnote>
  <w:footnote w:id="1">
    <w:p w:rsidR="002B3BBC" w:rsidRDefault="002B3BBC">
      <w:pPr>
        <w:pStyle w:val="FootnoteText"/>
      </w:pPr>
      <w:r>
        <w:rPr>
          <w:rStyle w:val="FootnoteReference"/>
        </w:rPr>
        <w:footnoteRef/>
      </w:r>
      <w:r>
        <w:t xml:space="preserve"> Fakta-PM Justitiedepartementet 2010/11:FPM 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BC" w:rsidRDefault="002B3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2B3BBC">
      <w:trPr>
        <w:cantSplit/>
      </w:trPr>
      <w:tc>
        <w:tcPr>
          <w:tcW w:w="3119" w:type="dxa"/>
        </w:tcPr>
        <w:p w:rsidR="002B3BBC" w:rsidRDefault="002B3BBC">
          <w:pPr>
            <w:pStyle w:val="Header"/>
            <w:spacing w:line="200" w:lineRule="atLeast"/>
            <w:ind w:right="357"/>
            <w:rPr>
              <w:rFonts w:ascii="TradeGothic" w:hAnsi="TradeGothic"/>
              <w:b/>
              <w:bCs/>
              <w:sz w:val="16"/>
            </w:rPr>
          </w:pPr>
        </w:p>
      </w:tc>
      <w:tc>
        <w:tcPr>
          <w:tcW w:w="4111" w:type="dxa"/>
          <w:tcMar>
            <w:left w:w="567" w:type="dxa"/>
          </w:tcMar>
        </w:tcPr>
        <w:p w:rsidR="002B3BBC" w:rsidRDefault="002B3BBC">
          <w:pPr>
            <w:pStyle w:val="Header"/>
            <w:ind w:right="360"/>
          </w:pPr>
        </w:p>
      </w:tc>
      <w:tc>
        <w:tcPr>
          <w:tcW w:w="1525" w:type="dxa"/>
        </w:tcPr>
        <w:p w:rsidR="002B3BBC" w:rsidRDefault="002B3BBC">
          <w:pPr>
            <w:pStyle w:val="Header"/>
            <w:ind w:right="360"/>
          </w:pPr>
        </w:p>
      </w:tc>
    </w:tr>
  </w:tbl>
  <w:p w:rsidR="002B3BBC" w:rsidRDefault="002B3BB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BC" w:rsidRDefault="002B3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2B3BBC">
      <w:trPr>
        <w:cantSplit/>
      </w:trPr>
      <w:tc>
        <w:tcPr>
          <w:tcW w:w="3119" w:type="dxa"/>
        </w:tcPr>
        <w:p w:rsidR="002B3BBC" w:rsidRDefault="002B3BBC">
          <w:pPr>
            <w:pStyle w:val="Header"/>
            <w:spacing w:line="200" w:lineRule="atLeast"/>
            <w:ind w:right="357"/>
            <w:rPr>
              <w:rFonts w:ascii="TradeGothic" w:hAnsi="TradeGothic"/>
              <w:b/>
              <w:bCs/>
              <w:sz w:val="16"/>
            </w:rPr>
          </w:pPr>
        </w:p>
      </w:tc>
      <w:tc>
        <w:tcPr>
          <w:tcW w:w="4111" w:type="dxa"/>
          <w:tcMar>
            <w:left w:w="567" w:type="dxa"/>
          </w:tcMar>
        </w:tcPr>
        <w:p w:rsidR="002B3BBC" w:rsidRDefault="002B3BBC">
          <w:pPr>
            <w:pStyle w:val="Header"/>
            <w:ind w:right="360"/>
          </w:pPr>
        </w:p>
      </w:tc>
      <w:tc>
        <w:tcPr>
          <w:tcW w:w="1525" w:type="dxa"/>
        </w:tcPr>
        <w:p w:rsidR="002B3BBC" w:rsidRDefault="002B3BBC">
          <w:pPr>
            <w:pStyle w:val="Header"/>
            <w:ind w:right="360"/>
          </w:pPr>
        </w:p>
      </w:tc>
    </w:tr>
  </w:tbl>
  <w:p w:rsidR="002B3BBC" w:rsidRDefault="002B3BB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BC" w:rsidRDefault="002B3BBC">
    <w:pPr>
      <w:framePr w:w="2948" w:h="1321" w:hRule="exact" w:wrap="notBeside" w:vAnchor="page" w:hAnchor="page" w:x="1362" w:y="653"/>
    </w:pPr>
    <w:r w:rsidRPr="00C5749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B3BBC" w:rsidRDefault="002B3BBC">
    <w:pPr>
      <w:pStyle w:val="RKrubrik"/>
      <w:keepNext w:val="0"/>
      <w:tabs>
        <w:tab w:val="clear" w:pos="1134"/>
        <w:tab w:val="clear" w:pos="2835"/>
      </w:tabs>
      <w:spacing w:before="0" w:after="0" w:line="320" w:lineRule="atLeast"/>
      <w:rPr>
        <w:bCs/>
      </w:rPr>
    </w:pPr>
  </w:p>
  <w:p w:rsidR="002B3BBC" w:rsidRDefault="002B3BBC">
    <w:pPr>
      <w:rPr>
        <w:rFonts w:ascii="TradeGothic" w:hAnsi="TradeGothic"/>
        <w:b/>
        <w:bCs/>
        <w:spacing w:val="12"/>
        <w:sz w:val="22"/>
      </w:rPr>
    </w:pPr>
  </w:p>
  <w:p w:rsidR="002B3BBC" w:rsidRDefault="002B3BBC">
    <w:pPr>
      <w:pStyle w:val="RKrubrik"/>
      <w:keepNext w:val="0"/>
      <w:tabs>
        <w:tab w:val="clear" w:pos="1134"/>
        <w:tab w:val="clear" w:pos="2835"/>
      </w:tabs>
      <w:spacing w:before="0" w:after="0" w:line="320" w:lineRule="atLeast"/>
      <w:rPr>
        <w:bCs/>
      </w:rPr>
    </w:pPr>
  </w:p>
  <w:p w:rsidR="002B3BBC" w:rsidRDefault="002B3BBC">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CD7FE6"/>
    <w:rsid w:val="0001125E"/>
    <w:rsid w:val="00024B29"/>
    <w:rsid w:val="00037AEB"/>
    <w:rsid w:val="00046035"/>
    <w:rsid w:val="00063FD8"/>
    <w:rsid w:val="00066F74"/>
    <w:rsid w:val="000756B2"/>
    <w:rsid w:val="00083E0E"/>
    <w:rsid w:val="00092E27"/>
    <w:rsid w:val="000D66F6"/>
    <w:rsid w:val="000E150F"/>
    <w:rsid w:val="0013436A"/>
    <w:rsid w:val="00150384"/>
    <w:rsid w:val="001805B7"/>
    <w:rsid w:val="00192075"/>
    <w:rsid w:val="001A5C98"/>
    <w:rsid w:val="001B6504"/>
    <w:rsid w:val="00202E3F"/>
    <w:rsid w:val="00212166"/>
    <w:rsid w:val="002556F3"/>
    <w:rsid w:val="00261F43"/>
    <w:rsid w:val="002705A3"/>
    <w:rsid w:val="002849D8"/>
    <w:rsid w:val="00284E31"/>
    <w:rsid w:val="002A6BD3"/>
    <w:rsid w:val="002B3BBC"/>
    <w:rsid w:val="00320D00"/>
    <w:rsid w:val="003240E6"/>
    <w:rsid w:val="0033243E"/>
    <w:rsid w:val="00355372"/>
    <w:rsid w:val="003639DF"/>
    <w:rsid w:val="00372327"/>
    <w:rsid w:val="00375533"/>
    <w:rsid w:val="003926E6"/>
    <w:rsid w:val="003A5D34"/>
    <w:rsid w:val="003B0DA1"/>
    <w:rsid w:val="003E227A"/>
    <w:rsid w:val="003E5612"/>
    <w:rsid w:val="00406303"/>
    <w:rsid w:val="00462BD9"/>
    <w:rsid w:val="00465181"/>
    <w:rsid w:val="00490834"/>
    <w:rsid w:val="004A21F2"/>
    <w:rsid w:val="004A328D"/>
    <w:rsid w:val="004B1125"/>
    <w:rsid w:val="00502644"/>
    <w:rsid w:val="00534F62"/>
    <w:rsid w:val="0053525F"/>
    <w:rsid w:val="005546D3"/>
    <w:rsid w:val="005735F2"/>
    <w:rsid w:val="005854F3"/>
    <w:rsid w:val="0058762B"/>
    <w:rsid w:val="005A056F"/>
    <w:rsid w:val="005C540B"/>
    <w:rsid w:val="005F5DBD"/>
    <w:rsid w:val="00622BF6"/>
    <w:rsid w:val="006256AE"/>
    <w:rsid w:val="00636C14"/>
    <w:rsid w:val="006568AA"/>
    <w:rsid w:val="00660C69"/>
    <w:rsid w:val="00673C2A"/>
    <w:rsid w:val="00682C9C"/>
    <w:rsid w:val="006A44C4"/>
    <w:rsid w:val="006B3AB5"/>
    <w:rsid w:val="006C70FE"/>
    <w:rsid w:val="006E4E11"/>
    <w:rsid w:val="00723EDC"/>
    <w:rsid w:val="007242A3"/>
    <w:rsid w:val="007344F1"/>
    <w:rsid w:val="00737F24"/>
    <w:rsid w:val="007606B4"/>
    <w:rsid w:val="00793444"/>
    <w:rsid w:val="007A07E2"/>
    <w:rsid w:val="007A1F7B"/>
    <w:rsid w:val="007A6855"/>
    <w:rsid w:val="007D14BC"/>
    <w:rsid w:val="00811C98"/>
    <w:rsid w:val="00826F0F"/>
    <w:rsid w:val="00842914"/>
    <w:rsid w:val="008501AE"/>
    <w:rsid w:val="00860822"/>
    <w:rsid w:val="0089695A"/>
    <w:rsid w:val="008C58DE"/>
    <w:rsid w:val="008D3499"/>
    <w:rsid w:val="008E42BE"/>
    <w:rsid w:val="00945480"/>
    <w:rsid w:val="00945A61"/>
    <w:rsid w:val="009900D4"/>
    <w:rsid w:val="009A68A4"/>
    <w:rsid w:val="009A7F1C"/>
    <w:rsid w:val="009D0EDC"/>
    <w:rsid w:val="009E58C6"/>
    <w:rsid w:val="00A07C84"/>
    <w:rsid w:val="00A31AC8"/>
    <w:rsid w:val="00A363F0"/>
    <w:rsid w:val="00A969E6"/>
    <w:rsid w:val="00AE34B2"/>
    <w:rsid w:val="00B91904"/>
    <w:rsid w:val="00B927FE"/>
    <w:rsid w:val="00C1176C"/>
    <w:rsid w:val="00C162BB"/>
    <w:rsid w:val="00C2448D"/>
    <w:rsid w:val="00C27910"/>
    <w:rsid w:val="00C3676A"/>
    <w:rsid w:val="00C37B5E"/>
    <w:rsid w:val="00C57492"/>
    <w:rsid w:val="00C87DA1"/>
    <w:rsid w:val="00CA07BA"/>
    <w:rsid w:val="00CA087C"/>
    <w:rsid w:val="00CA789B"/>
    <w:rsid w:val="00CB641F"/>
    <w:rsid w:val="00CC4C67"/>
    <w:rsid w:val="00CD7FE6"/>
    <w:rsid w:val="00CE7D0F"/>
    <w:rsid w:val="00CF1F5D"/>
    <w:rsid w:val="00CF5054"/>
    <w:rsid w:val="00D133D7"/>
    <w:rsid w:val="00D44110"/>
    <w:rsid w:val="00D46082"/>
    <w:rsid w:val="00D6672E"/>
    <w:rsid w:val="00D748E6"/>
    <w:rsid w:val="00D74E78"/>
    <w:rsid w:val="00D92EBC"/>
    <w:rsid w:val="00DC1FDE"/>
    <w:rsid w:val="00DF75FC"/>
    <w:rsid w:val="00E6159E"/>
    <w:rsid w:val="00E9271F"/>
    <w:rsid w:val="00EB1DF2"/>
    <w:rsid w:val="00EC2583"/>
    <w:rsid w:val="00EC25F9"/>
    <w:rsid w:val="00EC4FD0"/>
    <w:rsid w:val="00ED583F"/>
    <w:rsid w:val="00EF0F41"/>
    <w:rsid w:val="00F06B34"/>
    <w:rsid w:val="00F113AB"/>
    <w:rsid w:val="00F11F6A"/>
    <w:rsid w:val="00F23133"/>
    <w:rsid w:val="00F34E57"/>
    <w:rsid w:val="00F579C1"/>
    <w:rsid w:val="00F93B8A"/>
    <w:rsid w:val="00FC426E"/>
    <w:rsid w:val="00FE716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Definition"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8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C258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C2583"/>
    <w:pPr>
      <w:spacing w:before="360"/>
      <w:outlineLvl w:val="1"/>
    </w:pPr>
  </w:style>
  <w:style w:type="paragraph" w:styleId="Heading3">
    <w:name w:val="heading 3"/>
    <w:basedOn w:val="Heading2"/>
    <w:next w:val="RKnormal"/>
    <w:link w:val="Heading3Char"/>
    <w:uiPriority w:val="99"/>
    <w:qFormat/>
    <w:rsid w:val="00EC2583"/>
    <w:pPr>
      <w:spacing w:after="120" w:line="240" w:lineRule="atLeast"/>
      <w:outlineLvl w:val="2"/>
    </w:pPr>
    <w:rPr>
      <w:b w:val="0"/>
    </w:rPr>
  </w:style>
  <w:style w:type="paragraph" w:styleId="Heading4">
    <w:name w:val="heading 4"/>
    <w:basedOn w:val="Heading3"/>
    <w:next w:val="RKnormal"/>
    <w:link w:val="Heading4Char"/>
    <w:uiPriority w:val="99"/>
    <w:qFormat/>
    <w:rsid w:val="00EC258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9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F179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F179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F179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C258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C258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F179A"/>
    <w:rPr>
      <w:rFonts w:ascii="OrigGarmnd BT" w:hAnsi="OrigGarmnd BT"/>
      <w:sz w:val="24"/>
      <w:szCs w:val="20"/>
      <w:lang w:eastAsia="en-US"/>
    </w:rPr>
  </w:style>
  <w:style w:type="paragraph" w:styleId="Header">
    <w:name w:val="header"/>
    <w:basedOn w:val="Normal"/>
    <w:link w:val="HeaderChar"/>
    <w:uiPriority w:val="99"/>
    <w:rsid w:val="00EC2583"/>
    <w:pPr>
      <w:tabs>
        <w:tab w:val="center" w:pos="4153"/>
        <w:tab w:val="right" w:pos="8306"/>
      </w:tabs>
    </w:pPr>
  </w:style>
  <w:style w:type="character" w:customStyle="1" w:styleId="HeaderChar">
    <w:name w:val="Header Char"/>
    <w:basedOn w:val="DefaultParagraphFont"/>
    <w:link w:val="Header"/>
    <w:uiPriority w:val="99"/>
    <w:semiHidden/>
    <w:rsid w:val="00EF179A"/>
    <w:rPr>
      <w:rFonts w:ascii="OrigGarmnd BT" w:hAnsi="OrigGarmnd BT"/>
      <w:sz w:val="24"/>
      <w:szCs w:val="20"/>
      <w:lang w:eastAsia="en-US"/>
    </w:rPr>
  </w:style>
  <w:style w:type="paragraph" w:customStyle="1" w:styleId="RKnormal">
    <w:name w:val="RKnormal"/>
    <w:basedOn w:val="Normal"/>
    <w:link w:val="RKnormalChar"/>
    <w:uiPriority w:val="99"/>
    <w:rsid w:val="00EC2583"/>
    <w:pPr>
      <w:tabs>
        <w:tab w:val="left" w:pos="2835"/>
      </w:tabs>
      <w:spacing w:line="240" w:lineRule="atLeast"/>
    </w:pPr>
  </w:style>
  <w:style w:type="paragraph" w:customStyle="1" w:styleId="RKrubrik">
    <w:name w:val="RKrubrik"/>
    <w:basedOn w:val="RKnormal"/>
    <w:next w:val="RKnormal"/>
    <w:uiPriority w:val="99"/>
    <w:rsid w:val="00EC258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C2583"/>
    <w:rPr>
      <w:rFonts w:cs="Times New Roman"/>
    </w:rPr>
  </w:style>
  <w:style w:type="character" w:customStyle="1" w:styleId="RKnormalChar">
    <w:name w:val="RKnormal Char"/>
    <w:link w:val="RKnormal"/>
    <w:uiPriority w:val="99"/>
    <w:locked/>
    <w:rsid w:val="00284E31"/>
    <w:rPr>
      <w:rFonts w:ascii="OrigGarmnd BT" w:hAnsi="OrigGarmnd BT"/>
      <w:sz w:val="24"/>
      <w:lang w:val="sv-SE" w:eastAsia="en-US"/>
    </w:rPr>
  </w:style>
  <w:style w:type="paragraph" w:styleId="BalloonText">
    <w:name w:val="Balloon Text"/>
    <w:basedOn w:val="Normal"/>
    <w:link w:val="BalloonTextChar"/>
    <w:uiPriority w:val="99"/>
    <w:rsid w:val="00D74E7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D74E78"/>
    <w:rPr>
      <w:rFonts w:ascii="Tahoma" w:hAnsi="Tahoma"/>
      <w:sz w:val="16"/>
      <w:lang w:eastAsia="en-US"/>
    </w:rPr>
  </w:style>
  <w:style w:type="paragraph" w:customStyle="1" w:styleId="Dokumentbeteckning-titel">
    <w:name w:val="Dokumentbeteckning - titel"/>
    <w:basedOn w:val="Normal"/>
    <w:uiPriority w:val="99"/>
    <w:rsid w:val="00FC426E"/>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EntEmet">
    <w:name w:val="EntEmet"/>
    <w:basedOn w:val="Normal"/>
    <w:uiPriority w:val="99"/>
    <w:rsid w:val="00FC426E"/>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otnoteText">
    <w:name w:val="footnote text"/>
    <w:basedOn w:val="Normal"/>
    <w:link w:val="FootnoteTextChar"/>
    <w:uiPriority w:val="99"/>
    <w:rsid w:val="00E9271F"/>
    <w:pPr>
      <w:spacing w:line="240" w:lineRule="auto"/>
    </w:pPr>
    <w:rPr>
      <w:sz w:val="20"/>
    </w:rPr>
  </w:style>
  <w:style w:type="character" w:customStyle="1" w:styleId="FootnoteTextChar">
    <w:name w:val="Footnote Text Char"/>
    <w:basedOn w:val="DefaultParagraphFont"/>
    <w:link w:val="FootnoteText"/>
    <w:uiPriority w:val="99"/>
    <w:locked/>
    <w:rsid w:val="00E9271F"/>
    <w:rPr>
      <w:rFonts w:ascii="OrigGarmnd BT" w:hAnsi="OrigGarmnd BT" w:cs="Times New Roman"/>
      <w:lang w:eastAsia="en-US"/>
    </w:rPr>
  </w:style>
  <w:style w:type="character" w:styleId="FootnoteReference">
    <w:name w:val="footnote reference"/>
    <w:basedOn w:val="DefaultParagraphFont"/>
    <w:uiPriority w:val="99"/>
    <w:rsid w:val="00E9271F"/>
    <w:rPr>
      <w:rFonts w:cs="Times New Roman"/>
      <w:vertAlign w:val="superscript"/>
    </w:rPr>
  </w:style>
  <w:style w:type="paragraph" w:customStyle="1" w:styleId="Normal1">
    <w:name w:val="Normal1"/>
    <w:basedOn w:val="Normal"/>
    <w:uiPriority w:val="99"/>
    <w:rsid w:val="00DF75FC"/>
    <w:pPr>
      <w:overflowPunct/>
      <w:autoSpaceDE/>
      <w:autoSpaceDN/>
      <w:adjustRightInd/>
      <w:spacing w:before="100" w:beforeAutospacing="1" w:after="100" w:afterAutospacing="1" w:line="240" w:lineRule="auto"/>
      <w:textAlignment w:val="auto"/>
    </w:pPr>
    <w:rPr>
      <w:rFonts w:ascii="Arial" w:hAnsi="Arial" w:cs="Arial"/>
      <w:color w:val="333333"/>
      <w:szCs w:val="24"/>
      <w:lang w:eastAsia="sv-SE"/>
    </w:rPr>
  </w:style>
  <w:style w:type="paragraph" w:customStyle="1" w:styleId="brodtextxingress">
    <w:name w:val="brodtextxingress"/>
    <w:basedOn w:val="Normal"/>
    <w:uiPriority w:val="99"/>
    <w:rsid w:val="00DF75FC"/>
    <w:pPr>
      <w:overflowPunct/>
      <w:autoSpaceDE/>
      <w:autoSpaceDN/>
      <w:adjustRightInd/>
      <w:spacing w:before="100" w:beforeAutospacing="1" w:after="100" w:afterAutospacing="1" w:line="351" w:lineRule="atLeast"/>
      <w:textAlignment w:val="auto"/>
    </w:pPr>
    <w:rPr>
      <w:rFonts w:ascii="Arial" w:hAnsi="Arial" w:cs="Arial"/>
      <w:b/>
      <w:bCs/>
      <w:color w:val="404040"/>
      <w:sz w:val="26"/>
      <w:szCs w:val="26"/>
      <w:lang w:eastAsia="sv-SE"/>
    </w:rPr>
  </w:style>
  <w:style w:type="character" w:styleId="HTMLDefinition">
    <w:name w:val="HTML Definition"/>
    <w:basedOn w:val="DefaultParagraphFont"/>
    <w:uiPriority w:val="99"/>
    <w:rsid w:val="00DF75FC"/>
    <w:rPr>
      <w:rFonts w:cs="Times New Roman"/>
      <w:i/>
      <w:iCs/>
    </w:rPr>
  </w:style>
  <w:style w:type="paragraph" w:styleId="Revision">
    <w:name w:val="Revision"/>
    <w:hidden/>
    <w:uiPriority w:val="99"/>
    <w:semiHidden/>
    <w:rsid w:val="005A056F"/>
    <w:rPr>
      <w:rFonts w:ascii="OrigGarmnd BT"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920677737">
      <w:marLeft w:val="0"/>
      <w:marRight w:val="0"/>
      <w:marTop w:val="0"/>
      <w:marBottom w:val="0"/>
      <w:divBdr>
        <w:top w:val="none" w:sz="0" w:space="0" w:color="auto"/>
        <w:left w:val="none" w:sz="0" w:space="0" w:color="auto"/>
        <w:bottom w:val="none" w:sz="0" w:space="0" w:color="auto"/>
        <w:right w:val="none" w:sz="0" w:space="0" w:color="auto"/>
      </w:divBdr>
    </w:div>
    <w:div w:id="920677742">
      <w:marLeft w:val="0"/>
      <w:marRight w:val="0"/>
      <w:marTop w:val="0"/>
      <w:marBottom w:val="0"/>
      <w:divBdr>
        <w:top w:val="none" w:sz="0" w:space="0" w:color="auto"/>
        <w:left w:val="none" w:sz="0" w:space="0" w:color="auto"/>
        <w:bottom w:val="none" w:sz="0" w:space="0" w:color="auto"/>
        <w:right w:val="none" w:sz="0" w:space="0" w:color="auto"/>
      </w:divBdr>
      <w:divsChild>
        <w:div w:id="920677741">
          <w:marLeft w:val="0"/>
          <w:marRight w:val="0"/>
          <w:marTop w:val="0"/>
          <w:marBottom w:val="0"/>
          <w:divBdr>
            <w:top w:val="none" w:sz="0" w:space="0" w:color="auto"/>
            <w:left w:val="none" w:sz="0" w:space="0" w:color="auto"/>
            <w:bottom w:val="none" w:sz="0" w:space="0" w:color="auto"/>
            <w:right w:val="none" w:sz="0" w:space="0" w:color="auto"/>
          </w:divBdr>
          <w:divsChild>
            <w:div w:id="920677750">
              <w:marLeft w:val="0"/>
              <w:marRight w:val="0"/>
              <w:marTop w:val="0"/>
              <w:marBottom w:val="0"/>
              <w:divBdr>
                <w:top w:val="none" w:sz="0" w:space="0" w:color="auto"/>
                <w:left w:val="none" w:sz="0" w:space="0" w:color="auto"/>
                <w:bottom w:val="none" w:sz="0" w:space="0" w:color="auto"/>
                <w:right w:val="none" w:sz="0" w:space="0" w:color="auto"/>
              </w:divBdr>
              <w:divsChild>
                <w:div w:id="920677770">
                  <w:marLeft w:val="0"/>
                  <w:marRight w:val="0"/>
                  <w:marTop w:val="0"/>
                  <w:marBottom w:val="0"/>
                  <w:divBdr>
                    <w:top w:val="none" w:sz="0" w:space="0" w:color="auto"/>
                    <w:left w:val="none" w:sz="0" w:space="0" w:color="auto"/>
                    <w:bottom w:val="none" w:sz="0" w:space="0" w:color="auto"/>
                    <w:right w:val="none" w:sz="0" w:space="0" w:color="auto"/>
                  </w:divBdr>
                  <w:divsChild>
                    <w:div w:id="920677771">
                      <w:marLeft w:val="0"/>
                      <w:marRight w:val="0"/>
                      <w:marTop w:val="0"/>
                      <w:marBottom w:val="0"/>
                      <w:divBdr>
                        <w:top w:val="none" w:sz="0" w:space="0" w:color="auto"/>
                        <w:left w:val="none" w:sz="0" w:space="0" w:color="auto"/>
                        <w:bottom w:val="none" w:sz="0" w:space="0" w:color="auto"/>
                        <w:right w:val="none" w:sz="0" w:space="0" w:color="auto"/>
                      </w:divBdr>
                      <w:divsChild>
                        <w:div w:id="920677769">
                          <w:marLeft w:val="0"/>
                          <w:marRight w:val="0"/>
                          <w:marTop w:val="0"/>
                          <w:marBottom w:val="0"/>
                          <w:divBdr>
                            <w:top w:val="none" w:sz="0" w:space="0" w:color="auto"/>
                            <w:left w:val="none" w:sz="0" w:space="0" w:color="auto"/>
                            <w:bottom w:val="none" w:sz="0" w:space="0" w:color="auto"/>
                            <w:right w:val="none" w:sz="0" w:space="0" w:color="auto"/>
                          </w:divBdr>
                          <w:divsChild>
                            <w:div w:id="920677759">
                              <w:marLeft w:val="0"/>
                              <w:marRight w:val="0"/>
                              <w:marTop w:val="0"/>
                              <w:marBottom w:val="0"/>
                              <w:divBdr>
                                <w:top w:val="none" w:sz="0" w:space="0" w:color="auto"/>
                                <w:left w:val="none" w:sz="0" w:space="0" w:color="auto"/>
                                <w:bottom w:val="none" w:sz="0" w:space="0" w:color="auto"/>
                                <w:right w:val="none" w:sz="0" w:space="0" w:color="auto"/>
                              </w:divBdr>
                              <w:divsChild>
                                <w:div w:id="920677747">
                                  <w:marLeft w:val="0"/>
                                  <w:marRight w:val="0"/>
                                  <w:marTop w:val="0"/>
                                  <w:marBottom w:val="0"/>
                                  <w:divBdr>
                                    <w:top w:val="none" w:sz="0" w:space="0" w:color="auto"/>
                                    <w:left w:val="none" w:sz="0" w:space="0" w:color="auto"/>
                                    <w:bottom w:val="none" w:sz="0" w:space="0" w:color="auto"/>
                                    <w:right w:val="none" w:sz="0" w:space="0" w:color="auto"/>
                                  </w:divBdr>
                                  <w:divsChild>
                                    <w:div w:id="920677760">
                                      <w:marLeft w:val="0"/>
                                      <w:marRight w:val="0"/>
                                      <w:marTop w:val="0"/>
                                      <w:marBottom w:val="0"/>
                                      <w:divBdr>
                                        <w:top w:val="none" w:sz="0" w:space="0" w:color="auto"/>
                                        <w:left w:val="none" w:sz="0" w:space="0" w:color="auto"/>
                                        <w:bottom w:val="none" w:sz="0" w:space="0" w:color="auto"/>
                                        <w:right w:val="none" w:sz="0" w:space="0" w:color="auto"/>
                                      </w:divBdr>
                                      <w:divsChild>
                                        <w:div w:id="920677745">
                                          <w:marLeft w:val="0"/>
                                          <w:marRight w:val="0"/>
                                          <w:marTop w:val="0"/>
                                          <w:marBottom w:val="0"/>
                                          <w:divBdr>
                                            <w:top w:val="none" w:sz="0" w:space="0" w:color="auto"/>
                                            <w:left w:val="none" w:sz="0" w:space="0" w:color="auto"/>
                                            <w:bottom w:val="none" w:sz="0" w:space="0" w:color="auto"/>
                                            <w:right w:val="none" w:sz="0" w:space="0" w:color="auto"/>
                                          </w:divBdr>
                                          <w:divsChild>
                                            <w:div w:id="920677753">
                                              <w:marLeft w:val="0"/>
                                              <w:marRight w:val="0"/>
                                              <w:marTop w:val="0"/>
                                              <w:marBottom w:val="0"/>
                                              <w:divBdr>
                                                <w:top w:val="none" w:sz="0" w:space="0" w:color="auto"/>
                                                <w:left w:val="none" w:sz="0" w:space="0" w:color="auto"/>
                                                <w:bottom w:val="none" w:sz="0" w:space="0" w:color="auto"/>
                                                <w:right w:val="none" w:sz="0" w:space="0" w:color="auto"/>
                                              </w:divBdr>
                                              <w:divsChild>
                                                <w:div w:id="920677734">
                                                  <w:marLeft w:val="0"/>
                                                  <w:marRight w:val="0"/>
                                                  <w:marTop w:val="0"/>
                                                  <w:marBottom w:val="0"/>
                                                  <w:divBdr>
                                                    <w:top w:val="none" w:sz="0" w:space="0" w:color="auto"/>
                                                    <w:left w:val="none" w:sz="0" w:space="0" w:color="auto"/>
                                                    <w:bottom w:val="none" w:sz="0" w:space="0" w:color="auto"/>
                                                    <w:right w:val="none" w:sz="0" w:space="0" w:color="auto"/>
                                                  </w:divBdr>
                                                  <w:divsChild>
                                                    <w:div w:id="920677758">
                                                      <w:marLeft w:val="0"/>
                                                      <w:marRight w:val="0"/>
                                                      <w:marTop w:val="0"/>
                                                      <w:marBottom w:val="0"/>
                                                      <w:divBdr>
                                                        <w:top w:val="none" w:sz="0" w:space="0" w:color="auto"/>
                                                        <w:left w:val="none" w:sz="0" w:space="0" w:color="auto"/>
                                                        <w:bottom w:val="none" w:sz="0" w:space="0" w:color="auto"/>
                                                        <w:right w:val="none" w:sz="0" w:space="0" w:color="auto"/>
                                                      </w:divBdr>
                                                      <w:divsChild>
                                                        <w:div w:id="920677725">
                                                          <w:marLeft w:val="0"/>
                                                          <w:marRight w:val="0"/>
                                                          <w:marTop w:val="0"/>
                                                          <w:marBottom w:val="0"/>
                                                          <w:divBdr>
                                                            <w:top w:val="none" w:sz="0" w:space="0" w:color="auto"/>
                                                            <w:left w:val="none" w:sz="0" w:space="0" w:color="auto"/>
                                                            <w:bottom w:val="none" w:sz="0" w:space="0" w:color="auto"/>
                                                            <w:right w:val="none" w:sz="0" w:space="0" w:color="auto"/>
                                                          </w:divBdr>
                                                          <w:divsChild>
                                                            <w:div w:id="920677728">
                                                              <w:marLeft w:val="0"/>
                                                              <w:marRight w:val="0"/>
                                                              <w:marTop w:val="0"/>
                                                              <w:marBottom w:val="0"/>
                                                              <w:divBdr>
                                                                <w:top w:val="none" w:sz="0" w:space="0" w:color="auto"/>
                                                                <w:left w:val="none" w:sz="0" w:space="0" w:color="auto"/>
                                                                <w:bottom w:val="none" w:sz="0" w:space="0" w:color="auto"/>
                                                                <w:right w:val="none" w:sz="0" w:space="0" w:color="auto"/>
                                                              </w:divBdr>
                                                              <w:divsChild>
                                                                <w:div w:id="920677740">
                                                                  <w:marLeft w:val="0"/>
                                                                  <w:marRight w:val="0"/>
                                                                  <w:marTop w:val="0"/>
                                                                  <w:marBottom w:val="0"/>
                                                                  <w:divBdr>
                                                                    <w:top w:val="none" w:sz="0" w:space="0" w:color="auto"/>
                                                                    <w:left w:val="none" w:sz="0" w:space="0" w:color="auto"/>
                                                                    <w:bottom w:val="none" w:sz="0" w:space="0" w:color="auto"/>
                                                                    <w:right w:val="none" w:sz="0" w:space="0" w:color="auto"/>
                                                                  </w:divBdr>
                                                                  <w:divsChild>
                                                                    <w:div w:id="920677726">
                                                                      <w:marLeft w:val="0"/>
                                                                      <w:marRight w:val="0"/>
                                                                      <w:marTop w:val="0"/>
                                                                      <w:marBottom w:val="0"/>
                                                                      <w:divBdr>
                                                                        <w:top w:val="none" w:sz="0" w:space="0" w:color="auto"/>
                                                                        <w:left w:val="none" w:sz="0" w:space="0" w:color="auto"/>
                                                                        <w:bottom w:val="none" w:sz="0" w:space="0" w:color="auto"/>
                                                                        <w:right w:val="none" w:sz="0" w:space="0" w:color="auto"/>
                                                                      </w:divBdr>
                                                                      <w:divsChild>
                                                                        <w:div w:id="920677736">
                                                                          <w:marLeft w:val="0"/>
                                                                          <w:marRight w:val="0"/>
                                                                          <w:marTop w:val="0"/>
                                                                          <w:marBottom w:val="0"/>
                                                                          <w:divBdr>
                                                                            <w:top w:val="none" w:sz="0" w:space="0" w:color="auto"/>
                                                                            <w:left w:val="none" w:sz="0" w:space="0" w:color="auto"/>
                                                                            <w:bottom w:val="none" w:sz="0" w:space="0" w:color="auto"/>
                                                                            <w:right w:val="none" w:sz="0" w:space="0" w:color="auto"/>
                                                                          </w:divBdr>
                                                                          <w:divsChild>
                                                                            <w:div w:id="920677752">
                                                                              <w:marLeft w:val="0"/>
                                                                              <w:marRight w:val="0"/>
                                                                              <w:marTop w:val="0"/>
                                                                              <w:marBottom w:val="0"/>
                                                                              <w:divBdr>
                                                                                <w:top w:val="none" w:sz="0" w:space="0" w:color="auto"/>
                                                                                <w:left w:val="none" w:sz="0" w:space="0" w:color="auto"/>
                                                                                <w:bottom w:val="none" w:sz="0" w:space="0" w:color="auto"/>
                                                                                <w:right w:val="none" w:sz="0" w:space="0" w:color="auto"/>
                                                                              </w:divBdr>
                                                                              <w:divsChild>
                                                                                <w:div w:id="920677751">
                                                                                  <w:marLeft w:val="0"/>
                                                                                  <w:marRight w:val="0"/>
                                                                                  <w:marTop w:val="0"/>
                                                                                  <w:marBottom w:val="0"/>
                                                                                  <w:divBdr>
                                                                                    <w:top w:val="none" w:sz="0" w:space="0" w:color="auto"/>
                                                                                    <w:left w:val="none" w:sz="0" w:space="0" w:color="auto"/>
                                                                                    <w:bottom w:val="none" w:sz="0" w:space="0" w:color="auto"/>
                                                                                    <w:right w:val="none" w:sz="0" w:space="0" w:color="auto"/>
                                                                                  </w:divBdr>
                                                                                  <w:divsChild>
                                                                                    <w:div w:id="920677733">
                                                                                      <w:marLeft w:val="0"/>
                                                                                      <w:marRight w:val="0"/>
                                                                                      <w:marTop w:val="0"/>
                                                                                      <w:marBottom w:val="0"/>
                                                                                      <w:divBdr>
                                                                                        <w:top w:val="none" w:sz="0" w:space="0" w:color="auto"/>
                                                                                        <w:left w:val="none" w:sz="0" w:space="0" w:color="auto"/>
                                                                                        <w:bottom w:val="none" w:sz="0" w:space="0" w:color="auto"/>
                                                                                        <w:right w:val="none" w:sz="0" w:space="0" w:color="auto"/>
                                                                                      </w:divBdr>
                                                                                      <w:divsChild>
                                                                                        <w:div w:id="920677755">
                                                                                          <w:marLeft w:val="0"/>
                                                                                          <w:marRight w:val="0"/>
                                                                                          <w:marTop w:val="0"/>
                                                                                          <w:marBottom w:val="0"/>
                                                                                          <w:divBdr>
                                                                                            <w:top w:val="none" w:sz="0" w:space="0" w:color="auto"/>
                                                                                            <w:left w:val="none" w:sz="0" w:space="0" w:color="auto"/>
                                                                                            <w:bottom w:val="none" w:sz="0" w:space="0" w:color="auto"/>
                                                                                            <w:right w:val="none" w:sz="0" w:space="0" w:color="auto"/>
                                                                                          </w:divBdr>
                                                                                        </w:div>
                                                                                        <w:div w:id="9206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677748">
      <w:marLeft w:val="0"/>
      <w:marRight w:val="0"/>
      <w:marTop w:val="0"/>
      <w:marBottom w:val="0"/>
      <w:divBdr>
        <w:top w:val="none" w:sz="0" w:space="0" w:color="auto"/>
        <w:left w:val="none" w:sz="0" w:space="0" w:color="auto"/>
        <w:bottom w:val="none" w:sz="0" w:space="0" w:color="auto"/>
        <w:right w:val="none" w:sz="0" w:space="0" w:color="auto"/>
      </w:divBdr>
      <w:divsChild>
        <w:div w:id="920677743">
          <w:marLeft w:val="0"/>
          <w:marRight w:val="0"/>
          <w:marTop w:val="0"/>
          <w:marBottom w:val="0"/>
          <w:divBdr>
            <w:top w:val="none" w:sz="0" w:space="0" w:color="auto"/>
            <w:left w:val="none" w:sz="0" w:space="0" w:color="auto"/>
            <w:bottom w:val="none" w:sz="0" w:space="0" w:color="auto"/>
            <w:right w:val="none" w:sz="0" w:space="0" w:color="auto"/>
          </w:divBdr>
          <w:divsChild>
            <w:div w:id="920677730">
              <w:marLeft w:val="0"/>
              <w:marRight w:val="0"/>
              <w:marTop w:val="0"/>
              <w:marBottom w:val="0"/>
              <w:divBdr>
                <w:top w:val="none" w:sz="0" w:space="0" w:color="auto"/>
                <w:left w:val="none" w:sz="0" w:space="0" w:color="auto"/>
                <w:bottom w:val="none" w:sz="0" w:space="0" w:color="auto"/>
                <w:right w:val="none" w:sz="0" w:space="0" w:color="auto"/>
              </w:divBdr>
              <w:divsChild>
                <w:div w:id="920677738">
                  <w:marLeft w:val="0"/>
                  <w:marRight w:val="0"/>
                  <w:marTop w:val="0"/>
                  <w:marBottom w:val="0"/>
                  <w:divBdr>
                    <w:top w:val="none" w:sz="0" w:space="0" w:color="auto"/>
                    <w:left w:val="none" w:sz="0" w:space="0" w:color="auto"/>
                    <w:bottom w:val="none" w:sz="0" w:space="0" w:color="auto"/>
                    <w:right w:val="none" w:sz="0" w:space="0" w:color="auto"/>
                  </w:divBdr>
                  <w:divsChild>
                    <w:div w:id="920677768">
                      <w:marLeft w:val="0"/>
                      <w:marRight w:val="0"/>
                      <w:marTop w:val="0"/>
                      <w:marBottom w:val="0"/>
                      <w:divBdr>
                        <w:top w:val="none" w:sz="0" w:space="0" w:color="auto"/>
                        <w:left w:val="none" w:sz="0" w:space="0" w:color="auto"/>
                        <w:bottom w:val="none" w:sz="0" w:space="0" w:color="auto"/>
                        <w:right w:val="none" w:sz="0" w:space="0" w:color="auto"/>
                      </w:divBdr>
                      <w:divsChild>
                        <w:div w:id="920677754">
                          <w:marLeft w:val="0"/>
                          <w:marRight w:val="0"/>
                          <w:marTop w:val="0"/>
                          <w:marBottom w:val="0"/>
                          <w:divBdr>
                            <w:top w:val="none" w:sz="0" w:space="0" w:color="auto"/>
                            <w:left w:val="none" w:sz="0" w:space="0" w:color="auto"/>
                            <w:bottom w:val="none" w:sz="0" w:space="0" w:color="auto"/>
                            <w:right w:val="none" w:sz="0" w:space="0" w:color="auto"/>
                          </w:divBdr>
                          <w:divsChild>
                            <w:div w:id="920677765">
                              <w:marLeft w:val="0"/>
                              <w:marRight w:val="0"/>
                              <w:marTop w:val="0"/>
                              <w:marBottom w:val="0"/>
                              <w:divBdr>
                                <w:top w:val="none" w:sz="0" w:space="0" w:color="auto"/>
                                <w:left w:val="none" w:sz="0" w:space="0" w:color="auto"/>
                                <w:bottom w:val="none" w:sz="0" w:space="0" w:color="auto"/>
                                <w:right w:val="none" w:sz="0" w:space="0" w:color="auto"/>
                              </w:divBdr>
                              <w:divsChild>
                                <w:div w:id="920677735">
                                  <w:marLeft w:val="0"/>
                                  <w:marRight w:val="0"/>
                                  <w:marTop w:val="0"/>
                                  <w:marBottom w:val="0"/>
                                  <w:divBdr>
                                    <w:top w:val="none" w:sz="0" w:space="0" w:color="auto"/>
                                    <w:left w:val="none" w:sz="0" w:space="0" w:color="auto"/>
                                    <w:bottom w:val="none" w:sz="0" w:space="0" w:color="auto"/>
                                    <w:right w:val="none" w:sz="0" w:space="0" w:color="auto"/>
                                  </w:divBdr>
                                  <w:divsChild>
                                    <w:div w:id="920677767">
                                      <w:marLeft w:val="0"/>
                                      <w:marRight w:val="0"/>
                                      <w:marTop w:val="0"/>
                                      <w:marBottom w:val="0"/>
                                      <w:divBdr>
                                        <w:top w:val="none" w:sz="0" w:space="0" w:color="auto"/>
                                        <w:left w:val="none" w:sz="0" w:space="0" w:color="auto"/>
                                        <w:bottom w:val="none" w:sz="0" w:space="0" w:color="auto"/>
                                        <w:right w:val="none" w:sz="0" w:space="0" w:color="auto"/>
                                      </w:divBdr>
                                      <w:divsChild>
                                        <w:div w:id="920677744">
                                          <w:marLeft w:val="0"/>
                                          <w:marRight w:val="0"/>
                                          <w:marTop w:val="0"/>
                                          <w:marBottom w:val="0"/>
                                          <w:divBdr>
                                            <w:top w:val="none" w:sz="0" w:space="0" w:color="auto"/>
                                            <w:left w:val="none" w:sz="0" w:space="0" w:color="auto"/>
                                            <w:bottom w:val="none" w:sz="0" w:space="0" w:color="auto"/>
                                            <w:right w:val="none" w:sz="0" w:space="0" w:color="auto"/>
                                          </w:divBdr>
                                          <w:divsChild>
                                            <w:div w:id="920677764">
                                              <w:marLeft w:val="0"/>
                                              <w:marRight w:val="0"/>
                                              <w:marTop w:val="0"/>
                                              <w:marBottom w:val="0"/>
                                              <w:divBdr>
                                                <w:top w:val="none" w:sz="0" w:space="0" w:color="auto"/>
                                                <w:left w:val="none" w:sz="0" w:space="0" w:color="auto"/>
                                                <w:bottom w:val="none" w:sz="0" w:space="0" w:color="auto"/>
                                                <w:right w:val="none" w:sz="0" w:space="0" w:color="auto"/>
                                              </w:divBdr>
                                              <w:divsChild>
                                                <w:div w:id="920677762">
                                                  <w:marLeft w:val="0"/>
                                                  <w:marRight w:val="0"/>
                                                  <w:marTop w:val="0"/>
                                                  <w:marBottom w:val="0"/>
                                                  <w:divBdr>
                                                    <w:top w:val="none" w:sz="0" w:space="0" w:color="auto"/>
                                                    <w:left w:val="none" w:sz="0" w:space="0" w:color="auto"/>
                                                    <w:bottom w:val="none" w:sz="0" w:space="0" w:color="auto"/>
                                                    <w:right w:val="none" w:sz="0" w:space="0" w:color="auto"/>
                                                  </w:divBdr>
                                                  <w:divsChild>
                                                    <w:div w:id="920677749">
                                                      <w:marLeft w:val="0"/>
                                                      <w:marRight w:val="0"/>
                                                      <w:marTop w:val="0"/>
                                                      <w:marBottom w:val="0"/>
                                                      <w:divBdr>
                                                        <w:top w:val="none" w:sz="0" w:space="0" w:color="auto"/>
                                                        <w:left w:val="none" w:sz="0" w:space="0" w:color="auto"/>
                                                        <w:bottom w:val="none" w:sz="0" w:space="0" w:color="auto"/>
                                                        <w:right w:val="none" w:sz="0" w:space="0" w:color="auto"/>
                                                      </w:divBdr>
                                                      <w:divsChild>
                                                        <w:div w:id="920677757">
                                                          <w:marLeft w:val="0"/>
                                                          <w:marRight w:val="0"/>
                                                          <w:marTop w:val="0"/>
                                                          <w:marBottom w:val="0"/>
                                                          <w:divBdr>
                                                            <w:top w:val="none" w:sz="0" w:space="0" w:color="auto"/>
                                                            <w:left w:val="none" w:sz="0" w:space="0" w:color="auto"/>
                                                            <w:bottom w:val="none" w:sz="0" w:space="0" w:color="auto"/>
                                                            <w:right w:val="none" w:sz="0" w:space="0" w:color="auto"/>
                                                          </w:divBdr>
                                                          <w:divsChild>
                                                            <w:div w:id="920677756">
                                                              <w:marLeft w:val="0"/>
                                                              <w:marRight w:val="0"/>
                                                              <w:marTop w:val="0"/>
                                                              <w:marBottom w:val="0"/>
                                                              <w:divBdr>
                                                                <w:top w:val="none" w:sz="0" w:space="0" w:color="auto"/>
                                                                <w:left w:val="none" w:sz="0" w:space="0" w:color="auto"/>
                                                                <w:bottom w:val="none" w:sz="0" w:space="0" w:color="auto"/>
                                                                <w:right w:val="none" w:sz="0" w:space="0" w:color="auto"/>
                                                              </w:divBdr>
                                                              <w:divsChild>
                                                                <w:div w:id="920677746">
                                                                  <w:marLeft w:val="0"/>
                                                                  <w:marRight w:val="0"/>
                                                                  <w:marTop w:val="0"/>
                                                                  <w:marBottom w:val="0"/>
                                                                  <w:divBdr>
                                                                    <w:top w:val="none" w:sz="0" w:space="0" w:color="auto"/>
                                                                    <w:left w:val="none" w:sz="0" w:space="0" w:color="auto"/>
                                                                    <w:bottom w:val="none" w:sz="0" w:space="0" w:color="auto"/>
                                                                    <w:right w:val="none" w:sz="0" w:space="0" w:color="auto"/>
                                                                  </w:divBdr>
                                                                  <w:divsChild>
                                                                    <w:div w:id="920677766">
                                                                      <w:marLeft w:val="0"/>
                                                                      <w:marRight w:val="0"/>
                                                                      <w:marTop w:val="0"/>
                                                                      <w:marBottom w:val="0"/>
                                                                      <w:divBdr>
                                                                        <w:top w:val="none" w:sz="0" w:space="0" w:color="auto"/>
                                                                        <w:left w:val="none" w:sz="0" w:space="0" w:color="auto"/>
                                                                        <w:bottom w:val="none" w:sz="0" w:space="0" w:color="auto"/>
                                                                        <w:right w:val="none" w:sz="0" w:space="0" w:color="auto"/>
                                                                      </w:divBdr>
                                                                      <w:divsChild>
                                                                        <w:div w:id="920677761">
                                                                          <w:marLeft w:val="0"/>
                                                                          <w:marRight w:val="0"/>
                                                                          <w:marTop w:val="0"/>
                                                                          <w:marBottom w:val="0"/>
                                                                          <w:divBdr>
                                                                            <w:top w:val="none" w:sz="0" w:space="0" w:color="auto"/>
                                                                            <w:left w:val="none" w:sz="0" w:space="0" w:color="auto"/>
                                                                            <w:bottom w:val="none" w:sz="0" w:space="0" w:color="auto"/>
                                                                            <w:right w:val="none" w:sz="0" w:space="0" w:color="auto"/>
                                                                          </w:divBdr>
                                                                          <w:divsChild>
                                                                            <w:div w:id="920677729">
                                                                              <w:marLeft w:val="0"/>
                                                                              <w:marRight w:val="0"/>
                                                                              <w:marTop w:val="0"/>
                                                                              <w:marBottom w:val="0"/>
                                                                              <w:divBdr>
                                                                                <w:top w:val="none" w:sz="0" w:space="0" w:color="auto"/>
                                                                                <w:left w:val="none" w:sz="0" w:space="0" w:color="auto"/>
                                                                                <w:bottom w:val="none" w:sz="0" w:space="0" w:color="auto"/>
                                                                                <w:right w:val="none" w:sz="0" w:space="0" w:color="auto"/>
                                                                              </w:divBdr>
                                                                              <w:divsChild>
                                                                                <w:div w:id="920677731">
                                                                                  <w:marLeft w:val="0"/>
                                                                                  <w:marRight w:val="0"/>
                                                                                  <w:marTop w:val="0"/>
                                                                                  <w:marBottom w:val="0"/>
                                                                                  <w:divBdr>
                                                                                    <w:top w:val="none" w:sz="0" w:space="0" w:color="auto"/>
                                                                                    <w:left w:val="none" w:sz="0" w:space="0" w:color="auto"/>
                                                                                    <w:bottom w:val="none" w:sz="0" w:space="0" w:color="auto"/>
                                                                                    <w:right w:val="none" w:sz="0" w:space="0" w:color="auto"/>
                                                                                  </w:divBdr>
                                                                                  <w:divsChild>
                                                                                    <w:div w:id="920677727">
                                                                                      <w:marLeft w:val="0"/>
                                                                                      <w:marRight w:val="0"/>
                                                                                      <w:marTop w:val="0"/>
                                                                                      <w:marBottom w:val="0"/>
                                                                                      <w:divBdr>
                                                                                        <w:top w:val="none" w:sz="0" w:space="0" w:color="auto"/>
                                                                                        <w:left w:val="none" w:sz="0" w:space="0" w:color="auto"/>
                                                                                        <w:bottom w:val="none" w:sz="0" w:space="0" w:color="auto"/>
                                                                                        <w:right w:val="none" w:sz="0" w:space="0" w:color="auto"/>
                                                                                      </w:divBdr>
                                                                                      <w:divsChild>
                                                                                        <w:div w:id="920677732">
                                                                                          <w:marLeft w:val="0"/>
                                                                                          <w:marRight w:val="0"/>
                                                                                          <w:marTop w:val="0"/>
                                                                                          <w:marBottom w:val="0"/>
                                                                                          <w:divBdr>
                                                                                            <w:top w:val="none" w:sz="0" w:space="0" w:color="auto"/>
                                                                                            <w:left w:val="none" w:sz="0" w:space="0" w:color="auto"/>
                                                                                            <w:bottom w:val="none" w:sz="0" w:space="0" w:color="auto"/>
                                                                                            <w:right w:val="none" w:sz="0" w:space="0" w:color="auto"/>
                                                                                          </w:divBdr>
                                                                                        </w:div>
                                                                                        <w:div w:id="920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1161</Words>
  <Characters>7399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Marie Söderlund</dc:creator>
  <cp:keywords/>
  <dc:description/>
  <cp:lastModifiedBy>ha0808ab</cp:lastModifiedBy>
  <cp:revision>2</cp:revision>
  <cp:lastPrinted>2012-11-26T12:25:00Z</cp:lastPrinted>
  <dcterms:created xsi:type="dcterms:W3CDTF">2012-11-26T12:25:00Z</dcterms:created>
  <dcterms:modified xsi:type="dcterms:W3CDTF">2012-11-26T12:25:00Z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