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541" w:rsidRPr="00F0365A" w:rsidRDefault="005A6541">
      <w:pPr>
        <w:pStyle w:val="Frslagsrubrik"/>
      </w:pPr>
      <w:r w:rsidRPr="00F0365A">
        <w:t>Förslag till riksdagsbeslut</w:t>
      </w:r>
    </w:p>
    <w:p w:rsidR="005A6541" w:rsidRPr="00F0365A" w:rsidRDefault="005A6541">
      <w:pPr>
        <w:pStyle w:val="Hemstlatt"/>
      </w:pPr>
      <w:r w:rsidRPr="00F0365A">
        <w:t>Riksdagen tillkännager för regeringen som sin mening vad som anförs i motionen om gränshinder i Öresundsregi</w:t>
      </w:r>
      <w:r w:rsidRPr="00F0365A">
        <w:t>o</w:t>
      </w:r>
      <w:r w:rsidRPr="00F0365A">
        <w:t>nen.</w:t>
      </w:r>
    </w:p>
    <w:p w:rsidR="005A6541" w:rsidRPr="00F0365A" w:rsidRDefault="005A6541">
      <w:pPr>
        <w:pStyle w:val="Rubrik1"/>
      </w:pPr>
      <w:r w:rsidRPr="00F0365A">
        <w:t>Motivering</w:t>
      </w:r>
    </w:p>
    <w:p w:rsidR="005A6541" w:rsidRPr="00F0365A" w:rsidRDefault="005A6541">
      <w:r w:rsidRPr="00F0365A">
        <w:t>Även om vi nu upplever en djup lågkonjunktur och dramatisk jobbkris är Öresundsregionen en tillväxtregion. Utvecklingskraften och integrationen i Öresundsregionen har sedan Öresundsbron öppnade år 2000 varit dynamisk och framgångsrik. Öresundsregionen är Nordens mest tätbefolkade område. Här bor 3,7 miljoner människor. På båda sidor av sundet har Skåne och Sjä</w:t>
      </w:r>
      <w:r w:rsidRPr="00F0365A">
        <w:t>l</w:t>
      </w:r>
      <w:r w:rsidRPr="00F0365A">
        <w:t>land blivit mer integrerat. I dag arbetspendlar dagligen ca 23 000 personer över nationsgränsen. Inom tio år pekar utvecklingen på närmare en fördub</w:t>
      </w:r>
      <w:r w:rsidRPr="00F0365A">
        <w:t>b</w:t>
      </w:r>
      <w:r w:rsidRPr="00F0365A">
        <w:t>ling av antalet pendlare.</w:t>
      </w:r>
    </w:p>
    <w:p w:rsidR="005A6541" w:rsidRPr="00F0365A" w:rsidRDefault="005A6541">
      <w:pPr>
        <w:pStyle w:val="Normaltindrag"/>
      </w:pPr>
      <w:r w:rsidRPr="00F0365A">
        <w:t>Öresundsregionen har alla förutsättningar att vara en motor i svensk och dansk ekonomi. Tillsammans har Skåne och Själland utmärkta möjligheter att skapa en stark och stabil tillväxtregion. Men för att regionen ska utvecklas till sin fulla kraft måste integrationen fortsätta så att invånarna utan problem kan flytta, jobba, studera och</w:t>
      </w:r>
      <w:r w:rsidRPr="00F0365A">
        <w:t xml:space="preserve"> bosätta sig på båda sidor av sundet. För att detta ska uppnås krävs att en rad kvarvarande gränshinder rivs.</w:t>
      </w:r>
    </w:p>
    <w:p w:rsidR="005A6541" w:rsidRPr="00F0365A" w:rsidRDefault="005A6541">
      <w:pPr>
        <w:pStyle w:val="Normaltindrag"/>
      </w:pPr>
      <w:r w:rsidRPr="00F0365A">
        <w:t>Många av de kvarstående gränshindren i Öresundsregionen kan lösas av Sverige och Danmark i ett gemensamt samarbete.</w:t>
      </w:r>
    </w:p>
    <w:p w:rsidR="005A6541" w:rsidRPr="00F0365A" w:rsidRDefault="005A6541">
      <w:pPr>
        <w:pStyle w:val="Normaltindrag"/>
      </w:pPr>
      <w:r w:rsidRPr="00F0365A">
        <w:t>Det handlar om att på olika sätt underlätta tillvaron för Öresundsmedbo</w:t>
      </w:r>
      <w:r w:rsidRPr="00F0365A">
        <w:t>r</w:t>
      </w:r>
      <w:r w:rsidRPr="00F0365A">
        <w:t>garna genom att till exempel skapa en gemensam Öresundstaxa för mobiltel</w:t>
      </w:r>
      <w:r w:rsidRPr="00F0365A">
        <w:t>e</w:t>
      </w:r>
      <w:r w:rsidRPr="00F0365A">
        <w:t>foni och mobilt bredband och att införa ett gemensamt pendlarkort för kolle</w:t>
      </w:r>
      <w:r w:rsidRPr="00F0365A">
        <w:t>k</w:t>
      </w:r>
      <w:r w:rsidRPr="00F0365A">
        <w:t>tivtrafiken som gäller inom hela Öresundsregionen.</w:t>
      </w:r>
    </w:p>
    <w:p w:rsidR="005A6541" w:rsidRPr="00F0365A" w:rsidRDefault="005A6541">
      <w:pPr>
        <w:pStyle w:val="Normaltindrag"/>
      </w:pPr>
      <w:r w:rsidRPr="00F0365A">
        <w:t>Det handlar om att göra en översyn av skattelagstiftningen och att omfö</w:t>
      </w:r>
      <w:r w:rsidRPr="00F0365A">
        <w:t>r</w:t>
      </w:r>
      <w:r w:rsidRPr="00F0365A">
        <w:t>handla skatteavtalet mellan Sverige och Danmark. Målet måste vara att man ska betala skatt där man bor – inte där man arbetar.</w:t>
      </w:r>
    </w:p>
    <w:p w:rsidR="005A6541" w:rsidRPr="00F0365A" w:rsidRDefault="005A6541">
      <w:pPr>
        <w:pStyle w:val="Normaltindrag"/>
      </w:pPr>
      <w:r w:rsidRPr="00F0365A">
        <w:lastRenderedPageBreak/>
        <w:t>Det handlar om att skapa en gemensam arbetsmarknad för Öresundsregi</w:t>
      </w:r>
      <w:r w:rsidRPr="00F0365A">
        <w:t>o</w:t>
      </w:r>
      <w:r w:rsidRPr="00F0365A">
        <w:t>nen. Danska och svenska arbetssökande ska kunna göra praktik i grannlandet utan att mista understödet. Arbetspendlare bosatta i Sverige som betalar avgift till danska a-kassor bör ha samma ersättningsnivåer som i Danmark. I dag får de ersättning enligt svenska a-kasseregler.</w:t>
      </w:r>
    </w:p>
    <w:p w:rsidR="005A6541" w:rsidRPr="00F0365A" w:rsidRDefault="005A6541">
      <w:pPr>
        <w:pStyle w:val="Normaltindrag"/>
      </w:pPr>
      <w:r w:rsidRPr="00F0365A">
        <w:t>Detta var ett axplock av de gränshinder som fortfarande finns kvar. Men dessa och övriga hinder går att överbrygga om bara den politiska viljan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65A">
        <w:trPr>
          <w:cantSplit/>
        </w:trPr>
        <w:tc>
          <w:tcPr>
            <w:tcW w:w="3046" w:type="dxa"/>
          </w:tcPr>
          <w:p w:rsidR="005A6541" w:rsidRPr="00F0365A" w:rsidRDefault="005A6541">
            <w:pPr>
              <w:pStyle w:val="UnderskriftDatum"/>
              <w:spacing w:before="240"/>
            </w:pPr>
            <w:r w:rsidRPr="00F0365A">
              <w:t>Stockholm den 25 oktober 2010</w:t>
            </w:r>
          </w:p>
        </w:tc>
        <w:tc>
          <w:tcPr>
            <w:tcW w:w="3047" w:type="dxa"/>
          </w:tcPr>
          <w:p w:rsidR="005A6541" w:rsidRPr="00F0365A" w:rsidRDefault="005A6541">
            <w:pPr>
              <w:pStyle w:val="Underskrifter"/>
              <w:spacing w:before="240"/>
            </w:pPr>
          </w:p>
        </w:tc>
      </w:tr>
      <w:tr w:rsidR="00000000" w:rsidRPr="00F0365A">
        <w:trPr>
          <w:cantSplit/>
        </w:trPr>
        <w:tc>
          <w:tcPr>
            <w:tcW w:w="3046" w:type="dxa"/>
          </w:tcPr>
          <w:p w:rsidR="005A6541" w:rsidRPr="00F0365A" w:rsidRDefault="005A6541">
            <w:pPr>
              <w:pStyle w:val="Underskrifter"/>
            </w:pPr>
            <w:r w:rsidRPr="00F0365A">
              <w:t>Hillevi Larsson (S)</w:t>
            </w:r>
          </w:p>
        </w:tc>
        <w:tc>
          <w:tcPr>
            <w:tcW w:w="3046" w:type="dxa"/>
          </w:tcPr>
          <w:p w:rsidR="005A6541" w:rsidRPr="00F0365A" w:rsidRDefault="005A6541">
            <w:pPr>
              <w:pStyle w:val="Underskrifter"/>
            </w:pPr>
          </w:p>
        </w:tc>
      </w:tr>
    </w:tbl>
    <w:p w:rsidR="005A6541" w:rsidRPr="00F0365A" w:rsidRDefault="005A6541">
      <w:pPr>
        <w:pStyle w:val="Normaltindrag"/>
      </w:pPr>
    </w:p>
    <w:sectPr w:rsidR="005A6541" w:rsidRPr="00F036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541" w:rsidRPr="00F0365A" w:rsidRDefault="005A6541">
      <w:r w:rsidRPr="00F0365A">
        <w:separator/>
      </w:r>
    </w:p>
  </w:endnote>
  <w:endnote w:type="continuationSeparator" w:id="0">
    <w:p w:rsidR="005A6541" w:rsidRPr="00F0365A" w:rsidRDefault="005A6541">
      <w:r w:rsidRPr="00F036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F0365A">
    <w:pPr>
      <w:pStyle w:val="Sidfot"/>
    </w:pPr>
    <w:r w:rsidRPr="00F036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629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541" w:rsidRDefault="005A65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541" w:rsidRDefault="005A65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F0365A">
    <w:pPr>
      <w:pStyle w:val="Sidfot"/>
    </w:pPr>
    <w:r w:rsidRPr="00F036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34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541" w:rsidRDefault="005A65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541" w:rsidRDefault="005A65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F0365A">
    <w:pPr>
      <w:pStyle w:val="Sidfot"/>
    </w:pPr>
    <w:r w:rsidRPr="00F036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170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541" w:rsidRDefault="005A6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541" w:rsidRDefault="005A6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541" w:rsidRPr="00F0365A" w:rsidRDefault="005A6541">
      <w:r w:rsidRPr="00F0365A">
        <w:separator/>
      </w:r>
    </w:p>
  </w:footnote>
  <w:footnote w:type="continuationSeparator" w:id="0">
    <w:p w:rsidR="005A6541" w:rsidRPr="00F0365A" w:rsidRDefault="005A6541">
      <w:r w:rsidRPr="00F036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F0365A">
    <w:pPr>
      <w:pStyle w:val="Sidhuvud"/>
    </w:pPr>
    <w:r w:rsidRPr="00F036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758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541" w:rsidRDefault="005A65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541" w:rsidRDefault="005A65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F0365A">
    <w:pPr>
      <w:pStyle w:val="Sidhuvud"/>
    </w:pPr>
    <w:r w:rsidRPr="00F036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837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541" w:rsidRDefault="005A65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541" w:rsidRDefault="005A65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541" w:rsidRPr="00F0365A" w:rsidRDefault="005A6541">
    <w:pPr>
      <w:pStyle w:val="FSHNormal"/>
      <w:tabs>
        <w:tab w:val="right" w:pos="5840"/>
      </w:tabs>
    </w:pPr>
    <w:r w:rsidRPr="00F0365A">
      <w:br/>
    </w:r>
    <w:r w:rsidRPr="00F0365A">
      <w:fldChar w:fldCharType="begin" w:fldLock="1"/>
    </w:r>
    <w:r w:rsidRPr="00F0365A">
      <w:instrText xml:space="preserve"> DOCPROPERTY</w:instrText>
    </w:r>
    <w:r w:rsidRPr="00F0365A">
      <w:rPr>
        <w:sz w:val="18"/>
      </w:rPr>
      <w:instrText xml:space="preserve"> "YearUser" *\charformat </w:instrText>
    </w:r>
    <w:r w:rsidRPr="00F0365A">
      <w:fldChar w:fldCharType="separate"/>
    </w:r>
    <w:r w:rsidRPr="00F0365A">
      <w:t>2010/11</w:t>
    </w:r>
    <w:r w:rsidRPr="00F0365A">
      <w:fldChar w:fldCharType="end"/>
    </w:r>
    <w:r w:rsidRPr="00F0365A">
      <w:t xml:space="preserve"> </w:t>
    </w:r>
    <w:r w:rsidRPr="00F0365A">
      <w:tab/>
      <w:t xml:space="preserve">mnr: </w:t>
    </w:r>
    <w:r w:rsidRPr="00F0365A">
      <w:fldChar w:fldCharType="begin" w:fldLock="1"/>
    </w:r>
    <w:r w:rsidRPr="00F0365A">
      <w:instrText xml:space="preserve"> DOCPROPERTY</w:instrText>
    </w:r>
    <w:r w:rsidRPr="00F0365A">
      <w:rPr>
        <w:sz w:val="18"/>
      </w:rPr>
      <w:instrText xml:space="preserve"> "Motionsnummer" *\charformat </w:instrText>
    </w:r>
    <w:r w:rsidRPr="00F0365A">
      <w:fldChar w:fldCharType="separate"/>
    </w:r>
    <w:r w:rsidRPr="00F0365A">
      <w:t>U275</w:t>
    </w:r>
    <w:r w:rsidRPr="00F0365A">
      <w:fldChar w:fldCharType="end"/>
    </w:r>
    <w:r w:rsidRPr="00F0365A">
      <w:br/>
    </w:r>
    <w:r w:rsidRPr="00F0365A">
      <w:fldChar w:fldCharType="begin" w:fldLock="1"/>
    </w:r>
    <w:r w:rsidRPr="00F0365A">
      <w:instrText xml:space="preserve"> DOCPROPERTY</w:instrText>
    </w:r>
    <w:r w:rsidRPr="00F0365A">
      <w:rPr>
        <w:sz w:val="18"/>
      </w:rPr>
      <w:instrText xml:space="preserve"> "Samling" *\charformat </w:instrText>
    </w:r>
    <w:r w:rsidRPr="00F0365A">
      <w:fldChar w:fldCharType="end"/>
    </w:r>
    <w:r w:rsidRPr="00F0365A">
      <w:tab/>
      <w:t xml:space="preserve">pnr: </w:t>
    </w:r>
    <w:r w:rsidRPr="00F0365A">
      <w:fldChar w:fldCharType="begin" w:fldLock="1"/>
    </w:r>
    <w:r w:rsidRPr="00F0365A">
      <w:instrText xml:space="preserve"> DOCPROPERTY</w:instrText>
    </w:r>
    <w:r w:rsidRPr="00F0365A">
      <w:rPr>
        <w:sz w:val="18"/>
      </w:rPr>
      <w:instrText xml:space="preserve"> "Partinummer" *\charformat </w:instrText>
    </w:r>
    <w:r w:rsidRPr="00F0365A">
      <w:fldChar w:fldCharType="separate"/>
    </w:r>
    <w:r w:rsidRPr="00F0365A">
      <w:t>S30046</w:t>
    </w:r>
    <w:r w:rsidRPr="00F0365A">
      <w:fldChar w:fldCharType="end"/>
    </w:r>
  </w:p>
  <w:p w:rsidR="005A6541" w:rsidRPr="00F0365A" w:rsidRDefault="005A6541">
    <w:pPr>
      <w:pStyle w:val="FSHRub1"/>
    </w:pPr>
    <w:r w:rsidRPr="00F0365A">
      <w:t>Motion till riksdagen</w:t>
    </w:r>
    <w:r w:rsidRPr="00F0365A">
      <w:br/>
    </w:r>
    <w:r w:rsidRPr="00F0365A">
      <w:fldChar w:fldCharType="begin" w:fldLock="1"/>
    </w:r>
    <w:r w:rsidRPr="00F0365A">
      <w:instrText xml:space="preserve"> DOCPROPERTY "YearUser" *\charformat </w:instrText>
    </w:r>
    <w:r w:rsidRPr="00F0365A">
      <w:fldChar w:fldCharType="separate"/>
    </w:r>
    <w:r w:rsidRPr="00F0365A">
      <w:t>2010/11</w:t>
    </w:r>
    <w:r w:rsidRPr="00F0365A">
      <w:fldChar w:fldCharType="end"/>
    </w:r>
    <w:r w:rsidRPr="00F0365A">
      <w:t>:</w:t>
    </w:r>
    <w:r w:rsidRPr="00F0365A">
      <w:fldChar w:fldCharType="begin" w:fldLock="1"/>
    </w:r>
    <w:r w:rsidRPr="00F0365A">
      <w:instrText xml:space="preserve"> DOCPROPERTY "Motionsnummer" *\charformat </w:instrText>
    </w:r>
    <w:r w:rsidRPr="00F0365A">
      <w:fldChar w:fldCharType="separate"/>
    </w:r>
    <w:r w:rsidRPr="00F0365A">
      <w:t>U275</w:t>
    </w:r>
    <w:r w:rsidRPr="00F0365A">
      <w:fldChar w:fldCharType="end"/>
    </w:r>
  </w:p>
  <w:p w:rsidR="005A6541" w:rsidRPr="00F0365A" w:rsidRDefault="005A6541">
    <w:pPr>
      <w:pStyle w:val="FSHNormalS5"/>
    </w:pPr>
    <w:r w:rsidRPr="00F0365A">
      <w:fldChar w:fldCharType="begin" w:fldLock="1"/>
    </w:r>
    <w:r w:rsidRPr="00F0365A">
      <w:instrText xml:space="preserve"> DOCPROPERTY "MotionarText" *\charformat </w:instrText>
    </w:r>
    <w:r w:rsidRPr="00F0365A">
      <w:fldChar w:fldCharType="separate"/>
    </w:r>
    <w:r w:rsidRPr="00F0365A">
      <w:t>av Hillevi Larsson (S)</w:t>
    </w:r>
    <w:r w:rsidRPr="00F0365A">
      <w:fldChar w:fldCharType="end"/>
    </w:r>
    <w:r w:rsidRPr="00F0365A">
      <w:br/>
    </w:r>
    <w:r w:rsidRPr="00F0365A">
      <w:fldChar w:fldCharType="begin" w:fldLock="1"/>
    </w:r>
    <w:r w:rsidRPr="00F0365A">
      <w:instrText xml:space="preserve"> DOCPROPERTY "SvarFrasKort" *\charformat </w:instrText>
    </w:r>
    <w:r w:rsidRPr="00F0365A">
      <w:fldChar w:fldCharType="end"/>
    </w:r>
  </w:p>
  <w:p w:rsidR="005A6541" w:rsidRPr="00F0365A" w:rsidRDefault="005A6541">
    <w:pPr>
      <w:pStyle w:val="FSHTitel"/>
    </w:pPr>
    <w:r w:rsidRPr="00F0365A">
      <w:fldChar w:fldCharType="begin" w:fldLock="1"/>
    </w:r>
    <w:r w:rsidRPr="00F0365A">
      <w:instrText xml:space="preserve"> DOCPROPERTY</w:instrText>
    </w:r>
    <w:r w:rsidRPr="00F0365A">
      <w:rPr>
        <w:sz w:val="18"/>
      </w:rPr>
      <w:instrText xml:space="preserve"> "RubrikSvar" *\charformat </w:instrText>
    </w:r>
    <w:r w:rsidRPr="00F0365A">
      <w:fldChar w:fldCharType="separate"/>
    </w:r>
    <w:r w:rsidRPr="00F0365A">
      <w:t>Öresundsintegrationen</w:t>
    </w:r>
    <w:r w:rsidRPr="00F0365A">
      <w:fldChar w:fldCharType="end"/>
    </w:r>
  </w:p>
  <w:p w:rsidR="005A6541" w:rsidRPr="00F0365A" w:rsidRDefault="005A6541">
    <w:pPr>
      <w:pStyle w:val="Normal00"/>
    </w:pPr>
  </w:p>
  <w:p w:rsidR="005A6541" w:rsidRPr="00F0365A" w:rsidRDefault="005A65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8931293">
    <w:abstractNumId w:val="3"/>
  </w:num>
  <w:num w:numId="2" w16cid:durableId="361366080">
    <w:abstractNumId w:val="2"/>
  </w:num>
  <w:num w:numId="3" w16cid:durableId="2095542388">
    <w:abstractNumId w:val="1"/>
  </w:num>
  <w:num w:numId="4" w16cid:durableId="1676033249">
    <w:abstractNumId w:val="0"/>
  </w:num>
  <w:num w:numId="5" w16cid:durableId="1315719363">
    <w:abstractNumId w:val="7"/>
  </w:num>
  <w:num w:numId="6" w16cid:durableId="336422253">
    <w:abstractNumId w:val="6"/>
  </w:num>
  <w:num w:numId="7" w16cid:durableId="1093864198">
    <w:abstractNumId w:val="5"/>
  </w:num>
  <w:num w:numId="8" w16cid:durableId="508445108">
    <w:abstractNumId w:val="4"/>
  </w:num>
  <w:num w:numId="9" w16cid:durableId="1676221868">
    <w:abstractNumId w:val="8"/>
  </w:num>
  <w:num w:numId="10" w16cid:durableId="215631696">
    <w:abstractNumId w:val="9"/>
  </w:num>
  <w:num w:numId="11" w16cid:durableId="449322549">
    <w:abstractNumId w:val="10"/>
  </w:num>
  <w:num w:numId="12" w16cid:durableId="76754278">
    <w:abstractNumId w:val="13"/>
  </w:num>
  <w:num w:numId="13" w16cid:durableId="1652831226">
    <w:abstractNumId w:val="15"/>
  </w:num>
  <w:num w:numId="14" w16cid:durableId="1001199634">
    <w:abstractNumId w:val="16"/>
  </w:num>
  <w:num w:numId="15" w16cid:durableId="658265341">
    <w:abstractNumId w:val="11"/>
  </w:num>
  <w:num w:numId="16" w16cid:durableId="773936923">
    <w:abstractNumId w:val="18"/>
  </w:num>
  <w:num w:numId="17" w16cid:durableId="1580864663">
    <w:abstractNumId w:val="17"/>
  </w:num>
  <w:num w:numId="18" w16cid:durableId="326053873">
    <w:abstractNumId w:val="14"/>
  </w:num>
  <w:num w:numId="19" w16cid:durableId="2051415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F2392D"/>
    <w:rsid w:val="005A6541"/>
    <w:rsid w:val="00F0365A"/>
    <w:rsid w:val="00F239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1DA3F-324C-4E43-9C74-1B5CC6C3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1942</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s30046</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s30046</dc:title>
  <dc:subject>s30046</dc:subject>
  <dc:creator>Riksdagen</dc:creator>
  <cp:keywords>Riksdagen</cp:keywords>
  <dc:description>Versal/gemen i partibeteckning. Gemen i tryck för 0910, versal för 1011 och nyare</dc:description>
  <cp:lastModifiedBy>Lars Brink</cp:lastModifiedBy>
  <cp:revision>2</cp:revision>
  <cp:lastPrinted>2010-12-07T12:35:00Z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Öresundsintegrationen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Öresundsintegrationen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20102011000000000115000300460069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20102011000000000115000300460069</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{D05BC743-A472-4032-9ED8-E63E7E73BE74}</vt:lpwstr>
  </property>
  <property fmtid="{D5CDD505-2E9C-101B-9397-08002B2CF9AE}" pid="53" name="Överföringar">
    <vt:i4>0</vt:i4>
  </property>
  <property fmtid="{D5CDD505-2E9C-101B-9397-08002B2CF9AE}" pid="54" name="Checksum">
    <vt:lpwstr>*1004657842722*</vt:lpwstr>
  </property>
  <property fmtid="{D5CDD505-2E9C-101B-9397-08002B2CF9AE}" pid="55" name="skuggnummer">
    <vt:lpwstr>2125</vt:lpwstr>
  </property>
  <property fmtid="{D5CDD505-2E9C-101B-9397-08002B2CF9AE}" pid="56" name="urixVersion">
    <vt:lpwstr>4.3.2.0</vt:lpwstr>
  </property>
  <property fmtid="{D5CDD505-2E9C-101B-9397-08002B2CF9AE}" pid="57" name="urixOrigin">
    <vt:lpwstr>101207 13:36:54.025</vt:lpwstr>
  </property>
  <property fmtid="{D5CDD505-2E9C-101B-9397-08002B2CF9AE}" pid="58" name="urixGuid">
    <vt:lpwstr>{54DE56CD-E77A-4790-B3D9-A84BB4896359}</vt:lpwstr>
  </property>
</Properties>
</file>