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7384733" w:id="2"/>
    <w:p w:rsidRPr="009B062B" w:rsidR="00AF30DD" w:rsidP="00A50A4A" w:rsidRDefault="009D62F3"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7a6611ea-417d-4e70-8264-3608fbd1a686"/>
        <w:id w:val="1260180260"/>
        <w:lock w:val="sdtLocked"/>
      </w:sdtPr>
      <w:sdtEndPr/>
      <w:sdtContent>
        <w:p w:rsidR="00DE775B" w:rsidRDefault="00CE1465" w14:paraId="1FE868FB" w14:textId="77777777">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alias w:val="Yrkande 2"/>
        <w:tag w:val="195b7bb2-fc28-41f5-aae5-3d303793804d"/>
        <w:id w:val="2128579585"/>
        <w:lock w:val="sdtLocked"/>
      </w:sdtPr>
      <w:sdtEndPr/>
      <w:sdtContent>
        <w:p w:rsidR="00DE775B" w:rsidRDefault="00CE1465" w14:paraId="3EA0F1FB" w14:textId="77777777">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alias w:val="Yrkande 3"/>
        <w:tag w:val="1e8bd606-cfa1-436b-b1ab-f9929698fe9f"/>
        <w:id w:val="1307965122"/>
        <w:lock w:val="sdtLocked"/>
      </w:sdtPr>
      <w:sdtEndPr/>
      <w:sdtContent>
        <w:p w:rsidR="00DE775B" w:rsidRDefault="00CE1465" w14:paraId="337EEA99" w14:textId="77777777">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alias w:val="Yrkande 4"/>
        <w:tag w:val="f2ced754-66da-470c-9fdb-4cb225691344"/>
        <w:id w:val="318859311"/>
        <w:lock w:val="sdtLocked"/>
      </w:sdtPr>
      <w:sdtEndPr/>
      <w:sdtContent>
        <w:p w:rsidR="00DE775B" w:rsidRDefault="00CE1465" w14:paraId="758EFCB1" w14:textId="77777777">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alias w:val="Yrkande 5"/>
        <w:tag w:val="3d2ff54c-087a-48d9-b04e-82cfe4f65b6e"/>
        <w:id w:val="-289904630"/>
        <w:lock w:val="sdtLocked"/>
      </w:sdtPr>
      <w:sdtEndPr/>
      <w:sdtContent>
        <w:p w:rsidR="00DE775B" w:rsidRDefault="00CE1465" w14:paraId="1212D405" w14:textId="77777777">
          <w:pPr>
            <w:pStyle w:val="Frslagstext"/>
          </w:pPr>
          <w:r>
            <w:t>Riksdagen ställer sig bakom det som anförs i motionen om att införa ett förbud mot användningen av listräntor vid bolån och tillkännager detta för regeringen.</w:t>
          </w:r>
        </w:p>
      </w:sdtContent>
    </w:sdt>
    <w:sdt>
      <w:sdtPr>
        <w:alias w:val="Yrkande 6"/>
        <w:tag w:val="ad05e9b6-b36c-4ecc-85ee-ecbdd5a83c97"/>
        <w:id w:val="-1612575118"/>
        <w:lock w:val="sdtLocked"/>
      </w:sdtPr>
      <w:sdtEndPr/>
      <w:sdtContent>
        <w:p w:rsidR="00DE775B" w:rsidRDefault="00CE1465" w14:paraId="4EEC07BD" w14:textId="77777777">
          <w:pPr>
            <w:pStyle w:val="Frslagstext"/>
          </w:pPr>
          <w:r>
            <w:t>Riksdagen ställer sig bakom det som anförs i motionen om att införa ny statistik över hushållens tillgångar och skulder och tillkännager detta för regeringen.</w:t>
          </w:r>
        </w:p>
      </w:sdtContent>
    </w:sdt>
    <w:sdt>
      <w:sdtPr>
        <w:alias w:val="Yrkande 7"/>
        <w:tag w:val="65dc20c7-7d24-4282-9104-cff67370c1e8"/>
        <w:id w:val="1074937041"/>
        <w:lock w:val="sdtLocked"/>
      </w:sdtPr>
      <w:sdtEndPr/>
      <w:sdtContent>
        <w:p w:rsidR="00DE775B" w:rsidRDefault="00CE1465" w14:paraId="349DAD2C" w14:textId="77777777">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alias w:val="Yrkande 8"/>
        <w:tag w:val="e4a3a6a1-d711-4d7a-aec3-304a54e49756"/>
        <w:id w:val="-36441055"/>
        <w:lock w:val="sdtLocked"/>
      </w:sdtPr>
      <w:sdtEndPr/>
      <w:sdtContent>
        <w:p w:rsidR="00DE775B" w:rsidRDefault="00CE1465" w14:paraId="3849B67A" w14:textId="77777777">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alias w:val="Yrkande 9"/>
        <w:tag w:val="0ef41568-3186-48bb-8706-b04ed8a424ab"/>
        <w:id w:val="-1843768600"/>
        <w:lock w:val="sdtLocked"/>
      </w:sdtPr>
      <w:sdtEndPr/>
      <w:sdtContent>
        <w:p w:rsidR="00DE775B" w:rsidRDefault="00CE1465" w14:paraId="7F610BC6" w14:textId="77777777">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alias w:val="Yrkande 10"/>
        <w:tag w:val="494a98f5-073d-4d3b-99b5-9213518aff34"/>
        <w:id w:val="997928459"/>
        <w:lock w:val="sdtLocked"/>
      </w:sdtPr>
      <w:sdtEndPr/>
      <w:sdtContent>
        <w:p w:rsidR="00DE775B" w:rsidRDefault="00CE1465" w14:paraId="68ABB14D" w14:textId="77777777">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alias w:val="Yrkande 11"/>
        <w:tag w:val="94f5816d-7dbf-428d-806e-bf5f8ebd1bb7"/>
        <w:id w:val="-1984148591"/>
        <w:lock w:val="sdtLocked"/>
      </w:sdtPr>
      <w:sdtEndPr/>
      <w:sdtContent>
        <w:p w:rsidR="00DE775B" w:rsidRDefault="00CE1465" w14:paraId="58F8338C" w14:textId="77777777">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alias w:val="Yrkande 12"/>
        <w:tag w:val="9456b7ca-432e-487c-a282-6618754a9702"/>
        <w:id w:val="-1239557234"/>
        <w:lock w:val="sdtLocked"/>
      </w:sdtPr>
      <w:sdtEndPr/>
      <w:sdtContent>
        <w:p w:rsidR="00DE775B" w:rsidRDefault="00CE1465" w14:paraId="301CC71B" w14:textId="77777777">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alias w:val="Yrkande 13"/>
        <w:tag w:val="c5504660-a3e4-4287-902e-a4b86c83bf6b"/>
        <w:id w:val="-791595170"/>
        <w:lock w:val="sdtLocked"/>
      </w:sdtPr>
      <w:sdtEndPr/>
      <w:sdtContent>
        <w:p w:rsidR="00DE775B" w:rsidRDefault="00CE1465" w14:paraId="23CF7284" w14:textId="77777777">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alias w:val="Yrkande 14"/>
        <w:tag w:val="bd090a07-6e05-40a0-825c-f49e6be33bde"/>
        <w:id w:val="1062058707"/>
        <w:lock w:val="sdtLocked"/>
      </w:sdtPr>
      <w:sdtEndPr/>
      <w:sdtContent>
        <w:p w:rsidR="00DE775B" w:rsidRDefault="00CE1465" w14:paraId="2C3245A7" w14:textId="77777777">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alias w:val="Yrkande 15"/>
        <w:tag w:val="31eb6c5c-757d-454b-a7a3-d79db1b97a81"/>
        <w:id w:val="1209064915"/>
        <w:lock w:val="sdtLocked"/>
      </w:sdtPr>
      <w:sdtEndPr/>
      <w:sdtContent>
        <w:p w:rsidR="00DE775B" w:rsidRDefault="00CE1465" w14:paraId="4E801DE9" w14:textId="77777777">
          <w:pPr>
            <w:pStyle w:val="Frslagstext"/>
          </w:pPr>
          <w:r>
            <w:t>Riksdagen ställer sig bakom det som anförs i motionen om att regeringen ska genomföra en utvärdering av den kontantkris som drabbat Sverige sommaren 2025 och tillkännager detta för regeringen.</w:t>
          </w:r>
        </w:p>
      </w:sdtContent>
    </w:sdt>
    <w:sdt>
      <w:sdtPr>
        <w:alias w:val="Yrkande 16"/>
        <w:tag w:val="f33623d6-339c-479c-8de1-383a8b2e22ea"/>
        <w:id w:val="2142312032"/>
        <w:lock w:val="sdtLocked"/>
      </w:sdtPr>
      <w:sdtEndPr/>
      <w:sdtContent>
        <w:p w:rsidR="00DE775B" w:rsidRDefault="00CE1465" w14:paraId="2E13921D" w14:textId="77777777">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alias w:val="Yrkande 17"/>
        <w:tag w:val="0177faa2-c20f-4b27-ac0f-ac21ca981893"/>
        <w:id w:val="1813208323"/>
        <w:lock w:val="sdtLocked"/>
      </w:sdtPr>
      <w:sdtEndPr/>
      <w:sdtContent>
        <w:p w:rsidR="00DE775B" w:rsidRDefault="00CE1465" w14:paraId="56708777" w14:textId="77777777">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alias w:val="Yrkande 18"/>
        <w:tag w:val="a76aafae-047b-4c6d-85f5-391b88678032"/>
        <w:id w:val="389852337"/>
        <w:lock w:val="sdtLocked"/>
      </w:sdtPr>
      <w:sdtEndPr/>
      <w:sdtContent>
        <w:p w:rsidR="00DE775B" w:rsidRDefault="00CE1465" w14:paraId="40B21A0E" w14:textId="77777777">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alias w:val="Yrkande 19"/>
        <w:tag w:val="66b8046a-92d4-4e23-a895-95867b4bea22"/>
        <w:id w:val="-1325580898"/>
        <w:lock w:val="sdtLocked"/>
      </w:sdtPr>
      <w:sdtEndPr/>
      <w:sdtContent>
        <w:p w:rsidR="00DE775B" w:rsidRDefault="00CE1465" w14:paraId="36077E25" w14:textId="77777777">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7C8B173BC09B4233B48AE28CFD726716"/>
        </w:placeholder>
        <w:text/>
      </w:sdtPr>
      <w:sdtEndPr>
        <w:rPr>
          <w14:numSpacing w14:val="default"/>
        </w:rPr>
      </w:sdtEndPr>
      <w:sdtContent>
        <w:p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w:rsidRPr="00D75B6B" w:rsidR="00BC0AEF" w:rsidP="00193E38" w:rsidRDefault="0073042F" w14:paraId="1D7FDCCC" w14:textId="77777777">
      <w:pPr>
        <w:pStyle w:val="Normalutanindragellerluft"/>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w:rsidRPr="00D75B6B" w:rsidR="00BC0AEF" w:rsidP="00193E38" w:rsidRDefault="00BC0AEF" w14:paraId="5783395E" w14:textId="7D9B1184">
      <w:r w:rsidRPr="00D75B6B">
        <w:lastRenderedPageBreak/>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w:rsidRPr="00F606B6" w:rsidR="0073042F" w:rsidP="00193E38" w:rsidRDefault="00BC0AEF" w14:paraId="305F4D7A" w14:textId="40FBFBD3">
      <w:pPr>
        <w:rPr>
          <w:strike/>
        </w:rPr>
      </w:pPr>
      <w:r w:rsidRPr="00D75B6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w:rsidRPr="00F606B6" w:rsidR="0073042F" w:rsidP="00193E38" w:rsidRDefault="0073042F" w14:paraId="30C812B4" w14:textId="1DF8A5B2">
      <w:r w:rsidRPr="00F606B6">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äldre. Här måste bankerna ta ett större ansvar och regeringen måste säkerställa att kraft</w:t>
      </w:r>
      <w:r w:rsidRPr="00F606B6" w:rsidR="392E1A78">
        <w:t>fulla</w:t>
      </w:r>
      <w:r w:rsidRPr="00F606B6">
        <w:t xml:space="preserve"> regler finns på plats för få stopp på bedrägerierna.  </w:t>
      </w:r>
    </w:p>
    <w:p w:rsidRPr="00F606B6" w:rsidR="0073042F" w:rsidP="00193E38" w:rsidRDefault="00BC0AEF" w14:paraId="3F1D1497" w14:textId="078B39CA">
      <w:r w:rsidRPr="00F606B6">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alltmer omfattande näthandeln innebär att den kommersiella fastighets</w:t>
      </w:r>
      <w:r w:rsidR="00193E38">
        <w:softHyphen/>
      </w:r>
      <w:r w:rsidRPr="00F606B6" w:rsidR="0073042F">
        <w:t>marknaden står inför stora utmaningar. För att garantera den finansiella stabiliteten är det viktigt att regeringen och relevanta myndigheter följer utvecklingen i fastighetssektorn noggrant.</w:t>
      </w:r>
    </w:p>
    <w:p w:rsidRPr="00F606B6" w:rsidR="0073042F" w:rsidP="00193E38" w:rsidRDefault="0073042F" w14:paraId="7E3BF238" w14:textId="0A7DB71E">
      <w:r w:rsidRPr="00F606B6">
        <w:t>Svenska hushåll utmärker sig internationellt med höga skulder och korta räntebindningstider. Hushållen är mycket räntekänsliga och den strama penning</w:t>
      </w:r>
      <w:r w:rsidR="00193E38">
        <w:softHyphen/>
      </w:r>
      <w:r w:rsidRPr="00F606B6">
        <w:t xml:space="preserve">politiken har fått snabbt genomslag på konsumtion och BNP-tillväxt. </w:t>
      </w:r>
    </w:p>
    <w:p w:rsidRPr="00F606B6" w:rsidR="0073042F" w:rsidP="00193E38" w:rsidRDefault="0073042F" w14:paraId="352FABBB" w14:textId="77777777">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w:rsidRPr="00F606B6" w:rsidR="0073042F" w:rsidP="00193E38" w:rsidRDefault="0073042F" w14:paraId="5B6527F9" w14:textId="03648DB7">
      <w:r w:rsidRPr="00F606B6">
        <w:t xml:space="preserve">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100–150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Exempelvis skulle en ny maffialag behöva införas för att gå efter gängens pengar. Man behöver även </w:t>
      </w:r>
      <w:r w:rsidRPr="00F606B6">
        <w:t xml:space="preserve">använda sig av nya AI-verktyg för att identifiera mönster som avviker från lagstiftningen. </w:t>
      </w:r>
    </w:p>
    <w:p w:rsidRPr="00F606B6" w:rsidR="004123D4" w:rsidP="00193E38" w:rsidRDefault="0073042F" w14:paraId="372F724A" w14:textId="439D46E6">
      <w:r w:rsidRPr="00F606B6">
        <w:t>Ett välfungerande finansiellt system gynnar alla Sveriges medborgare, men för det krävs att politiken tar sitt ansvar. I</w:t>
      </w:r>
      <w:r w:rsidR="00027DF8">
        <w:t xml:space="preserve"> </w:t>
      </w:r>
      <w:r w:rsidRPr="00F606B6">
        <w:t>stället för en politik som ökar de ekonomiska klyftorna behöver vi en politik som ser till att vi tar oss an samhällets problem tillsammans</w:t>
      </w:r>
      <w:r w:rsidRPr="00F606B6" w:rsidR="001D77B8">
        <w:t>.</w:t>
      </w:r>
    </w:p>
    <w:p w:rsidRPr="00193E38" w:rsidR="00E32771" w:rsidP="00193E38" w:rsidRDefault="0073042F" w14:paraId="02605D97" w14:textId="552974CC">
      <w:pPr>
        <w:pStyle w:val="Rubrik2"/>
      </w:pPr>
      <w:r w:rsidRPr="00193E38">
        <w:lastRenderedPageBreak/>
        <w:t>Stärk konsumenternas ställning och rörlighet på bolånemarknaden</w:t>
      </w:r>
    </w:p>
    <w:p w:rsidRPr="00F606B6" w:rsidR="0073042F" w:rsidP="00193E38" w:rsidRDefault="00D91E98" w14:paraId="232894B8" w14:textId="1157276A">
      <w:pPr>
        <w:pStyle w:val="Normalutanindragellerluft"/>
      </w:pPr>
      <w:bookmarkStart w:name="_Hlk208935143" w:id="6"/>
      <w:r w:rsidRPr="00F606B6">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insterna har framför</w:t>
      </w:r>
      <w:r w:rsidR="00027DF8">
        <w:t xml:space="preserve"> </w:t>
      </w:r>
      <w:r w:rsidRPr="00F606B6" w:rsidR="0073042F">
        <w:t xml:space="preserve">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w:rsidRPr="00F606B6" w:rsidR="00E507A0" w:rsidP="00193E38" w:rsidRDefault="0073042F" w14:paraId="0EFC4FF9" w14:textId="03B5BFD9">
      <w:r w:rsidRPr="00F606B6">
        <w:t xml:space="preserve">Kostnadskrisen för hushållen har blixtbelyst de strukturella problemen i den svenska banksektorn och på bolånemarknaden. </w:t>
      </w:r>
      <w:r w:rsidRPr="00F606B6" w:rsidR="00E507A0">
        <w:t>Många, särskilt unga, har i</w:t>
      </w:r>
      <w:r w:rsidR="00027DF8">
        <w:t xml:space="preserve"> </w:t>
      </w:r>
      <w:r w:rsidRPr="00F606B6" w:rsidR="00E507A0">
        <w:t>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w:rsidRPr="00F606B6" w:rsidR="0073042F" w:rsidP="00193E38" w:rsidRDefault="0073042F" w14:paraId="27522E52" w14:textId="6E8D9696">
      <w:r w:rsidRPr="00F606B6">
        <w:t xml:space="preserve">Korta räntebindningstider på bolån innebär inte bara en risk för individen, utan utgör också en sårbarhet för Sveriges finansiella stabilitet. Vi behöver se över regler och göra det mer attraktivt att binda sina lån </w:t>
      </w:r>
      <w:r w:rsidR="00027DF8">
        <w:t xml:space="preserve">på </w:t>
      </w:r>
      <w:r w:rsidRPr="00F606B6">
        <w:t xml:space="preserve">längre tid. </w:t>
      </w:r>
      <w:r w:rsidRPr="00F606B6" w:rsidR="00D91E98">
        <w:t xml:space="preserve">Regeringen bör utreda vilka incitament som kan vara lämpliga för att öka räntebindningstiderna. </w:t>
      </w:r>
      <w:r w:rsidRPr="00F606B6">
        <w:t xml:space="preserve">Samtidigt är rörligheten på bolånemarknaden för låg och som konsument har man ett informationsunderskott jämfört med banken vid förhandling om räntenivå. Vi anser därmed att konsumentens ställning på bolånemarknaden måste stärkas. </w:t>
      </w:r>
    </w:p>
    <w:p w:rsidRPr="00F606B6" w:rsidR="0073042F" w:rsidP="00193E38" w:rsidRDefault="0073042F" w14:paraId="11DDDE9C" w14:textId="43A2F5EC">
      <w:r w:rsidRPr="00F606B6">
        <w:t>I</w:t>
      </w:r>
      <w:r w:rsidRPr="00F606B6" w:rsidR="00D91E98">
        <w:t xml:space="preserve"> Sverige har </w:t>
      </w:r>
      <w:r w:rsidRPr="00F606B6">
        <w:t>konsumenten</w:t>
      </w:r>
      <w:r w:rsidRPr="00F606B6" w:rsidR="00D91E98">
        <w:t xml:space="preserve"> länge betalat</w:t>
      </w:r>
      <w:r w:rsidRPr="00F606B6">
        <w:t xml:space="preserve"> ett högt pris om den vill sänka sin risk</w:t>
      </w:r>
      <w:r w:rsidR="00193E38">
        <w:softHyphen/>
      </w:r>
      <w:r w:rsidRPr="00F606B6">
        <w:t>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har nu valt att gå vidare med förslag om en reformerad ränteskillnads</w:t>
      </w:r>
      <w:r w:rsidR="00193E38">
        <w:softHyphen/>
      </w:r>
      <w:r w:rsidRPr="00F606B6" w:rsidR="00ED1C12">
        <w:t xml:space="preserve">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w:rsidRPr="00F606B6" w:rsidR="0073042F" w:rsidP="00193E38" w:rsidRDefault="0073042F" w14:paraId="61F42E02" w14:textId="7649C1DD">
      <w:r w:rsidRPr="00F606B6">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tillhandahålla lönekonton, för att stärka konkurrensen på bankmarknaden och för att banken ska kunna erbjuda kunderna ett samlat tjänsteutbud. </w:t>
      </w:r>
    </w:p>
    <w:p w:rsidRPr="00F606B6" w:rsidR="00E507A0" w:rsidP="00193E38" w:rsidRDefault="0073042F" w14:paraId="26BE2F40" w14:textId="069F1F3E">
      <w:r w:rsidRPr="00F606B6">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w:rsidRPr="00F606B6" w:rsidR="00ED1C12" w:rsidP="00193E38" w:rsidRDefault="0073042F" w14:paraId="418D6889" w14:textId="5DC13846">
      <w:r w:rsidRPr="00F606B6">
        <w:t xml:space="preserve">En viktig åtgärd är en ökad räntetransparens. </w:t>
      </w:r>
      <w:r w:rsidRPr="00F606B6" w:rsidR="00ED1C12">
        <w:t>Finansinspektionen har pekat på att bankernas användning av listräntor gör det svårt för konsumenter att förstå ränte</w:t>
      </w:r>
      <w:r w:rsidR="00193E38">
        <w:softHyphen/>
      </w:r>
      <w:r w:rsidRPr="00F606B6" w:rsidR="00ED1C12">
        <w:t xml:space="preserv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w:t>
      </w:r>
      <w:r w:rsidRPr="00F606B6" w:rsidR="00ED1C12">
        <w:lastRenderedPageBreak/>
        <w:t xml:space="preserve">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w:rsidRPr="00F606B6" w:rsidR="001E7FC9" w:rsidP="00193E38" w:rsidRDefault="00E507A0" w14:paraId="575B5C55" w14:textId="055C59FC">
      <w:r w:rsidRPr="00F606B6">
        <w:t>Därtill kan fler åtgärder behöva tas fram för att stärka konsumenternas ställning och rörlighet på bolånemarknaden samt stärka de ekonomiska incitamenten för längre räntebindningstider</w:t>
      </w:r>
    </w:p>
    <w:p w:rsidRPr="00F606B6" w:rsidR="00E507A0" w:rsidP="00193E38" w:rsidRDefault="00054D86" w14:paraId="52EB8104" w14:textId="74E1D7BA">
      <w:r w:rsidRPr="00F606B6">
        <w:t>F</w:t>
      </w:r>
      <w:r w:rsidRPr="00F606B6" w:rsidR="001E7FC9">
        <w:t xml:space="preserve">ör att få till stånd ökad konkurrens på bank- och finansmarknaden, och en prispress som gynnar konsumenterna, krävs att branschen </w:t>
      </w:r>
      <w:r w:rsidRPr="00F606B6" w:rsidR="48EB2CFE">
        <w:t>involveras</w:t>
      </w:r>
      <w:r w:rsidRPr="00F606B6" w:rsidR="477226DF">
        <w:t xml:space="preserve"> </w:t>
      </w:r>
      <w:r w:rsidR="008C73F5">
        <w:t xml:space="preserve">och </w:t>
      </w:r>
      <w:r w:rsidRPr="00F606B6" w:rsidR="477226DF">
        <w:t>är innovativ</w:t>
      </w:r>
      <w:r w:rsidRPr="00F606B6" w:rsidR="001E7FC9">
        <w:t xml:space="preserve">. Nya </w:t>
      </w:r>
      <w:r w:rsidRPr="00F606B6">
        <w:t xml:space="preserve">företag, </w:t>
      </w:r>
      <w:r w:rsidRPr="00F606B6" w:rsidR="001E7FC9">
        <w:t xml:space="preserve">affärsmodeller och produkter </w:t>
      </w:r>
      <w:r w:rsidRPr="00F606B6">
        <w:t xml:space="preserve">som </w:t>
      </w:r>
      <w:r w:rsidRPr="00F606B6" w:rsidR="001E7FC9">
        <w:t>underlättar för kunder och ökar konkurrens</w:t>
      </w:r>
      <w:r w:rsidR="00193E38">
        <w:softHyphen/>
      </w:r>
      <w:r w:rsidRPr="00F606B6" w:rsidR="001E7FC9">
        <w:t>kraften</w:t>
      </w:r>
      <w:r w:rsidRPr="00F606B6">
        <w:t xml:space="preserve"> ska uppmuntras</w:t>
      </w:r>
      <w:r w:rsidRPr="00F606B6" w:rsidR="001E7FC9">
        <w:t xml:space="preserve">. Samtidigt ska detta ske utan att </w:t>
      </w:r>
      <w:r w:rsidRPr="00F606B6">
        <w:t xml:space="preserve">vare sig </w:t>
      </w:r>
      <w:r w:rsidRPr="00F606B6" w:rsidR="001E7FC9">
        <w:t>tumma på regler</w:t>
      </w:r>
      <w:r w:rsidRPr="00F606B6" w:rsidR="007537D8">
        <w:t xml:space="preserve">, </w:t>
      </w:r>
      <w:r w:rsidRPr="00F606B6" w:rsidR="001E7FC9">
        <w:t>riskera finansiell stabilitet</w:t>
      </w:r>
      <w:r w:rsidRPr="00F606B6" w:rsidR="007537D8">
        <w:t xml:space="preserve"> eller underlätta för ökade bedrägerier</w:t>
      </w:r>
      <w:r w:rsidRPr="00F606B6" w:rsidR="001E7FC9">
        <w:t>. Här har Finansins</w:t>
      </w:r>
      <w:r w:rsidR="00193E38">
        <w:softHyphen/>
      </w:r>
      <w:r w:rsidRPr="00F606B6" w:rsidR="001E7FC9">
        <w:t xml:space="preserve">pektionen en </w:t>
      </w:r>
      <w:r w:rsidRPr="00F606B6">
        <w:t>viktig roll. Myndigheten behöver ha auktoritet i sin tillsyn och sina tillståndsprocesser för att upprätthålla ordning och reda. Därtill bör den också kunna operera mer konsultativt för att vägleda och rådge företag som vill göra rätt, inte minst när det gäller nya aktörer och idéer, och därmed främja innovation på marknaden. Finansmarknaden behöver både stabilitet och utveckling till nytta för konsumenterna.</w:t>
      </w:r>
    </w:p>
    <w:p w:rsidRPr="00193E38" w:rsidR="005C4F88" w:rsidP="00193E38" w:rsidRDefault="0073042F" w14:paraId="5528E819" w14:textId="09BDB7CF">
      <w:pPr>
        <w:pStyle w:val="Rubrik2"/>
      </w:pPr>
      <w:bookmarkStart w:name="_Hlk208936443" w:id="8"/>
      <w:r w:rsidRPr="00193E38">
        <w:t>Statistik över hushållens tillgångar och skulder</w:t>
      </w:r>
    </w:p>
    <w:p w:rsidRPr="00F606B6" w:rsidR="0073042F" w:rsidP="00193E38" w:rsidRDefault="0073042F" w14:paraId="00E2EDD9" w14:textId="341A3D78">
      <w:pPr>
        <w:pStyle w:val="Normalutanindragellerluft"/>
      </w:pPr>
      <w:r w:rsidRPr="00F606B6">
        <w:t>Den nya ekonomiska verkligheten, med hög inflation och avmattning i den reala ekonomin samtidigt, ställer nya krav på såväl penning- som finanspolitiken. Men Riksbankens och regeringens möjligheter att bedriva en välavvägd politik begränsas i</w:t>
      </w:r>
      <w:r w:rsidR="008C73F5">
        <w:t xml:space="preserve"> </w:t>
      </w:r>
      <w:r w:rsidRPr="00F606B6">
        <w:t>dag kraftigt av avsaknaden av statistik över hur hushållens tillgångar och skulder fördelas. Behovet av bättre statistik har belysts av såväl internationella organisationer som IMF och EU samt Riksbanken och Finansinspektionen.</w:t>
      </w:r>
    </w:p>
    <w:p w:rsidRPr="00F606B6" w:rsidR="004E0E1C" w:rsidP="00193E38" w:rsidRDefault="0073042F" w14:paraId="31D437F9" w14:textId="53863A83">
      <w:r w:rsidRPr="00F606B6">
        <w:t>Frågan om att samla in statistik över hushållens tillgångar och skulder väcktes av Riksbanken</w:t>
      </w:r>
      <w:r w:rsidR="008C73F5">
        <w:t>,</w:t>
      </w:r>
      <w:r w:rsidRPr="00F606B6">
        <w:t xml:space="preserve"> och riksdagen beslutade 2019 i bred enighet om ett tillkännagivande om att tillsätta en utredning för att möjliggöra insamlandet av sådan statistik. Utredningen, </w:t>
      </w:r>
      <w:r w:rsidRPr="008C73F5">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individbaserad data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w:rsidRPr="00F606B6" w:rsidR="00BB32D5" w:rsidP="00193E38" w:rsidRDefault="0073042F" w14:paraId="516818A3" w14:textId="0914FABE">
      <w:bookmarkStart w:name="_Hlk210039697" w:id="9"/>
      <w:r w:rsidRPr="00F606B6">
        <w:t>Överskuldsättningen i Sverige ökar och allt fler individer hamnar hos kronofogden. Ökningen av obetalda skulder drabbar de enskilda personerna, men även deras barn och släktingar när livet vänds upp och ne</w:t>
      </w:r>
      <w:r w:rsidR="00854BCB">
        <w:t>d</w:t>
      </w:r>
      <w:r w:rsidRPr="00F606B6">
        <w:t xml:space="preserve"> på grund av obetalda räkningar. </w:t>
      </w:r>
    </w:p>
    <w:p w:rsidRPr="00F606B6" w:rsidR="00BB32D5" w:rsidP="00193E38" w:rsidRDefault="00BB32D5" w14:paraId="7082EFDF" w14:textId="04E3F30A">
      <w:bookmarkStart w:name="_Hlk210039690" w:id="10"/>
      <w:r w:rsidRPr="00F606B6">
        <w:t>För att minska överskuldsättningen genomförde den socialdemokratiska regeringen ett flertal reformer. Ett räntetak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w:rsidRPr="00F606B6" w:rsidR="0073042F" w:rsidP="0073042F" w:rsidRDefault="00BB32D5" w14:paraId="116F48A3" w14:textId="37EF79F6">
      <w:pPr>
        <w:ind w:firstLine="0"/>
      </w:pPr>
      <w:r w:rsidRPr="00F606B6">
        <w:lastRenderedPageBreak/>
        <w:t xml:space="preserve">Men mer måste göras för att minska överskuldsättningen och vi </w:t>
      </w:r>
      <w:r w:rsidR="00854BCB">
        <w:t>s</w:t>
      </w:r>
      <w:r w:rsidRPr="00F606B6">
        <w:t xml:space="preserve">ocialdemokrater har flera konkreta förslag, </w:t>
      </w:r>
      <w:proofErr w:type="gramStart"/>
      <w:r w:rsidRPr="00F606B6">
        <w:t>bl.a.</w:t>
      </w:r>
      <w:proofErr w:type="gramEnd"/>
      <w:r w:rsidRPr="00F606B6">
        <w:t xml:space="preserve"> införandet av ett skuld- och kreditgivningsregister, en ny huvudregel om avräkning vid utmätning, karenstid för snabblån samt fler åtgärder mot oseriösa kreditgivningsföretag. </w:t>
      </w:r>
    </w:p>
    <w:bookmarkEnd w:id="9"/>
    <w:bookmarkEnd w:id="10"/>
    <w:p w:rsidRPr="00193E38" w:rsidR="001D77B8" w:rsidP="00193E38" w:rsidRDefault="0073042F" w14:paraId="30419D0B" w14:textId="2A02FCDF">
      <w:pPr>
        <w:pStyle w:val="Rubrik2"/>
      </w:pPr>
      <w:r w:rsidRPr="00193E38">
        <w:t>Försvåra bedrägerier</w:t>
      </w:r>
    </w:p>
    <w:p w:rsidRPr="00F606B6" w:rsidR="0073042F" w:rsidP="00193E38" w:rsidRDefault="0073042F" w14:paraId="415EF974" w14:textId="5F7F9D9D">
      <w:pPr>
        <w:pStyle w:val="Normalutanindragellerluft"/>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brotts</w:t>
      </w:r>
      <w:r w:rsidR="00193E38">
        <w:softHyphen/>
      </w:r>
      <w:r w:rsidRPr="00F606B6" w:rsidR="00DC2393">
        <w:t>upplägg</w:t>
      </w:r>
      <w:r w:rsidRPr="00F606B6">
        <w:t>. Brottsvinsterna från bedrägerier bedöms vara i nivå med dem för narkotika.</w:t>
      </w:r>
    </w:p>
    <w:p w:rsidRPr="00F606B6" w:rsidR="0073042F" w:rsidP="00193E38" w:rsidRDefault="0073042F" w14:paraId="20575014" w14:textId="58594513">
      <w:r w:rsidRPr="00F606B6">
        <w:t>I dag går det snabbt att genomföra digitala transaktioner och det finns ett behov av att försvåra bedrägerier, inte minst mot grupper eller individer som är särskilt sårbara.</w:t>
      </w:r>
    </w:p>
    <w:p w:rsidRPr="00F606B6" w:rsidR="0073042F" w:rsidP="00193E38" w:rsidRDefault="0073042F" w14:paraId="667698B3" w14:textId="6E2D6242">
      <w:r w:rsidRPr="00F606B6">
        <w:t>Ett verktyg för att komma åt bedrägerierna är att möjliggöra en fördröjning av transaktioner</w:t>
      </w:r>
      <w:r w:rsidR="00854BCB">
        <w:t>,</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w:rsidRPr="00F606B6" w:rsidR="004667A2" w:rsidP="00193E38" w:rsidRDefault="0073042F" w14:paraId="18404347" w14:textId="79269619">
      <w:pPr>
        <w:rPr>
          <w:strike/>
        </w:rPr>
      </w:pPr>
      <w:r w:rsidRPr="00F606B6">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w:rsidRPr="00F606B6" w:rsidR="00C133CF" w:rsidP="00193E38" w:rsidRDefault="004667A2" w14:paraId="1AE58981" w14:textId="54DE6C6F">
      <w:pPr>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w:t>
      </w:r>
      <w:r w:rsidR="00854BCB">
        <w:t>s</w:t>
      </w:r>
      <w:r w:rsidRPr="00F606B6" w:rsidR="0073042F">
        <w:t xml:space="preserve">kriminalitet. </w:t>
      </w:r>
      <w:r w:rsidRPr="00F606B6" w:rsidR="003364ED">
        <w:t xml:space="preserve">Enligt Ekobrottsmyndigheten bedöms den kriminella ekonomin omsätta 100–150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w:t>
      </w:r>
      <w:r w:rsidR="00854BCB">
        <w:t>s</w:t>
      </w:r>
      <w:r w:rsidRPr="00F606B6">
        <w:t xml:space="preserve">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r w:rsidR="00854BCB">
        <w:t>.</w:t>
      </w:r>
    </w:p>
    <w:p w:rsidRPr="00F606B6" w:rsidR="001D77B8" w:rsidP="00193E38" w:rsidRDefault="0073042F" w14:paraId="60326EFC" w14:textId="73BBDDD0">
      <w:r w:rsidRPr="00F606B6">
        <w:t xml:space="preserve">De insatser på området som hittills har skett har riktat in sig på att den EU-gemensamma lagstiftningen ska omfatta fler branscher och att myndigheter ska 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 xml:space="preserve">för penningtvätt och skattebrott, i syfte att förstärka den avskräckande aspekten och att förtydliga hur samhällsskadlig den </w:t>
      </w:r>
      <w:r w:rsidRPr="00F606B6">
        <w:lastRenderedPageBreak/>
        <w:t>kriminaliteten är</w:t>
      </w:r>
      <w:r w:rsidR="00834913">
        <w:t>.</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w:rsidRPr="00193E38" w:rsidR="001D77B8" w:rsidP="00193E38" w:rsidRDefault="0073042F" w14:paraId="08580591" w14:textId="554C5FC7">
      <w:pPr>
        <w:pStyle w:val="Rubrik2"/>
      </w:pPr>
      <w:r w:rsidRPr="00193E38">
        <w:t>Utökad skyldighet att ta emot kontant betalning</w:t>
      </w:r>
    </w:p>
    <w:p w:rsidRPr="00F606B6" w:rsidR="0073042F" w:rsidP="00193E38" w:rsidRDefault="0073042F" w14:paraId="3810836A" w14:textId="3DCE6AB3">
      <w:pPr>
        <w:pStyle w:val="Normalutanindragellerluft"/>
      </w:pPr>
      <w:r w:rsidRPr="00F606B6">
        <w:t xml:space="preserve">Digitaliseringen av betalningar har gått snabbt i Sverige och allt färre betalningar sker kontant. </w:t>
      </w:r>
      <w:bookmarkStart w:name="_Hlk188871287" w:id="11"/>
      <w:r w:rsidRPr="00F606B6">
        <w:t>Det finns flera fördelar med att allt</w:t>
      </w:r>
      <w:r w:rsidR="00834913">
        <w:t xml:space="preserve"> </w:t>
      </w:r>
      <w:r w:rsidRPr="00F606B6">
        <w:t>fler transaktioner sker digitalt i</w:t>
      </w:r>
      <w:r w:rsidR="00834913">
        <w:t xml:space="preserve"> </w:t>
      </w:r>
      <w:r w:rsidRPr="00F606B6">
        <w:t xml:space="preserve">dag. Möjligheten att betala med kort eller Swish innebär minskade kostnader och en ökad flexibilitet för både konsument och </w:t>
      </w:r>
      <w:r w:rsidRPr="00F606B6" w:rsidR="00E12935">
        <w:t xml:space="preserve">näringsidkare </w:t>
      </w:r>
      <w:r w:rsidRPr="00F606B6">
        <w:t>och det har till exempel möjliggjort obemannade butiker på landsbygden. Den minskade kontanthanteringen försvårar också penningtvätt och innebär en ökad trygghet för personalen i exempelvis restaurang</w:t>
      </w:r>
      <w:r w:rsidR="00193E38">
        <w:softHyphen/>
      </w:r>
      <w:r w:rsidRPr="00F606B6">
        <w:t xml:space="preserve">branschen och handeln. </w:t>
      </w:r>
    </w:p>
    <w:bookmarkEnd w:id="11"/>
    <w:p w:rsidRPr="00F606B6" w:rsidR="00722116" w:rsidP="00193E38" w:rsidRDefault="0073042F" w14:paraId="3633D0D9" w14:textId="0CE9BBCE">
      <w:r w:rsidRPr="00F606B6">
        <w:t xml:space="preserve">Samtidigt medför den långtgående digitaliseringen en sårbarhet för samhället. Den digitala betalningsinfrastrukturen är mer sårbar för cyberangrepp och bedrägerier. </w:t>
      </w:r>
      <w:r w:rsidRPr="00F606B6" w:rsidR="00722116">
        <w:t>Det är därför viktigt att skapa redundans i betalningssystemet, där möjligheter att betala utan tillgång till internet kan vara en lösning. Även k</w:t>
      </w:r>
      <w:r w:rsidRPr="00F606B6">
        <w:t xml:space="preserve">ontanter är </w:t>
      </w:r>
      <w:r w:rsidRPr="00F606B6" w:rsidR="00722116">
        <w:t>därför</w:t>
      </w:r>
      <w:r w:rsidRPr="00F606B6">
        <w:t xml:space="preserve"> viktiga ur ett beredskapsperspektiv</w:t>
      </w:r>
      <w:r w:rsidRPr="00F606B6" w:rsidR="00722116">
        <w:t>.</w:t>
      </w:r>
    </w:p>
    <w:p w:rsidRPr="00F606B6" w:rsidR="0073042F" w:rsidP="00193E38" w:rsidRDefault="0073042F" w14:paraId="315F171B" w14:textId="7DD67E16">
      <w:r w:rsidRPr="00F606B6">
        <w:t>Det är ytterst statens ansvar att infrastrukturen för betalningar fungerar också i händelse av krig och kris.</w:t>
      </w:r>
      <w:r w:rsidRPr="00F606B6" w:rsidR="00D62047">
        <w:t xml:space="preserve"> </w:t>
      </w:r>
    </w:p>
    <w:p w:rsidRPr="00F606B6" w:rsidR="0073042F" w:rsidP="00193E38" w:rsidRDefault="0073042F" w14:paraId="460BD1E5" w14:textId="28B0114C">
      <w:r w:rsidRPr="00F606B6">
        <w:t>Möjligheten att använda kontanter är särskilt viktig för vissa grupper i samhället, såsom äldre och personer med funktionsnedsättning, som inte har samma möjligheter att använda digitala betalningsmedel och som är mer utsatta för bedrägerier.</w:t>
      </w:r>
    </w:p>
    <w:p w:rsidRPr="00F606B6" w:rsidR="0073042F" w:rsidP="00193E38" w:rsidRDefault="0073042F" w14:paraId="6C6229F5" w14:textId="05945B77">
      <w:pPr>
        <w:rPr>
          <w:strike/>
        </w:rPr>
      </w:pPr>
      <w:r w:rsidRPr="00834913">
        <w:t>Betalningsutredningen (SOU 2023:16)</w:t>
      </w:r>
      <w:r w:rsidRPr="00F606B6">
        <w:t xml:space="preserve"> </w:t>
      </w:r>
      <w:r w:rsidRPr="00F606B6" w:rsidR="00E12935">
        <w:t xml:space="preserve">föreslog </w:t>
      </w:r>
      <w:proofErr w:type="gramStart"/>
      <w:r w:rsidRPr="00F606B6" w:rsidR="00E12935">
        <w:t>bl</w:t>
      </w:r>
      <w:r w:rsidRPr="00F606B6" w:rsidR="00735A1A">
        <w:t>.</w:t>
      </w:r>
      <w:r w:rsidRPr="00F606B6" w:rsidR="00E12935">
        <w:t>a</w:t>
      </w:r>
      <w:r w:rsidRPr="00F606B6" w:rsidR="00735A1A">
        <w:t>.</w:t>
      </w:r>
      <w:proofErr w:type="gramEnd"/>
      <w:r w:rsidRPr="00F606B6" w:rsidR="00E12935">
        <w:t xml:space="preserve"> </w:t>
      </w:r>
      <w:r w:rsidRPr="00F606B6">
        <w:t>att skyldigheten att ta emot kontanter ska utvidgas till att också omfatta fysiska apotek så att läkemedel som omfattas av högkostnadsskyddet ska kunna betalas med sedlar och mynt.</w:t>
      </w:r>
    </w:p>
    <w:p w:rsidRPr="00F606B6" w:rsidR="0073042F" w:rsidP="00193E38" w:rsidRDefault="0073042F" w14:paraId="61593B16" w14:textId="2785A951">
      <w:r w:rsidRPr="00834913">
        <w:t xml:space="preserve">Betalningsutredningen (SOU 2023:16) </w:t>
      </w:r>
      <w:r w:rsidRPr="00F606B6">
        <w:t>föreslog också att behovet av en särskild lagstiftning avseende kontanternas ställning och tillgången till kontanttjänster bör prövas inom ramen för en översyn av kontanternas ställning senast 2025. Motivet som 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w:t>
      </w:r>
      <w:r w:rsidR="00834913">
        <w:t>a</w:t>
      </w:r>
      <w:r w:rsidRPr="00F606B6">
        <w:t xml:space="preserve"> obemannade butiker som förbättrar servicen på landsbygden.</w:t>
      </w:r>
    </w:p>
    <w:p w:rsidRPr="00F606B6" w:rsidR="0073042F" w:rsidP="00193E38" w:rsidRDefault="0073042F" w14:paraId="1D011B63" w14:textId="1DD9595A">
      <w:r w:rsidRPr="00F606B6">
        <w:t>För att säkra kontanternas ställning i samhället krävs att hela kontanthanterings</w:t>
      </w:r>
      <w:r w:rsidR="00193E38">
        <w:softHyphen/>
      </w:r>
      <w:r w:rsidRPr="00F606B6">
        <w:t>kedjan fungerar. Infrastrukturen måste fungera för de företag som tar emot kontanter. En vital del av denna infrastruktur är transporten av sedlar och mynt. I nuläget hotas denna del av kontantkedjan på grund av bristande konkurrens bland värdetrans</w:t>
      </w:r>
      <w:r w:rsidR="00193E38">
        <w:softHyphen/>
      </w:r>
      <w:r w:rsidRPr="00F606B6">
        <w:t xml:space="preserve">portörerna. </w:t>
      </w:r>
      <w:r w:rsidRPr="00F606B6" w:rsidR="0059137F">
        <w:t xml:space="preserve">Under andra halvåret 2025 </w:t>
      </w:r>
      <w:r w:rsidRPr="00F606B6" w:rsidR="0019234D">
        <w:t xml:space="preserve">påbörjade </w:t>
      </w:r>
      <w:r w:rsidRPr="00F606B6">
        <w:t>Bankomat AB att sköta kontant</w:t>
      </w:r>
      <w:r w:rsidR="00193E38">
        <w:softHyphen/>
      </w:r>
      <w:r w:rsidRPr="00F606B6">
        <w: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w:t>
      </w:r>
      <w:r w:rsidRPr="00F606B6" w:rsidR="0019234D">
        <w:lastRenderedPageBreak/>
        <w:t xml:space="preserve">svårt att ta ut kontanter på många ställen i Sverige. Sommarens haveri i kontantfrågan kommer tyvärr inte som en överraskning. Aktörer som Riksbanken har länge flaggat för den sårbara situationen i kontantkedjan. Sommarens kontantkris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w:rsidRPr="00F606B6" w:rsidR="0073042F" w:rsidP="00193E38" w:rsidRDefault="0073042F" w14:paraId="314841E9" w14:textId="72677F4A">
      <w:r w:rsidRPr="00F606B6">
        <w:t>I dag är de största bankerna skyldiga att erbjuda möjligheten att ta ut kontanter och sätta in dagskassor i ett avståndsbaserat system. Den utredning</w:t>
      </w:r>
      <w:r w:rsidRPr="00F606B6">
        <w:rPr>
          <w:i/>
          <w:iCs/>
        </w:rPr>
        <w:t xml:space="preserve">, </w:t>
      </w:r>
      <w:r w:rsidRPr="00B42129">
        <w:t xml:space="preserve">Tryggad tillgång till </w:t>
      </w:r>
      <w:r w:rsidRPr="00F606B6">
        <w:t xml:space="preserve">kontanter, som presenterades 2018 och </w:t>
      </w:r>
      <w:r w:rsidR="00B42129">
        <w:t xml:space="preserve">som </w:t>
      </w:r>
      <w:r w:rsidRPr="00F606B6">
        <w:t xml:space="preserve">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ifall det finns anledning att i lag reglera bankernas ansvar för att erbjuda tjänsten insättning av kontanter i syfte att stärka kontanternas ställning</w:t>
      </w:r>
      <w:r w:rsidRPr="00F606B6" w:rsidR="007159A6">
        <w:t>.</w:t>
      </w:r>
    </w:p>
    <w:p w:rsidRPr="00F606B6" w:rsidR="00160E86" w:rsidRDefault="00160E86" w14:paraId="039AA906" w14:textId="3645A0D2">
      <w:r w:rsidRPr="00F606B6">
        <w:t>Sedan Kassagirot lades ned</w:t>
      </w:r>
      <w:r w:rsidRPr="00F606B6" w:rsidR="00846ADF">
        <w:t xml:space="preserve"> 2022 har vissa grupper i samhället fått svårt att betala räkningar och att ta emot utbetalningsavier. Det finns, enligt Riksbankens betalnings</w:t>
      </w:r>
      <w:r w:rsidR="00193E38">
        <w:softHyphen/>
      </w:r>
      <w:r w:rsidRPr="00F606B6" w:rsidR="00846ADF">
        <w:t xml:space="preserve">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w:rsidRPr="00722116" w:rsidR="00160E86" w:rsidP="00722116" w:rsidRDefault="007159A6" w14:paraId="4AC94154" w14:textId="079A1C14">
      <w:r w:rsidRPr="00F606B6">
        <w:t>Vissa personer och företag upplever problem med att öppna och behålla betalkonton i bankerna</w:t>
      </w:r>
      <w:r w:rsidR="00B42129">
        <w:t>,</w:t>
      </w:r>
      <w:r w:rsidRPr="00F606B6" w:rsidR="00160E86">
        <w:t xml:space="preserve"> vilket bland annat uppmärksammades i </w:t>
      </w:r>
      <w:r w:rsidRPr="00B42129" w:rsidR="00160E86">
        <w:t>Betalningsutredningen (SOU 2023:16</w:t>
      </w:r>
      <w:r w:rsidRPr="00B42129" w:rsidR="00B42129">
        <w:t>)</w:t>
      </w:r>
      <w:r w:rsidRPr="00B42129" w:rsidR="00160E86">
        <w:t>,</w:t>
      </w:r>
      <w:r w:rsidRPr="00F606B6" w:rsidR="00160E86">
        <w:rPr>
          <w:i/>
          <w:iCs/>
        </w:rPr>
        <w:t xml:space="preserve">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B2D66C84B4904A2EB6D8F9E9FBBDF229"/>
        </w:placeholder>
      </w:sdtPr>
      <w:sdtEndPr/>
      <w:sdtContent>
        <w:p w:rsidR="00A50A4A" w:rsidP="00A50A4A" w:rsidRDefault="00A50A4A" w14:paraId="21700A60" w14:textId="77777777"/>
        <w:p w:rsidRPr="008E0FE2" w:rsidR="00A50A4A" w:rsidP="00A50A4A" w:rsidRDefault="009D62F3" w14:paraId="0656081E" w14:textId="38EC2FA0"/>
      </w:sdtContent>
    </w:sdt>
    <w:tbl>
      <w:tblPr>
        <w:tblW w:w="5000" w:type="pct"/>
        <w:tblLook w:val="04A0" w:firstRow="1" w:lastRow="0" w:firstColumn="1" w:lastColumn="0" w:noHBand="0" w:noVBand="1"/>
        <w:tblCaption w:val="underskrifter"/>
      </w:tblPr>
      <w:tblGrid>
        <w:gridCol w:w="4252"/>
        <w:gridCol w:w="4252"/>
      </w:tblGrid>
      <w:tr w:rsidR="00DE775B" w14:paraId="3D5A1563" w14:textId="77777777">
        <w:trPr>
          <w:cantSplit/>
        </w:trPr>
        <w:tc>
          <w:tcPr>
            <w:tcW w:w="50" w:type="pct"/>
            <w:vAlign w:val="bottom"/>
          </w:tcPr>
          <w:p w:rsidR="00DE775B" w:rsidRDefault="00CE1465" w14:paraId="0F36364A" w14:textId="77777777">
            <w:pPr>
              <w:pStyle w:val="Underskrifter"/>
              <w:spacing w:after="0"/>
            </w:pPr>
            <w:r>
              <w:t>Mikael Damberg (S)</w:t>
            </w:r>
          </w:p>
        </w:tc>
        <w:tc>
          <w:tcPr>
            <w:tcW w:w="50" w:type="pct"/>
            <w:vAlign w:val="bottom"/>
          </w:tcPr>
          <w:p w:rsidR="00DE775B" w:rsidRDefault="00DE775B" w14:paraId="2DCD704D" w14:textId="77777777">
            <w:pPr>
              <w:pStyle w:val="Underskrifter"/>
              <w:spacing w:after="0"/>
            </w:pPr>
          </w:p>
        </w:tc>
      </w:tr>
      <w:tr w:rsidR="00DE775B" w14:paraId="421CB2EC" w14:textId="77777777">
        <w:trPr>
          <w:cantSplit/>
        </w:trPr>
        <w:tc>
          <w:tcPr>
            <w:tcW w:w="50" w:type="pct"/>
            <w:vAlign w:val="bottom"/>
          </w:tcPr>
          <w:p w:rsidR="00DE775B" w:rsidRDefault="00CE1465" w14:paraId="43F34185" w14:textId="77777777">
            <w:pPr>
              <w:pStyle w:val="Underskrifter"/>
              <w:spacing w:after="0"/>
            </w:pPr>
            <w:r>
              <w:lastRenderedPageBreak/>
              <w:t>Gunilla Carlsson (S)</w:t>
            </w:r>
          </w:p>
        </w:tc>
        <w:tc>
          <w:tcPr>
            <w:tcW w:w="50" w:type="pct"/>
            <w:vAlign w:val="bottom"/>
          </w:tcPr>
          <w:p w:rsidR="00DE775B" w:rsidRDefault="00CE1465" w14:paraId="66255AE3" w14:textId="77777777">
            <w:pPr>
              <w:pStyle w:val="Underskrifter"/>
              <w:spacing w:after="0"/>
            </w:pPr>
            <w:r>
              <w:t>Ingela Nylund Watz (S)</w:t>
            </w:r>
          </w:p>
        </w:tc>
      </w:tr>
      <w:tr w:rsidR="00DE775B" w14:paraId="7D7BBACC" w14:textId="77777777">
        <w:trPr>
          <w:cantSplit/>
        </w:trPr>
        <w:tc>
          <w:tcPr>
            <w:tcW w:w="50" w:type="pct"/>
            <w:vAlign w:val="bottom"/>
          </w:tcPr>
          <w:p w:rsidR="00DE775B" w:rsidRDefault="00CE1465" w14:paraId="6208D642" w14:textId="77777777">
            <w:pPr>
              <w:pStyle w:val="Underskrifter"/>
              <w:spacing w:after="0"/>
            </w:pPr>
            <w:r>
              <w:t>Eva Lindh (S)</w:t>
            </w:r>
          </w:p>
        </w:tc>
        <w:tc>
          <w:tcPr>
            <w:tcW w:w="50" w:type="pct"/>
            <w:vAlign w:val="bottom"/>
          </w:tcPr>
          <w:p w:rsidR="00DE775B" w:rsidRDefault="00CE1465" w14:paraId="0810899B" w14:textId="77777777">
            <w:pPr>
              <w:pStyle w:val="Underskrifter"/>
              <w:spacing w:after="0"/>
            </w:pPr>
            <w:r>
              <w:t>Peder Björk (S)</w:t>
            </w:r>
          </w:p>
        </w:tc>
      </w:tr>
      <w:tr w:rsidR="00DE775B" w14:paraId="15D82718" w14:textId="77777777">
        <w:trPr>
          <w:cantSplit/>
        </w:trPr>
        <w:tc>
          <w:tcPr>
            <w:tcW w:w="50" w:type="pct"/>
            <w:vAlign w:val="bottom"/>
          </w:tcPr>
          <w:p w:rsidR="00DE775B" w:rsidRDefault="00CE1465" w14:paraId="0EBA2CDB" w14:textId="77777777">
            <w:pPr>
              <w:pStyle w:val="Underskrifter"/>
              <w:spacing w:after="0"/>
            </w:pPr>
            <w:r>
              <w:t>Joakim Sandell (S)</w:t>
            </w:r>
          </w:p>
        </w:tc>
        <w:tc>
          <w:tcPr>
            <w:tcW w:w="50" w:type="pct"/>
            <w:vAlign w:val="bottom"/>
          </w:tcPr>
          <w:p w:rsidR="00DE775B" w:rsidRDefault="00DE775B" w14:paraId="17579412" w14:textId="77777777">
            <w:pPr>
              <w:pStyle w:val="Underskrifter"/>
              <w:spacing w:after="0"/>
            </w:pPr>
          </w:p>
        </w:tc>
        <w:bookmarkEnd w:id="2"/>
      </w:tr>
    </w:tbl>
    <w:p w:rsidRPr="008E0FE2" w:rsidR="004801AC" w:rsidP="00030AC7" w:rsidRDefault="004801AC" w14:paraId="14A7D766" w14:textId="2D822816">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F6F7" w14:textId="77777777" w:rsidR="009D62F3" w:rsidRDefault="009D62F3" w:rsidP="000C1CAD">
      <w:pPr>
        <w:spacing w:line="240" w:lineRule="auto"/>
      </w:pPr>
      <w:r>
        <w:separator/>
      </w:r>
    </w:p>
  </w:endnote>
  <w:endnote w:type="continuationSeparator" w:id="0">
    <w:p w14:paraId="34C07F21" w14:textId="77777777" w:rsidR="009D62F3" w:rsidRDefault="009D6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A6B1" w14:textId="77777777" w:rsidR="009D62F3" w:rsidRDefault="009D62F3" w:rsidP="000C1CAD">
      <w:pPr>
        <w:spacing w:line="240" w:lineRule="auto"/>
      </w:pPr>
      <w:r>
        <w:separator/>
      </w:r>
    </w:p>
  </w:footnote>
  <w:footnote w:type="continuationSeparator" w:id="0">
    <w:p w14:paraId="1ABD89C7" w14:textId="77777777" w:rsidR="009D62F3" w:rsidRDefault="009D6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9D62F3"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46E8F2" w14:textId="1FB8FE33" w:rsidR="00262EA3" w:rsidRDefault="009D62F3"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_Hlk177384731"/>
  <w:bookmarkStart w:id="14" w:name="_Hlk177384732"/>
  <w:bookmarkStart w:id="15" w:name="_Hlk178945875"/>
  <w:bookmarkStart w:id="16" w:name="_Hlk178945876"/>
  <w:p w14:paraId="03EE8BC8" w14:textId="77777777" w:rsidR="00262EA3" w:rsidRDefault="009D62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9D62F3" w:rsidP="00A314CF">
    <w:pPr>
      <w:pStyle w:val="FSHNormal"/>
      <w:spacing w:before="40"/>
    </w:pPr>
    <w:sdt>
      <w:sdtPr>
        <w:alias w:val="CC_Noformat_Motionstyp"/>
        <w:tag w:val="CC_Noformat_Motionstyp"/>
        <w:id w:val="1162973129"/>
        <w:lock w:val="sdtContentLocked"/>
        <w15:appearance w15:val="hidden"/>
        <w:text/>
      </w:sdtPr>
      <w:sdtEndPr/>
      <w:sdtContent>
        <w:r w:rsidR="00A50A4A">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9D62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9D62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0A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0A4A">
          <w:t>:3559</w:t>
        </w:r>
      </w:sdtContent>
    </w:sdt>
  </w:p>
  <w:p w14:paraId="3B628F04" w14:textId="7721A8FA" w:rsidR="00262EA3" w:rsidRDefault="009D62F3" w:rsidP="00E03A3D">
    <w:pPr>
      <w:pStyle w:val="Motionr"/>
    </w:pPr>
    <w:sdt>
      <w:sdtPr>
        <w:alias w:val="CC_Noformat_Avtext"/>
        <w:tag w:val="CC_Noformat_Avtext"/>
        <w:id w:val="-2020768203"/>
        <w:lock w:val="sdtContentLocked"/>
        <w15:appearance w15:val="hidden"/>
        <w:text/>
      </w:sdtPr>
      <w:sdtEndPr/>
      <w:sdtContent>
        <w:r w:rsidR="00A50A4A">
          <w:t>av Mikael Damberg m.fl. (S)</w:t>
        </w:r>
      </w:sdtContent>
    </w:sdt>
  </w:p>
  <w:sdt>
    <w:sdtPr>
      <w:alias w:val="CC_Noformat_Rubtext"/>
      <w:tag w:val="CC_Noformat_Rubtext"/>
      <w:id w:val="-218060500"/>
      <w:lock w:val="sdtLocked"/>
      <w:text/>
    </w:sdtPr>
    <w:sdtEndPr/>
    <w:sdtContent>
      <w:p w14:paraId="4F156A7D" w14:textId="7411BAE3" w:rsidR="00262EA3" w:rsidRDefault="0073042F" w:rsidP="00283E0F">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6" w:displacedByCustomXml="prev"/>
  <w:bookmarkEnd w:id="15" w:displacedByCustomXml="prev"/>
  <w:bookmarkEnd w:id="14" w:displacedByCustomXml="prev"/>
  <w:bookmarkEnd w:id="13" w:displacedByCustomXml="prev"/>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460907">
    <w:abstractNumId w:val="1"/>
  </w:num>
  <w:num w:numId="2" w16cid:durableId="507402851">
    <w:abstractNumId w:val="0"/>
  </w:num>
  <w:num w:numId="3" w16cid:durableId="227083515">
    <w:abstractNumId w:val="10"/>
  </w:num>
  <w:num w:numId="4" w16cid:durableId="982781401">
    <w:abstractNumId w:val="6"/>
  </w:num>
  <w:num w:numId="5" w16cid:durableId="362903938">
    <w:abstractNumId w:val="11"/>
  </w:num>
  <w:num w:numId="6" w16cid:durableId="553586023">
    <w:abstractNumId w:val="3"/>
  </w:num>
  <w:num w:numId="7" w16cid:durableId="554662764">
    <w:abstractNumId w:val="4"/>
  </w:num>
  <w:num w:numId="8" w16cid:durableId="2066025838">
    <w:abstractNumId w:val="9"/>
  </w:num>
  <w:num w:numId="9" w16cid:durableId="931083790">
    <w:abstractNumId w:val="14"/>
  </w:num>
  <w:num w:numId="10" w16cid:durableId="859658271">
    <w:abstractNumId w:val="13"/>
  </w:num>
  <w:num w:numId="11" w16cid:durableId="909004572">
    <w:abstractNumId w:val="12"/>
  </w:num>
  <w:num w:numId="12" w16cid:durableId="283582132">
    <w:abstractNumId w:val="7"/>
  </w:num>
  <w:num w:numId="13" w16cid:durableId="759983083">
    <w:abstractNumId w:val="2"/>
  </w:num>
  <w:num w:numId="14" w16cid:durableId="1733507202">
    <w:abstractNumId w:val="8"/>
  </w:num>
  <w:num w:numId="15" w16cid:durableId="11653907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27DF8"/>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0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3E3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0BF"/>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913"/>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4BCB"/>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3F5"/>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F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12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465"/>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5B"/>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microsoft.com/office/2020/10/relationships/intelligence" Target="intelligence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B2D66C84B4904A2EB6D8F9E9FBBDF229"/>
        <w:category>
          <w:name w:val="Allmänt"/>
          <w:gallery w:val="placeholder"/>
        </w:category>
        <w:types>
          <w:type w:val="bbPlcHdr"/>
        </w:types>
        <w:behaviors>
          <w:behavior w:val="content"/>
        </w:behaviors>
        <w:guid w:val="{DC1C042B-7AD3-4338-A74D-D4A97C746ADC}"/>
      </w:docPartPr>
      <w:docPartBody>
        <w:p w:rsidR="00777514" w:rsidRDefault="007775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36082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3B1168"/>
    <w:rsid w:val="004100BF"/>
    <w:rsid w:val="004605DB"/>
    <w:rsid w:val="004766BD"/>
    <w:rsid w:val="004F75FA"/>
    <w:rsid w:val="005E41C8"/>
    <w:rsid w:val="00777514"/>
    <w:rsid w:val="009F6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1A9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3CC9E-7B3E-48B8-9908-1997C516C385}"/>
</file>

<file path=customXml/itemProps2.xml><?xml version="1.0" encoding="utf-8"?>
<ds:datastoreItem xmlns:ds="http://schemas.openxmlformats.org/officeDocument/2006/customXml" ds:itemID="{6340D30E-746D-4FDA-9B51-508594D897CB}"/>
</file>

<file path=customXml/itemProps3.xml><?xml version="1.0" encoding="utf-8"?>
<ds:datastoreItem xmlns:ds="http://schemas.openxmlformats.org/officeDocument/2006/customXml" ds:itemID="{7C4F8F31-B9F9-48BC-8809-2CF77F6ABC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144</TotalTime>
  <Pages>9</Pages>
  <Words>3727</Words>
  <Characters>22477</Characters>
  <Application>Microsoft Office Word</Application>
  <DocSecurity>0</DocSecurity>
  <Lines>356</Lines>
  <Paragraphs>81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