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9B0" w:rsidRPr="00EF5E5B" w:rsidRDefault="00B249B0">
      <w:pPr>
        <w:pStyle w:val="Frslagsrubrik"/>
      </w:pPr>
      <w:r w:rsidRPr="00EF5E5B">
        <w:t>Förslag till riksdagsbeslut</w:t>
      </w:r>
    </w:p>
    <w:p w:rsidR="00B249B0" w:rsidRPr="00EF5E5B" w:rsidRDefault="00B249B0">
      <w:pPr>
        <w:pStyle w:val="Hemstlatt"/>
      </w:pPr>
      <w:r w:rsidRPr="00EF5E5B">
        <w:t>Riksdagen tillkännager för regeringen som sin mening vad som anförs i motionen om att stoppa den etniska diskrimineringen på arbetsmarknaden genom slopade instegsjobb.</w:t>
      </w:r>
    </w:p>
    <w:p w:rsidR="00B249B0" w:rsidRPr="00EF5E5B" w:rsidRDefault="00B249B0">
      <w:pPr>
        <w:pStyle w:val="Rubrik1"/>
      </w:pPr>
      <w:r w:rsidRPr="00EF5E5B">
        <w:t>Motivering</w:t>
      </w:r>
    </w:p>
    <w:p w:rsidR="00B249B0" w:rsidRPr="00EF5E5B" w:rsidRDefault="00B249B0">
      <w:r w:rsidRPr="00EF5E5B">
        <w:t>En av de viktigaste principerna i ett demokratiskt samhälle är att alla medbo</w:t>
      </w:r>
      <w:r w:rsidRPr="00EF5E5B">
        <w:t>r</w:t>
      </w:r>
      <w:r w:rsidRPr="00EF5E5B">
        <w:t>gare har samma rättigheter och skyldigheter oavsett ursprung, kön, religion eller sexuell läggning. Ingen invånare i Sverige ska kunna ha mer långtgående rättigheter än någon annan svensk medborgare.</w:t>
      </w:r>
    </w:p>
    <w:p w:rsidR="00B249B0" w:rsidRPr="00EF5E5B" w:rsidRDefault="00B249B0">
      <w:pPr>
        <w:pStyle w:val="Normaltindrag"/>
      </w:pPr>
      <w:r w:rsidRPr="00EF5E5B">
        <w:t>Etnisk diskriminering på arbetsmarknaden sker i dag primärt genom rege</w:t>
      </w:r>
      <w:r w:rsidRPr="00EF5E5B">
        <w:t>r</w:t>
      </w:r>
      <w:r w:rsidRPr="00EF5E5B">
        <w:t>ingens satsning på instegsjobb, där man genom lagstiftning sett till att svenska medborgare diskrimineras då en arbetsgivare som anställer nyanlända invan</w:t>
      </w:r>
      <w:r w:rsidRPr="00EF5E5B">
        <w:t>d</w:t>
      </w:r>
      <w:r w:rsidRPr="00EF5E5B">
        <w:t>rare får upp till 80 % av den totala lönekostnaden finansierad av skattebet</w:t>
      </w:r>
      <w:r w:rsidRPr="00EF5E5B">
        <w:t>a</w:t>
      </w:r>
      <w:r w:rsidRPr="00EF5E5B">
        <w:t>larna. Dessutom har regeringen i budgetpropositionen föreslagit att inste</w:t>
      </w:r>
      <w:r w:rsidRPr="00EF5E5B">
        <w:t>g</w:t>
      </w:r>
      <w:r w:rsidRPr="00EF5E5B">
        <w:t>sjobben fördubblas i tid från sex till tolv månader, vilket kan antas öka kos</w:t>
      </w:r>
      <w:r w:rsidRPr="00EF5E5B">
        <w:t>t</w:t>
      </w:r>
      <w:r w:rsidRPr="00EF5E5B">
        <w:t>naden ordentligt. Det som sker är skattesubventionerad diskriminering av den svenska befolkningen.</w:t>
      </w:r>
    </w:p>
    <w:p w:rsidR="00B249B0" w:rsidRPr="00EF5E5B" w:rsidRDefault="00B249B0">
      <w:pPr>
        <w:pStyle w:val="Normaltindrag"/>
      </w:pPr>
      <w:r w:rsidRPr="00EF5E5B">
        <w:t>Ineffektiviteten av instegsjo</w:t>
      </w:r>
      <w:r w:rsidRPr="00EF5E5B">
        <w:t xml:space="preserve">bben visas bland annat av Arbetsförmedlingens rapport </w:t>
      </w:r>
      <w:r w:rsidRPr="00EF5E5B">
        <w:rPr>
          <w:i/>
        </w:rPr>
        <w:t>Arbetsmarknadspolitiska program – Årsrapport 2011</w:t>
      </w:r>
      <w:r w:rsidRPr="00EF5E5B">
        <w:t xml:space="preserve"> där det framgår att endast 12,2 % (660 av 5 406) personer hade ordinarie arbete 180 dagar efter avslutat instegsjobb.</w:t>
      </w:r>
    </w:p>
    <w:p w:rsidR="00B249B0" w:rsidRPr="00EF5E5B" w:rsidRDefault="00B249B0">
      <w:pPr>
        <w:pStyle w:val="Normaltindrag"/>
      </w:pPr>
      <w:r w:rsidRPr="00EF5E5B">
        <w:t>Regeringen kommenterar utfallet så här i budgetpropositionen:</w:t>
      </w:r>
    </w:p>
    <w:p w:rsidR="00B249B0" w:rsidRPr="00EF5E5B" w:rsidRDefault="00B249B0">
      <w:pPr>
        <w:pStyle w:val="Citat"/>
      </w:pPr>
      <w:r w:rsidRPr="00EF5E5B">
        <w:t>Resultaten av instegsjobben är fortsatt mycket positiva, men utrymme finns för att öka volymerna. Nystartsjobben har kommit att spela en allt större roll för nyanländas möjlighet till fortsatt arbete efter avslutat i</w:t>
      </w:r>
      <w:r w:rsidRPr="00EF5E5B">
        <w:t>n</w:t>
      </w:r>
      <w:r w:rsidRPr="00EF5E5B">
        <w:t>stegsjobb.</w:t>
      </w:r>
    </w:p>
    <w:p w:rsidR="00B249B0" w:rsidRPr="00EF5E5B" w:rsidRDefault="00B249B0">
      <w:pPr>
        <w:pStyle w:val="Citatindrag"/>
      </w:pPr>
      <w:r w:rsidRPr="00EF5E5B">
        <w:lastRenderedPageBreak/>
        <w:t>Andelen personer som efter avslutat instegsjobb 2011 gått vidare till arbete var 50 pr</w:t>
      </w:r>
      <w:r w:rsidRPr="00EF5E5B">
        <w:t>o</w:t>
      </w:r>
      <w:r w:rsidRPr="00EF5E5B">
        <w:t>cent.</w:t>
      </w:r>
    </w:p>
    <w:p w:rsidR="00B249B0" w:rsidRPr="00EF5E5B" w:rsidRDefault="00B249B0">
      <w:pPr>
        <w:pStyle w:val="Normaltindrag"/>
      </w:pPr>
      <w:r w:rsidRPr="00EF5E5B">
        <w:t>När regeringen nämner siffran 50 % ingår alltså alla de som gått från i</w:t>
      </w:r>
      <w:r w:rsidRPr="00EF5E5B">
        <w:t>n</w:t>
      </w:r>
      <w:r w:rsidRPr="00EF5E5B">
        <w:t xml:space="preserve">stegsjobb till nystartsjobb. Att gå från en subventionerad anställning till en annan subventionerad anställning kan knappast betraktas som ett positivt resultat. </w:t>
      </w:r>
    </w:p>
    <w:p w:rsidR="00B249B0" w:rsidRPr="00EF5E5B" w:rsidRDefault="00B249B0">
      <w:pPr>
        <w:pStyle w:val="Normaltindrag"/>
      </w:pPr>
      <w:r w:rsidRPr="00EF5E5B">
        <w:t>Det omedelbara slopandet av instegsjobb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E5B">
        <w:trPr>
          <w:cantSplit/>
        </w:trPr>
        <w:tc>
          <w:tcPr>
            <w:tcW w:w="3046" w:type="dxa"/>
          </w:tcPr>
          <w:p w:rsidR="00B249B0" w:rsidRPr="00EF5E5B" w:rsidRDefault="00B249B0">
            <w:pPr>
              <w:pStyle w:val="UnderskriftDatum"/>
              <w:spacing w:before="240"/>
            </w:pPr>
            <w:r w:rsidRPr="00EF5E5B">
              <w:t>Stockholm den 15 september 2011</w:t>
            </w:r>
          </w:p>
        </w:tc>
        <w:tc>
          <w:tcPr>
            <w:tcW w:w="3047" w:type="dxa"/>
          </w:tcPr>
          <w:p w:rsidR="00B249B0" w:rsidRPr="00EF5E5B" w:rsidRDefault="00B249B0">
            <w:pPr>
              <w:pStyle w:val="Underskrifter"/>
              <w:spacing w:before="240"/>
            </w:pPr>
          </w:p>
        </w:tc>
      </w:tr>
      <w:tr w:rsidR="00000000" w:rsidRPr="00EF5E5B">
        <w:trPr>
          <w:cantSplit/>
        </w:trPr>
        <w:tc>
          <w:tcPr>
            <w:tcW w:w="3046" w:type="dxa"/>
          </w:tcPr>
          <w:p w:rsidR="00B249B0" w:rsidRPr="00EF5E5B" w:rsidRDefault="00B249B0">
            <w:pPr>
              <w:pStyle w:val="Underskrifter"/>
            </w:pPr>
            <w:r w:rsidRPr="00EF5E5B">
              <w:t>Sven-Olof Sällström (SD)</w:t>
            </w:r>
          </w:p>
        </w:tc>
        <w:tc>
          <w:tcPr>
            <w:tcW w:w="3046" w:type="dxa"/>
          </w:tcPr>
          <w:p w:rsidR="00B249B0" w:rsidRPr="00EF5E5B" w:rsidRDefault="00B249B0">
            <w:pPr>
              <w:pStyle w:val="Underskrifter"/>
            </w:pPr>
            <w:r w:rsidRPr="00EF5E5B">
              <w:t>David Lång (SD)</w:t>
            </w:r>
          </w:p>
        </w:tc>
      </w:tr>
    </w:tbl>
    <w:p w:rsidR="00B249B0" w:rsidRPr="00EF5E5B" w:rsidRDefault="00B249B0">
      <w:pPr>
        <w:pStyle w:val="Normaltindrag"/>
      </w:pPr>
    </w:p>
    <w:sectPr w:rsidR="00B249B0" w:rsidRPr="00EF5E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9B0" w:rsidRPr="00EF5E5B" w:rsidRDefault="00B249B0">
      <w:r w:rsidRPr="00EF5E5B">
        <w:separator/>
      </w:r>
    </w:p>
  </w:endnote>
  <w:endnote w:type="continuationSeparator" w:id="0">
    <w:p w:rsidR="00B249B0" w:rsidRPr="00EF5E5B" w:rsidRDefault="00B249B0">
      <w:r w:rsidRPr="00EF5E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EF5E5B">
    <w:pPr>
      <w:pStyle w:val="Sidfot"/>
    </w:pPr>
    <w:r w:rsidRPr="00EF5E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33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B0" w:rsidRDefault="00B249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9B0" w:rsidRDefault="00B249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EF5E5B">
    <w:pPr>
      <w:pStyle w:val="Sidfot"/>
    </w:pPr>
    <w:r w:rsidRPr="00EF5E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135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B0" w:rsidRDefault="00B249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9B0" w:rsidRDefault="00B249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EF5E5B">
    <w:pPr>
      <w:pStyle w:val="Sidfot"/>
    </w:pPr>
    <w:r w:rsidRPr="00EF5E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605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B0" w:rsidRDefault="00B24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9B0" w:rsidRDefault="00B24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9B0" w:rsidRPr="00EF5E5B" w:rsidRDefault="00B249B0">
      <w:r w:rsidRPr="00EF5E5B">
        <w:separator/>
      </w:r>
    </w:p>
  </w:footnote>
  <w:footnote w:type="continuationSeparator" w:id="0">
    <w:p w:rsidR="00B249B0" w:rsidRPr="00EF5E5B" w:rsidRDefault="00B249B0">
      <w:r w:rsidRPr="00EF5E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EF5E5B">
    <w:pPr>
      <w:pStyle w:val="Sidhuvud"/>
    </w:pPr>
    <w:r w:rsidRPr="00EF5E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752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B0" w:rsidRDefault="00B249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9B0" w:rsidRDefault="00B249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EF5E5B">
    <w:pPr>
      <w:pStyle w:val="Sidhuvud"/>
    </w:pPr>
    <w:r w:rsidRPr="00EF5E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862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B0" w:rsidRDefault="00B249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9B0" w:rsidRDefault="00B249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9B0" w:rsidRPr="00EF5E5B" w:rsidRDefault="00B249B0">
    <w:pPr>
      <w:pStyle w:val="FSHNormal"/>
      <w:tabs>
        <w:tab w:val="right" w:pos="5840"/>
      </w:tabs>
    </w:pPr>
    <w:r w:rsidRPr="00EF5E5B">
      <w:br/>
    </w:r>
    <w:r w:rsidRPr="00EF5E5B">
      <w:fldChar w:fldCharType="begin" w:fldLock="1"/>
    </w:r>
    <w:r w:rsidRPr="00EF5E5B">
      <w:instrText xml:space="preserve"> DOCPROPERTY</w:instrText>
    </w:r>
    <w:r w:rsidRPr="00EF5E5B">
      <w:rPr>
        <w:sz w:val="18"/>
      </w:rPr>
      <w:instrText xml:space="preserve"> "YearUser" *\charformat </w:instrText>
    </w:r>
    <w:r w:rsidRPr="00EF5E5B">
      <w:fldChar w:fldCharType="separate"/>
    </w:r>
    <w:r w:rsidRPr="00EF5E5B">
      <w:t>2012/13</w:t>
    </w:r>
    <w:r w:rsidRPr="00EF5E5B">
      <w:fldChar w:fldCharType="end"/>
    </w:r>
    <w:r w:rsidRPr="00EF5E5B">
      <w:t xml:space="preserve"> </w:t>
    </w:r>
    <w:r w:rsidRPr="00EF5E5B">
      <w:tab/>
      <w:t xml:space="preserve">mnr: </w:t>
    </w:r>
    <w:r w:rsidRPr="00EF5E5B">
      <w:fldChar w:fldCharType="begin" w:fldLock="1"/>
    </w:r>
    <w:r w:rsidRPr="00EF5E5B">
      <w:instrText xml:space="preserve"> DOCPROPERTY</w:instrText>
    </w:r>
    <w:r w:rsidRPr="00EF5E5B">
      <w:rPr>
        <w:sz w:val="18"/>
      </w:rPr>
      <w:instrText xml:space="preserve"> "Motionsnummer" *\charformat </w:instrText>
    </w:r>
    <w:r w:rsidRPr="00EF5E5B">
      <w:fldChar w:fldCharType="separate"/>
    </w:r>
    <w:r w:rsidRPr="00EF5E5B">
      <w:t>A289</w:t>
    </w:r>
    <w:r w:rsidRPr="00EF5E5B">
      <w:fldChar w:fldCharType="end"/>
    </w:r>
    <w:r w:rsidRPr="00EF5E5B">
      <w:br/>
    </w:r>
    <w:r w:rsidRPr="00EF5E5B">
      <w:fldChar w:fldCharType="begin" w:fldLock="1"/>
    </w:r>
    <w:r w:rsidRPr="00EF5E5B">
      <w:instrText xml:space="preserve"> DOCPROPERTY</w:instrText>
    </w:r>
    <w:r w:rsidRPr="00EF5E5B">
      <w:rPr>
        <w:sz w:val="18"/>
      </w:rPr>
      <w:instrText xml:space="preserve"> "Samling" *\charformat </w:instrText>
    </w:r>
    <w:r w:rsidRPr="00EF5E5B">
      <w:fldChar w:fldCharType="end"/>
    </w:r>
    <w:r w:rsidRPr="00EF5E5B">
      <w:tab/>
      <w:t xml:space="preserve">pnr: </w:t>
    </w:r>
    <w:r w:rsidRPr="00EF5E5B">
      <w:fldChar w:fldCharType="begin" w:fldLock="1"/>
    </w:r>
    <w:r w:rsidRPr="00EF5E5B">
      <w:instrText xml:space="preserve"> DOCPROPERTY</w:instrText>
    </w:r>
    <w:r w:rsidRPr="00EF5E5B">
      <w:rPr>
        <w:sz w:val="18"/>
      </w:rPr>
      <w:instrText xml:space="preserve"> "Partinummer" *\charformat </w:instrText>
    </w:r>
    <w:r w:rsidRPr="00EF5E5B">
      <w:fldChar w:fldCharType="separate"/>
    </w:r>
    <w:r w:rsidRPr="00EF5E5B">
      <w:t>SD240</w:t>
    </w:r>
    <w:r w:rsidRPr="00EF5E5B">
      <w:fldChar w:fldCharType="end"/>
    </w:r>
  </w:p>
  <w:p w:rsidR="00B249B0" w:rsidRPr="00EF5E5B" w:rsidRDefault="00B249B0">
    <w:pPr>
      <w:pStyle w:val="FSHRub1"/>
    </w:pPr>
    <w:r w:rsidRPr="00EF5E5B">
      <w:t>Motion till riksdagen</w:t>
    </w:r>
    <w:r w:rsidRPr="00EF5E5B">
      <w:br/>
    </w:r>
    <w:r w:rsidRPr="00EF5E5B">
      <w:fldChar w:fldCharType="begin" w:fldLock="1"/>
    </w:r>
    <w:r w:rsidRPr="00EF5E5B">
      <w:instrText xml:space="preserve"> DOCPROPERTY "YearUser" *\charformat </w:instrText>
    </w:r>
    <w:r w:rsidRPr="00EF5E5B">
      <w:fldChar w:fldCharType="separate"/>
    </w:r>
    <w:r w:rsidRPr="00EF5E5B">
      <w:t>2012/13</w:t>
    </w:r>
    <w:r w:rsidRPr="00EF5E5B">
      <w:fldChar w:fldCharType="end"/>
    </w:r>
    <w:r w:rsidRPr="00EF5E5B">
      <w:t>:</w:t>
    </w:r>
    <w:r w:rsidRPr="00EF5E5B">
      <w:fldChar w:fldCharType="begin" w:fldLock="1"/>
    </w:r>
    <w:r w:rsidRPr="00EF5E5B">
      <w:instrText xml:space="preserve"> DOCPROPERTY "Motionsnummer" *\charformat </w:instrText>
    </w:r>
    <w:r w:rsidRPr="00EF5E5B">
      <w:fldChar w:fldCharType="separate"/>
    </w:r>
    <w:r w:rsidRPr="00EF5E5B">
      <w:t>A289</w:t>
    </w:r>
    <w:r w:rsidRPr="00EF5E5B">
      <w:fldChar w:fldCharType="end"/>
    </w:r>
  </w:p>
  <w:p w:rsidR="00B249B0" w:rsidRPr="00EF5E5B" w:rsidRDefault="00B249B0">
    <w:pPr>
      <w:pStyle w:val="FSHNormalS5"/>
    </w:pPr>
    <w:r w:rsidRPr="00EF5E5B">
      <w:fldChar w:fldCharType="begin" w:fldLock="1"/>
    </w:r>
    <w:r w:rsidRPr="00EF5E5B">
      <w:instrText xml:space="preserve"> DOCPROPERTY "MotionarText" *\charformat </w:instrText>
    </w:r>
    <w:r w:rsidRPr="00EF5E5B">
      <w:fldChar w:fldCharType="separate"/>
    </w:r>
    <w:r w:rsidRPr="00EF5E5B">
      <w:t>av Sven-Olof Sällström och David Lång (SD)</w:t>
    </w:r>
    <w:r w:rsidRPr="00EF5E5B">
      <w:fldChar w:fldCharType="end"/>
    </w:r>
    <w:r w:rsidRPr="00EF5E5B">
      <w:br/>
    </w:r>
    <w:r w:rsidRPr="00EF5E5B">
      <w:fldChar w:fldCharType="begin" w:fldLock="1"/>
    </w:r>
    <w:r w:rsidRPr="00EF5E5B">
      <w:instrText xml:space="preserve"> DOCPROPERTY "SvarFrasKort" *\charformat </w:instrText>
    </w:r>
    <w:r w:rsidRPr="00EF5E5B">
      <w:fldChar w:fldCharType="end"/>
    </w:r>
  </w:p>
  <w:p w:rsidR="00B249B0" w:rsidRPr="00EF5E5B" w:rsidRDefault="00B249B0">
    <w:pPr>
      <w:pStyle w:val="FSHTitel"/>
    </w:pPr>
    <w:r w:rsidRPr="00EF5E5B">
      <w:fldChar w:fldCharType="begin" w:fldLock="1"/>
    </w:r>
    <w:r w:rsidRPr="00EF5E5B">
      <w:instrText xml:space="preserve"> DOCPROPERTY</w:instrText>
    </w:r>
    <w:r w:rsidRPr="00EF5E5B">
      <w:rPr>
        <w:sz w:val="18"/>
      </w:rPr>
      <w:instrText xml:space="preserve"> "RubrikSvar" *\charformat </w:instrText>
    </w:r>
    <w:r w:rsidRPr="00EF5E5B">
      <w:fldChar w:fldCharType="separate"/>
    </w:r>
    <w:r w:rsidRPr="00EF5E5B">
      <w:t>Stoppa den etniska diskrimineringen på arbetsmarknaden</w:t>
    </w:r>
    <w:r w:rsidRPr="00EF5E5B">
      <w:fldChar w:fldCharType="end"/>
    </w:r>
  </w:p>
  <w:p w:rsidR="00B249B0" w:rsidRPr="00EF5E5B" w:rsidRDefault="00B249B0">
    <w:pPr>
      <w:pStyle w:val="Normal00"/>
    </w:pPr>
  </w:p>
  <w:p w:rsidR="00B249B0" w:rsidRPr="00EF5E5B" w:rsidRDefault="00B249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8321035">
    <w:abstractNumId w:val="14"/>
  </w:num>
  <w:num w:numId="2" w16cid:durableId="1542011106">
    <w:abstractNumId w:val="2"/>
  </w:num>
  <w:num w:numId="3" w16cid:durableId="34622168">
    <w:abstractNumId w:val="1"/>
  </w:num>
  <w:num w:numId="4" w16cid:durableId="325281897">
    <w:abstractNumId w:val="0"/>
  </w:num>
  <w:num w:numId="5" w16cid:durableId="1347097719">
    <w:abstractNumId w:val="7"/>
  </w:num>
  <w:num w:numId="6" w16cid:durableId="1498426154">
    <w:abstractNumId w:val="6"/>
  </w:num>
  <w:num w:numId="7" w16cid:durableId="417600212">
    <w:abstractNumId w:val="5"/>
  </w:num>
  <w:num w:numId="8" w16cid:durableId="359674060">
    <w:abstractNumId w:val="4"/>
  </w:num>
  <w:num w:numId="9" w16cid:durableId="830025308">
    <w:abstractNumId w:val="8"/>
  </w:num>
  <w:num w:numId="10" w16cid:durableId="1201358223">
    <w:abstractNumId w:val="9"/>
  </w:num>
  <w:num w:numId="11" w16cid:durableId="1024593617">
    <w:abstractNumId w:val="10"/>
  </w:num>
  <w:num w:numId="12" w16cid:durableId="315032076">
    <w:abstractNumId w:val="13"/>
  </w:num>
  <w:num w:numId="13" w16cid:durableId="628246031">
    <w:abstractNumId w:val="16"/>
  </w:num>
  <w:num w:numId="14" w16cid:durableId="2109694973">
    <w:abstractNumId w:val="17"/>
  </w:num>
  <w:num w:numId="15" w16cid:durableId="843781211">
    <w:abstractNumId w:val="11"/>
  </w:num>
  <w:num w:numId="16" w16cid:durableId="313070577">
    <w:abstractNumId w:val="19"/>
  </w:num>
  <w:num w:numId="17" w16cid:durableId="905727389">
    <w:abstractNumId w:val="18"/>
  </w:num>
  <w:num w:numId="18" w16cid:durableId="1477185571">
    <w:abstractNumId w:val="15"/>
  </w:num>
  <w:num w:numId="19" w16cid:durableId="885868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EB0CD010-084E-4D62-B888-5E56AA763C92},{91552D3C-C99E-461F-B71B-0E113B8C02CC}"/>
  </w:docVars>
  <w:rsids>
    <w:rsidRoot w:val="00896172"/>
    <w:rsid w:val="00896172"/>
    <w:rsid w:val="00B249B0"/>
    <w:rsid w:val="00EF5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14D83B-4C8B-4270-B154-A37DEC2F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1772</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SD240</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SD240</dc:title>
  <dc:subject>SD240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2012-12-12T15:12:00Z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Stoppa den etniska diskrimineringen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 den etniska diskrimineringen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David Lång (SD)</vt:lpwstr>
  </property>
  <property fmtid="{D5CDD505-2E9C-101B-9397-08002B2CF9AE}" pid="26" name="MotionarLista">
    <vt:lpwstr>Sällström, Sven-Olof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2011</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20122013000000830068000002400069</vt:lpwstr>
  </property>
  <property fmtid="{D5CDD505-2E9C-101B-9397-08002B2CF9AE}" pid="47" name="datum">
    <vt:lpwstr>110915</vt:lpwstr>
  </property>
  <property fmtid="{D5CDD505-2E9C-101B-9397-08002B2CF9AE}" pid="48" name="avsändar-e-post">
    <vt:lpwstr>charlott.qvick@riksdagen.se</vt:lpwstr>
  </property>
  <property fmtid="{D5CDD505-2E9C-101B-9397-08002B2CF9AE}" pid="49" name="id">
    <vt:lpwstr>20122013000000830068000002400069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{848AE1C4-8624-475E-B9E8-271A57DBB8A3}</vt:lpwstr>
  </property>
  <property fmtid="{D5CDD505-2E9C-101B-9397-08002B2CF9AE}" pid="53" name="Överföringar">
    <vt:i4>0</vt:i4>
  </property>
  <property fmtid="{D5CDD505-2E9C-101B-9397-08002B2CF9AE}" pid="54" name="Checksum">
    <vt:lpwstr>*0019853169055*</vt:lpwstr>
  </property>
  <property fmtid="{D5CDD505-2E9C-101B-9397-08002B2CF9AE}" pid="55" name="skuggnummer">
    <vt:lpwstr>1434</vt:lpwstr>
  </property>
  <property fmtid="{D5CDD505-2E9C-101B-9397-08002B2CF9AE}" pid="56" name="urixVersion">
    <vt:lpwstr>4.6.0.0</vt:lpwstr>
  </property>
  <property fmtid="{D5CDD505-2E9C-101B-9397-08002B2CF9AE}" pid="57" name="urixOrigin">
    <vt:lpwstr>121214 10:02:58.483</vt:lpwstr>
  </property>
  <property fmtid="{D5CDD505-2E9C-101B-9397-08002B2CF9AE}" pid="58" name="urixGuid">
    <vt:lpwstr>{897C0D73-03F1-48F7-9BB8-853CEB6AECFD}</vt:lpwstr>
  </property>
</Properties>
</file>