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96CD5">
        <w:tblPrEx>
          <w:tblCellMar>
            <w:top w:w="0" w:type="dxa"/>
            <w:bottom w:w="0" w:type="dxa"/>
          </w:tblCellMar>
        </w:tblPrEx>
        <w:trPr>
          <w:cantSplit/>
          <w:trHeight w:val="1720"/>
        </w:trPr>
        <w:tc>
          <w:tcPr>
            <w:tcW w:w="6024" w:type="dxa"/>
            <w:gridSpan w:val="2"/>
          </w:tcPr>
          <w:p w:rsidR="00A26A11" w:rsidRPr="00096CD5" w:rsidRDefault="00A26A11">
            <w:pPr>
              <w:pStyle w:val="HuvudRubrik"/>
            </w:pPr>
            <w:r w:rsidRPr="00096CD5">
              <w:t>Framställning till riksdagen</w:t>
            </w:r>
          </w:p>
          <w:p w:rsidR="00A26A11" w:rsidRPr="00096CD5" w:rsidRDefault="00A26A11">
            <w:pPr>
              <w:pStyle w:val="HuvudRubrikRad2"/>
            </w:pPr>
            <w:bookmarkStart w:id="0" w:name="BetänkandeNr"/>
            <w:bookmarkEnd w:id="0"/>
            <w:r w:rsidRPr="00096CD5">
              <w:t>2003/04:RRS3</w:t>
            </w:r>
          </w:p>
        </w:tc>
        <w:tc>
          <w:tcPr>
            <w:tcW w:w="1418" w:type="dxa"/>
            <w:tcBorders>
              <w:bottom w:val="nil"/>
            </w:tcBorders>
          </w:tcPr>
          <w:p w:rsidR="00A26A11" w:rsidRPr="00096CD5" w:rsidRDefault="00096CD5">
            <w:pPr>
              <w:spacing w:line="230" w:lineRule="auto"/>
              <w:jc w:val="center"/>
            </w:pPr>
            <w:r w:rsidRPr="00096CD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6A11" w:rsidRPr="00096CD5" w:rsidRDefault="00A26A11">
            <w:pPr>
              <w:pStyle w:val="Normaltindrag"/>
              <w:jc w:val="center"/>
            </w:pPr>
          </w:p>
          <w:p w:rsidR="00A26A11" w:rsidRPr="00096CD5" w:rsidRDefault="00A26A11">
            <w:pPr>
              <w:pStyle w:val="UtskriftsdatumSida1"/>
              <w:framePr w:wrap="around"/>
            </w:pPr>
          </w:p>
        </w:tc>
      </w:tr>
      <w:tr w:rsidR="00000000" w:rsidRPr="00096CD5">
        <w:tblPrEx>
          <w:tblCellMar>
            <w:top w:w="0" w:type="dxa"/>
            <w:bottom w:w="0" w:type="dxa"/>
          </w:tblCellMar>
        </w:tblPrEx>
        <w:trPr>
          <w:cantSplit/>
        </w:trPr>
        <w:tc>
          <w:tcPr>
            <w:tcW w:w="6024" w:type="dxa"/>
            <w:gridSpan w:val="2"/>
            <w:tcBorders>
              <w:bottom w:val="single" w:sz="4" w:space="0" w:color="auto"/>
            </w:tcBorders>
          </w:tcPr>
          <w:p w:rsidR="00A26A11" w:rsidRPr="00096CD5" w:rsidRDefault="00A26A11">
            <w:pPr>
              <w:pStyle w:val="DokumentRubrik"/>
              <w:rPr>
                <w:noProof w:val="0"/>
              </w:rPr>
            </w:pPr>
            <w:bookmarkStart w:id="1" w:name="Huvudrubrik"/>
            <w:bookmarkEnd w:id="1"/>
            <w:r w:rsidRPr="00096CD5">
              <w:rPr>
                <w:noProof w:val="0"/>
              </w:rPr>
              <w:t>Riksrevisionens styrelses framställning angående länens infrastrukturplanering</w:t>
            </w:r>
          </w:p>
        </w:tc>
        <w:tc>
          <w:tcPr>
            <w:tcW w:w="1418" w:type="dxa"/>
            <w:tcBorders>
              <w:bottom w:val="nil"/>
            </w:tcBorders>
          </w:tcPr>
          <w:p w:rsidR="00A26A11" w:rsidRPr="00096CD5" w:rsidRDefault="00A26A11"/>
        </w:tc>
      </w:tr>
      <w:tr w:rsidR="00000000" w:rsidRPr="00096CD5">
        <w:tblPrEx>
          <w:tblCellMar>
            <w:top w:w="0" w:type="dxa"/>
            <w:bottom w:w="0" w:type="dxa"/>
          </w:tblCellMar>
        </w:tblPrEx>
        <w:trPr>
          <w:cantSplit/>
          <w:trHeight w:hRule="exact" w:val="360"/>
        </w:trPr>
        <w:tc>
          <w:tcPr>
            <w:tcW w:w="3012" w:type="dxa"/>
          </w:tcPr>
          <w:p w:rsidR="00A26A11" w:rsidRPr="00096CD5" w:rsidRDefault="00A26A11"/>
        </w:tc>
        <w:tc>
          <w:tcPr>
            <w:tcW w:w="3012" w:type="dxa"/>
          </w:tcPr>
          <w:p w:rsidR="00A26A11" w:rsidRPr="00096CD5" w:rsidRDefault="00A26A11"/>
        </w:tc>
        <w:tc>
          <w:tcPr>
            <w:tcW w:w="1418" w:type="dxa"/>
          </w:tcPr>
          <w:p w:rsidR="00A26A11" w:rsidRPr="00096CD5" w:rsidRDefault="00A26A11"/>
        </w:tc>
      </w:tr>
    </w:tbl>
    <w:p w:rsidR="00A26A11" w:rsidRPr="00096CD5" w:rsidRDefault="00A26A11"/>
    <w:p w:rsidR="00A26A11" w:rsidRPr="00096CD5" w:rsidRDefault="00A26A11">
      <w:pPr>
        <w:pStyle w:val="Rubrik1"/>
        <w:spacing w:after="180"/>
        <w:rPr>
          <w:noProof w:val="0"/>
        </w:rPr>
      </w:pPr>
      <w:bookmarkStart w:id="2" w:name="_Toc62540835"/>
      <w:r w:rsidRPr="00096CD5">
        <w:rPr>
          <w:noProof w:val="0"/>
        </w:rPr>
        <w:t>Sammanfattning</w:t>
      </w:r>
      <w:bookmarkEnd w:id="2"/>
    </w:p>
    <w:p w:rsidR="00A26A11" w:rsidRPr="00096CD5" w:rsidRDefault="00A26A11">
      <w:pPr>
        <w:pStyle w:val="Normaltindrag"/>
      </w:pPr>
      <w:bookmarkStart w:id="3" w:name="TextStart"/>
      <w:bookmarkEnd w:id="3"/>
      <w:r w:rsidRPr="00096CD5">
        <w:t xml:space="preserve">Riksrevisionens styrelse har beslutat att slutsatserna av den granskning som Riksrevisionen genomfört och som redovisats i granskningsrapporten (RiR 2004:1) </w:t>
      </w:r>
      <w:r w:rsidRPr="00096CD5">
        <w:rPr>
          <w:i/>
        </w:rPr>
        <w:t>Länsplanerna för regional  infrastruktur –  vad har styrt pri</w:t>
      </w:r>
      <w:r w:rsidRPr="00096CD5">
        <w:rPr>
          <w:i/>
        </w:rPr>
        <w:t>o</w:t>
      </w:r>
      <w:r w:rsidRPr="00096CD5">
        <w:rPr>
          <w:i/>
        </w:rPr>
        <w:t>riteringarna?</w:t>
      </w:r>
      <w:r w:rsidRPr="00096CD5">
        <w:t xml:space="preserve"> skall  överlämnas i form av en framställning till riksdagen. </w:t>
      </w:r>
    </w:p>
    <w:p w:rsidR="00A26A11" w:rsidRPr="00096CD5" w:rsidRDefault="00A26A11">
      <w:pPr>
        <w:pStyle w:val="Normaltindrag"/>
      </w:pPr>
      <w:r w:rsidRPr="00096CD5">
        <w:t>Styrelsen föreslår att riksdagen begär att regeringen skall återkomma till riksdagen med en redovisning av de åtgärder som vidtagits med anledning av granskningen i första hand när det gäller behovet av</w:t>
      </w:r>
    </w:p>
    <w:p w:rsidR="00A26A11" w:rsidRPr="00096CD5" w:rsidRDefault="00A26A11">
      <w:pPr>
        <w:pStyle w:val="Normaltindrag"/>
        <w:numPr>
          <w:ilvl w:val="0"/>
          <w:numId w:val="12"/>
        </w:numPr>
      </w:pPr>
      <w:r w:rsidRPr="00096CD5">
        <w:t>omprövning av utgångspunkterna för den långsiktiga infrastruktu</w:t>
      </w:r>
      <w:r w:rsidRPr="00096CD5">
        <w:t>r</w:t>
      </w:r>
      <w:r w:rsidRPr="00096CD5">
        <w:t>plan</w:t>
      </w:r>
      <w:r w:rsidRPr="00096CD5">
        <w:t>e</w:t>
      </w:r>
      <w:r w:rsidRPr="00096CD5">
        <w:t xml:space="preserve">ringen på länsnivå, </w:t>
      </w:r>
    </w:p>
    <w:p w:rsidR="00A26A11" w:rsidRPr="00096CD5" w:rsidRDefault="00A26A11">
      <w:pPr>
        <w:pStyle w:val="Normaltindrag"/>
        <w:numPr>
          <w:ilvl w:val="0"/>
          <w:numId w:val="12"/>
        </w:numPr>
      </w:pPr>
      <w:r w:rsidRPr="00096CD5">
        <w:t xml:space="preserve">översyn av de transportpolitiska delmålen och  </w:t>
      </w:r>
    </w:p>
    <w:p w:rsidR="00A26A11" w:rsidRPr="00096CD5" w:rsidRDefault="00A26A11">
      <w:pPr>
        <w:pStyle w:val="Normaltindrag"/>
        <w:numPr>
          <w:ilvl w:val="0"/>
          <w:numId w:val="12"/>
        </w:numPr>
      </w:pPr>
      <w:r w:rsidRPr="00096CD5">
        <w:t>gemensamma riktlinjer för tillämpningen av den s.k. fyrstegsm</w:t>
      </w:r>
      <w:r w:rsidRPr="00096CD5">
        <w:t>o</w:t>
      </w:r>
      <w:r w:rsidRPr="00096CD5">
        <w:t xml:space="preserve">dellen. </w:t>
      </w:r>
    </w:p>
    <w:p w:rsidR="00A26A11" w:rsidRPr="00096CD5" w:rsidRDefault="00A26A11">
      <w:pPr>
        <w:pStyle w:val="Normaltindrag"/>
        <w:sectPr w:rsidR="00000000" w:rsidRPr="00096CD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6A11" w:rsidRPr="00096CD5" w:rsidRDefault="00A26A11">
      <w:pPr>
        <w:pStyle w:val="Rubrik1"/>
        <w:rPr>
          <w:noProof w:val="0"/>
        </w:rPr>
      </w:pPr>
      <w:bookmarkStart w:id="4" w:name="_Toc62540836"/>
      <w:r w:rsidRPr="00096CD5">
        <w:rPr>
          <w:noProof w:val="0"/>
        </w:rPr>
        <w:lastRenderedPageBreak/>
        <w:t>Innehållsförteckning</w:t>
      </w:r>
      <w:bookmarkEnd w:id="4"/>
    </w:p>
    <w:p w:rsidR="00A26A11" w:rsidRPr="00096CD5" w:rsidRDefault="00A26A11">
      <w:pPr>
        <w:pStyle w:val="Innehll1"/>
        <w:rPr>
          <w:sz w:val="24"/>
        </w:rPr>
      </w:pPr>
      <w:r w:rsidRPr="00096CD5">
        <w:t>Sammanfattning</w:t>
      </w:r>
      <w:r w:rsidRPr="00096CD5">
        <w:tab/>
        <w:t>1</w:t>
      </w:r>
    </w:p>
    <w:p w:rsidR="00A26A11" w:rsidRPr="00096CD5" w:rsidRDefault="00A26A11">
      <w:pPr>
        <w:pStyle w:val="Innehll1"/>
        <w:rPr>
          <w:sz w:val="24"/>
        </w:rPr>
      </w:pPr>
      <w:r w:rsidRPr="00096CD5">
        <w:t>Innehållsförteckning</w:t>
      </w:r>
      <w:r w:rsidRPr="00096CD5">
        <w:tab/>
        <w:t>2</w:t>
      </w:r>
    </w:p>
    <w:p w:rsidR="00A26A11" w:rsidRPr="00096CD5" w:rsidRDefault="00A26A11">
      <w:pPr>
        <w:pStyle w:val="Innehll1"/>
        <w:rPr>
          <w:sz w:val="24"/>
        </w:rPr>
      </w:pPr>
      <w:r w:rsidRPr="00096CD5">
        <w:t>Styrelsens förslag</w:t>
      </w:r>
      <w:r w:rsidRPr="00096CD5">
        <w:tab/>
        <w:t>3</w:t>
      </w:r>
    </w:p>
    <w:p w:rsidR="00A26A11" w:rsidRPr="00096CD5" w:rsidRDefault="00A26A11">
      <w:pPr>
        <w:pStyle w:val="Innehll1"/>
        <w:rPr>
          <w:sz w:val="24"/>
        </w:rPr>
      </w:pPr>
      <w:r w:rsidRPr="00096CD5">
        <w:t>Riksrevisionens granskning</w:t>
      </w:r>
      <w:r w:rsidRPr="00096CD5">
        <w:tab/>
        <w:t>4</w:t>
      </w:r>
    </w:p>
    <w:p w:rsidR="00A26A11" w:rsidRPr="00096CD5" w:rsidRDefault="00A26A11">
      <w:pPr>
        <w:pStyle w:val="Innehll1"/>
        <w:rPr>
          <w:sz w:val="24"/>
        </w:rPr>
      </w:pPr>
      <w:r w:rsidRPr="00096CD5">
        <w:t>Styrelsens överväganden</w:t>
      </w:r>
      <w:r w:rsidRPr="00096CD5">
        <w:tab/>
        <w:t>7</w:t>
      </w:r>
    </w:p>
    <w:p w:rsidR="00A26A11" w:rsidRPr="00096CD5" w:rsidRDefault="00A26A11"/>
    <w:p w:rsidR="00A26A11" w:rsidRPr="00096CD5" w:rsidRDefault="00A26A11">
      <w:pPr>
        <w:pStyle w:val="Normaltindrag"/>
        <w:sectPr w:rsidR="00000000" w:rsidRPr="00096CD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6A11" w:rsidRPr="00096CD5" w:rsidRDefault="00A26A11">
      <w:pPr>
        <w:pStyle w:val="Rubrik1"/>
        <w:rPr>
          <w:noProof w:val="0"/>
        </w:rPr>
      </w:pPr>
      <w:bookmarkStart w:id="5" w:name="_Toc62540837"/>
      <w:r w:rsidRPr="00096CD5">
        <w:rPr>
          <w:noProof w:val="0"/>
        </w:rPr>
        <w:t>Styrelsens förslag</w:t>
      </w:r>
      <w:bookmarkEnd w:id="5"/>
    </w:p>
    <w:p w:rsidR="00A26A11" w:rsidRPr="00096CD5" w:rsidRDefault="00A26A11">
      <w:r w:rsidRPr="00096CD5">
        <w:t>Med hänvisning till de motiveringar som framförs under Riksrevisionens styrelses överväganden föreslår styrelsen följande:</w:t>
      </w:r>
    </w:p>
    <w:p w:rsidR="00A26A11" w:rsidRPr="00096CD5" w:rsidRDefault="00A26A11">
      <w:pPr>
        <w:pStyle w:val="Normaltindrag"/>
      </w:pPr>
    </w:p>
    <w:p w:rsidR="00A26A11" w:rsidRPr="00096CD5" w:rsidRDefault="00A26A11">
      <w:pPr>
        <w:pStyle w:val="Frslagstext"/>
      </w:pPr>
    </w:p>
    <w:p w:rsidR="00A26A11" w:rsidRPr="00096CD5" w:rsidRDefault="00A26A11">
      <w:pPr>
        <w:pStyle w:val="Frslagspunkt"/>
        <w:rPr>
          <w:noProof w:val="0"/>
        </w:rPr>
      </w:pPr>
      <w:r w:rsidRPr="00096CD5">
        <w:rPr>
          <w:noProof w:val="0"/>
        </w:rPr>
        <w:t>Länens infrastrukturplanering</w:t>
      </w:r>
    </w:p>
    <w:p w:rsidR="00A26A11" w:rsidRPr="00096CD5" w:rsidRDefault="00A26A11">
      <w:pPr>
        <w:pStyle w:val="Frslagstext"/>
      </w:pPr>
      <w:r w:rsidRPr="00096CD5">
        <w:t xml:space="preserve">       </w:t>
      </w:r>
    </w:p>
    <w:p w:rsidR="00A26A11" w:rsidRPr="00096CD5" w:rsidRDefault="00A26A11">
      <w:r w:rsidRPr="00096CD5">
        <w:t>Riksdagen tillkännager för regeringen som sin mening vad styrelsen anfört om att regeringen skall återkomma till riksdagen med en redovisning av de åtgärder som vidtagits med anledning av granskningen av länens infrastru</w:t>
      </w:r>
      <w:r w:rsidRPr="00096CD5">
        <w:t>k</w:t>
      </w:r>
      <w:r w:rsidRPr="00096CD5">
        <w:t>turplanering.</w:t>
      </w:r>
    </w:p>
    <w:p w:rsidR="00A26A11" w:rsidRPr="00096CD5" w:rsidRDefault="00A26A11">
      <w:pPr>
        <w:pStyle w:val="Frslagstext"/>
      </w:pPr>
    </w:p>
    <w:p w:rsidR="00A26A11" w:rsidRPr="00096CD5" w:rsidRDefault="00A26A11">
      <w:r w:rsidRPr="00096CD5">
        <w:t>Stockholm den 17 mars 2004</w:t>
      </w:r>
    </w:p>
    <w:p w:rsidR="00A26A11" w:rsidRPr="00096CD5" w:rsidRDefault="00A26A11"/>
    <w:p w:rsidR="00A26A11" w:rsidRPr="00096CD5" w:rsidRDefault="00A26A11">
      <w:r w:rsidRPr="00096CD5">
        <w:t>På Riksrevisionens styrelses vägnar</w:t>
      </w:r>
    </w:p>
    <w:p w:rsidR="00A26A11" w:rsidRPr="00096CD5" w:rsidRDefault="00A26A11">
      <w:pPr>
        <w:pStyle w:val="Ordfranden"/>
        <w:rPr>
          <w:noProof w:val="0"/>
        </w:rPr>
      </w:pPr>
      <w:bookmarkStart w:id="6" w:name="Ordförande"/>
      <w:bookmarkEnd w:id="6"/>
      <w:r w:rsidRPr="00096CD5">
        <w:rPr>
          <w:noProof w:val="0"/>
        </w:rPr>
        <w:t xml:space="preserve">Sören Lekberg </w:t>
      </w:r>
    </w:p>
    <w:p w:rsidR="00A26A11" w:rsidRPr="00096CD5" w:rsidRDefault="00A26A11">
      <w:pPr>
        <w:pStyle w:val="Deltagare"/>
        <w:rPr>
          <w:i/>
          <w:noProof w:val="0"/>
        </w:rPr>
      </w:pPr>
      <w:r w:rsidRPr="00096CD5">
        <w:rPr>
          <w:noProof w:val="0"/>
        </w:rPr>
        <w:tab/>
      </w:r>
      <w:r w:rsidRPr="00096CD5">
        <w:rPr>
          <w:noProof w:val="0"/>
        </w:rPr>
        <w:tab/>
      </w:r>
      <w:r w:rsidRPr="00096CD5">
        <w:rPr>
          <w:noProof w:val="0"/>
        </w:rPr>
        <w:tab/>
      </w:r>
      <w:r w:rsidRPr="00096CD5">
        <w:rPr>
          <w:i/>
          <w:noProof w:val="0"/>
        </w:rPr>
        <w:t>Jörgen Nilsson</w:t>
      </w:r>
    </w:p>
    <w:p w:rsidR="00A26A11" w:rsidRPr="00096CD5" w:rsidRDefault="00A26A11">
      <w:pPr>
        <w:pStyle w:val="Deltagare"/>
        <w:rPr>
          <w:i/>
          <w:noProof w:val="0"/>
        </w:rPr>
      </w:pPr>
      <w:bookmarkStart w:id="7" w:name="Deltagare"/>
      <w:bookmarkEnd w:id="7"/>
      <w:r w:rsidRPr="00096CD5">
        <w:rPr>
          <w:noProof w:val="0"/>
        </w:rPr>
        <w:t>Följande ledamöter har deltagit i beslutet: Sören Lekberg (s), Gunnar Axén (m), Eva Flyborg (fp),  Rolf Kenneryd (c), Per Lager (mp), Laila Bjurling (s), Per Erik Granström (s), Anne-Marie Pålsson (m), Gunnar Andrén (fp), Tuve Skånberg (kd) och  Tanja Linderborg (v).</w:t>
      </w:r>
    </w:p>
    <w:p w:rsidR="00A26A11" w:rsidRPr="00096CD5" w:rsidRDefault="00A26A11">
      <w:pPr>
        <w:pStyle w:val="Normaltindrag"/>
      </w:pPr>
    </w:p>
    <w:p w:rsidR="00A26A11" w:rsidRPr="00096CD5" w:rsidRDefault="00A26A11"/>
    <w:p w:rsidR="00A26A11" w:rsidRPr="00096CD5" w:rsidRDefault="00A26A11">
      <w:pPr>
        <w:pStyle w:val="Normaltindrag"/>
      </w:pPr>
    </w:p>
    <w:p w:rsidR="00A26A11" w:rsidRPr="00096CD5" w:rsidRDefault="00A26A11">
      <w:pPr>
        <w:pStyle w:val="Normaltindrag"/>
        <w:sectPr w:rsidR="00000000" w:rsidRPr="00096CD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6A11" w:rsidRPr="00096CD5" w:rsidRDefault="00A26A11">
      <w:pPr>
        <w:pStyle w:val="Rubrik1"/>
        <w:rPr>
          <w:noProof w:val="0"/>
        </w:rPr>
      </w:pPr>
      <w:bookmarkStart w:id="8" w:name="_Toc62540838"/>
      <w:r w:rsidRPr="00096CD5">
        <w:rPr>
          <w:noProof w:val="0"/>
        </w:rPr>
        <w:t>Riksrevisionens granskning</w:t>
      </w:r>
      <w:bookmarkEnd w:id="8"/>
    </w:p>
    <w:p w:rsidR="00A26A11" w:rsidRPr="00096CD5" w:rsidRDefault="00A26A11">
      <w:pPr>
        <w:pStyle w:val="Rubrik2"/>
        <w:spacing w:before="0"/>
      </w:pPr>
      <w:r w:rsidRPr="00096CD5">
        <w:t>Bakgrund</w:t>
      </w:r>
    </w:p>
    <w:p w:rsidR="00A26A11" w:rsidRPr="00096CD5" w:rsidRDefault="00A26A11">
      <w:r w:rsidRPr="00096CD5">
        <w:t>Riksdagen beslutade i december 2001 om en ekonomisk ram på mer än 360 miljarder kronor för infrastrukturåtgärder på transportområdet under perioden 2004–2015 (prop. 2001/02:20, bet. TU2, rskr. 126). Samhällsekonomisk lönsamhet skall enligt beslutet vara vägledande för prioriteringen av inv</w:t>
      </w:r>
      <w:r w:rsidRPr="00096CD5">
        <w:t>e</w:t>
      </w:r>
      <w:r w:rsidRPr="00096CD5">
        <w:t>steringarna, med hänsyn tagen till de transportpolitiska målen. Riksdagens beslut innebar slutpunkten för den inriktningsplanering som inleddes med en läge</w:t>
      </w:r>
      <w:r w:rsidRPr="00096CD5">
        <w:t>s</w:t>
      </w:r>
      <w:r w:rsidRPr="00096CD5">
        <w:t xml:space="preserve">analys år 1998. </w:t>
      </w:r>
    </w:p>
    <w:p w:rsidR="00A26A11" w:rsidRPr="00096CD5" w:rsidRDefault="00A26A11">
      <w:pPr>
        <w:pStyle w:val="Normaltindrag"/>
      </w:pPr>
      <w:r w:rsidRPr="00096CD5">
        <w:t>I den därpå följande åtgärdsplaneringen uppdrog regeringen i mars 2002 åt Vägverket, Banverket och länen att upprätta nationella respektive regionala planer för transportinfrastrukturen. Planerna skulle utarbetas mot bakgrund av de av regeringen fastställda direktiven. Dessa direktiv byggde i sin tur på riksdagens beslut. Den totala pla</w:t>
      </w:r>
      <w:r w:rsidRPr="00096CD5">
        <w:t>neringsramen för länens planer uppgår till 28,5 miljarder kr</w:t>
      </w:r>
      <w:r w:rsidRPr="00096CD5">
        <w:t>o</w:t>
      </w:r>
      <w:r w:rsidRPr="00096CD5">
        <w:t xml:space="preserve">nor. </w:t>
      </w:r>
    </w:p>
    <w:p w:rsidR="00A26A11" w:rsidRPr="00096CD5" w:rsidRDefault="00A26A11">
      <w:pPr>
        <w:pStyle w:val="Normaltindrag"/>
      </w:pPr>
      <w:r w:rsidRPr="00096CD5">
        <w:t>Länsplanerna fastställs av länen efter det att regeringen beslutat om defin</w:t>
      </w:r>
      <w:r w:rsidRPr="00096CD5">
        <w:t>i</w:t>
      </w:r>
      <w:r w:rsidRPr="00096CD5">
        <w:t>tiva resursramar för respektive län. Regeringen skall vidare i en skrivelse till riksdagen återrapportera utfallet av planeringen och förväntade effekter av plan</w:t>
      </w:r>
      <w:r w:rsidRPr="00096CD5">
        <w:t>e</w:t>
      </w:r>
      <w:r w:rsidRPr="00096CD5">
        <w:t>rade åtgärder.</w:t>
      </w:r>
    </w:p>
    <w:p w:rsidR="00A26A11" w:rsidRPr="00096CD5" w:rsidRDefault="00A26A11">
      <w:pPr>
        <w:pStyle w:val="Normaltindrag"/>
      </w:pPr>
      <w:r w:rsidRPr="00096CD5">
        <w:t>Riksrevisionen har genomfört en granskning av länens arbete med de län</w:t>
      </w:r>
      <w:r w:rsidRPr="00096CD5">
        <w:t>s</w:t>
      </w:r>
      <w:r w:rsidRPr="00096CD5">
        <w:t>planer för regional transportinfrastruktur som lämnades till regeringen i a</w:t>
      </w:r>
      <w:r w:rsidRPr="00096CD5">
        <w:t>u</w:t>
      </w:r>
      <w:r w:rsidRPr="00096CD5">
        <w:t>gusti 2003. Syftet har varit att bedöma om statsmakternas direktiv har följts och att identifiera förklaringar till eventuella avvikelser från direktiven. R</w:t>
      </w:r>
      <w:r w:rsidRPr="00096CD5">
        <w:t>e</w:t>
      </w:r>
      <w:r w:rsidRPr="00096CD5">
        <w:t xml:space="preserve">sultatet av granskningen har redovisats i rapporten (RiR 2004:1) </w:t>
      </w:r>
      <w:r w:rsidRPr="00096CD5">
        <w:rPr>
          <w:i/>
        </w:rPr>
        <w:t>Länsplane</w:t>
      </w:r>
      <w:r w:rsidRPr="00096CD5">
        <w:rPr>
          <w:i/>
        </w:rPr>
        <w:t>r</w:t>
      </w:r>
      <w:r w:rsidRPr="00096CD5">
        <w:rPr>
          <w:i/>
        </w:rPr>
        <w:t>na för regional infrastruktur –  vad har styrt prioriteringarna?</w:t>
      </w:r>
    </w:p>
    <w:p w:rsidR="00A26A11" w:rsidRPr="00096CD5" w:rsidRDefault="00A26A11">
      <w:pPr>
        <w:pStyle w:val="Rubrik2"/>
      </w:pPr>
      <w:r w:rsidRPr="00096CD5">
        <w:t>Iakttagelser</w:t>
      </w:r>
    </w:p>
    <w:p w:rsidR="00A26A11" w:rsidRPr="00096CD5" w:rsidRDefault="00A26A11">
      <w:r w:rsidRPr="00096CD5">
        <w:t>Riksrevisionens sammanfattande bedömning är att länen i vissa viktiga avs</w:t>
      </w:r>
      <w:r w:rsidRPr="00096CD5">
        <w:t>e</w:t>
      </w:r>
      <w:r w:rsidRPr="00096CD5">
        <w:t>enden inte följt statsmakternas direktiv för planeringen. Det framgår således inte vilka urvalsmekanismer som i praktiken varit avgörande för prioriterin</w:t>
      </w:r>
      <w:r w:rsidRPr="00096CD5">
        <w:t>g</w:t>
      </w:r>
      <w:r w:rsidRPr="00096CD5">
        <w:t xml:space="preserve">en mellan olika kategorier av åtgärder eller för att prioritera åtgärder inom dessa kategorier. Det är såväl utifrån plandokument som från intervjuer oklart om samhällsekonomisk lönsamhet varit vägledande på det sätt som förutsatts i direktiven. </w:t>
      </w:r>
    </w:p>
    <w:p w:rsidR="00A26A11" w:rsidRPr="00096CD5" w:rsidRDefault="00A26A11">
      <w:pPr>
        <w:pStyle w:val="Normaltindrag"/>
      </w:pPr>
      <w:r w:rsidRPr="00096CD5">
        <w:t xml:space="preserve">Också när det gäller effekterna på de transportpolitiska delmålen är det otydligt hur de hanterats och vilken </w:t>
      </w:r>
      <w:r w:rsidRPr="00096CD5">
        <w:t>betydelse de har haft för prioriteringarna. Beträffande delmålet om positiv regional utveckling presenteras effekterna för detta mål sällan på ett sådant konkret sätt att de är uppföljningsbara. Vid</w:t>
      </w:r>
      <w:r w:rsidRPr="00096CD5">
        <w:t>a</w:t>
      </w:r>
      <w:r w:rsidRPr="00096CD5">
        <w:t>re redovisas i regel inte konflikter och avvägningsproblem mellan olika de</w:t>
      </w:r>
      <w:r w:rsidRPr="00096CD5">
        <w:t>l</w:t>
      </w:r>
      <w:r w:rsidRPr="00096CD5">
        <w:t>mål i planerna. Enligt Riksrevisionen är det otydligt och därmed osäkert på vilka grunder de knappa 30 miljarder kronor som länens planeringsprocess omfattar verkligen har prioriterats. Den faktiska planeringen har snarast styrts av en re</w:t>
      </w:r>
      <w:r w:rsidRPr="00096CD5">
        <w:t>gionalekon</w:t>
      </w:r>
      <w:r w:rsidRPr="00096CD5">
        <w:t>o</w:t>
      </w:r>
      <w:r w:rsidRPr="00096CD5">
        <w:t>misk än en samhällsekonomisk syn.</w:t>
      </w:r>
    </w:p>
    <w:p w:rsidR="00A26A11" w:rsidRPr="00096CD5" w:rsidRDefault="00A26A11">
      <w:pPr>
        <w:pStyle w:val="Normaltindrag"/>
      </w:pPr>
      <w:r w:rsidRPr="00096CD5">
        <w:t>Samtidigt som granskningen visar på olika brister konstateras att processen bakom planerna är omfattande och ambitiös och att plandokumenten i regel är utförliga. Planerna förefaller också vara väl förankrade inom länen och hos berö</w:t>
      </w:r>
      <w:r w:rsidRPr="00096CD5">
        <w:t>r</w:t>
      </w:r>
      <w:r w:rsidRPr="00096CD5">
        <w:t xml:space="preserve">da myndigheter. </w:t>
      </w:r>
    </w:p>
    <w:p w:rsidR="00A26A11" w:rsidRPr="00096CD5" w:rsidRDefault="00A26A11">
      <w:pPr>
        <w:pStyle w:val="Normaltindrag"/>
      </w:pPr>
      <w:r w:rsidRPr="00096CD5">
        <w:t>Avvikelserna mellan regeringens direktiv och den faktiska planering som bedrivs i länen förklaras enligt Riksrevisionen bl.a. av att länens planering sker från delvis andra utgångspunkter än de som lagts fast i direktiven men även av oklarheten i dessa direktiv. I rapporten konstateras också att olika regionala utvecklingseffekter av infrastrukturinvesteringar i sak är svåra att bedöma. Samtidigt har de av länen hävdade effekterna på den regionala u</w:t>
      </w:r>
      <w:r w:rsidRPr="00096CD5">
        <w:t>t</w:t>
      </w:r>
      <w:r w:rsidRPr="00096CD5">
        <w:t>vecklingen getts en central betydelse för de prioriteringar som gjorts. Plane</w:t>
      </w:r>
      <w:r w:rsidRPr="00096CD5">
        <w:t>r</w:t>
      </w:r>
      <w:r w:rsidRPr="00096CD5">
        <w:t>na ger dock liten vägledning i dessa avseenden.</w:t>
      </w:r>
    </w:p>
    <w:p w:rsidR="00A26A11" w:rsidRPr="00096CD5" w:rsidRDefault="00A26A11">
      <w:pPr>
        <w:pStyle w:val="Rubrik2"/>
      </w:pPr>
      <w:r w:rsidRPr="00096CD5">
        <w:t>Rekommendationer</w:t>
      </w:r>
    </w:p>
    <w:p w:rsidR="00A26A11" w:rsidRPr="00096CD5" w:rsidRDefault="00A26A11">
      <w:r w:rsidRPr="00096CD5">
        <w:t>Mot bakgrund av de iakttagelser som gjorts i granskningen presenteras i ra</w:t>
      </w:r>
      <w:r w:rsidRPr="00096CD5">
        <w:t>p</w:t>
      </w:r>
      <w:r w:rsidRPr="00096CD5">
        <w:t>porten ett antal rekommendationer. Enligt Riksrevisionen är det viktigt att statsmakterna tydliggör för länen vilka utgångspunkter som skall gälla i kommande planeringsprocesser. Vidare bör regeringen i direktiven fortsät</w:t>
      </w:r>
      <w:r w:rsidRPr="00096CD5">
        <w:t>t</w:t>
      </w:r>
      <w:r w:rsidRPr="00096CD5">
        <w:t>ningsvis ställa tydliga krav på att eventuella konflikter mellan olika transpor</w:t>
      </w:r>
      <w:r w:rsidRPr="00096CD5">
        <w:t>t</w:t>
      </w:r>
      <w:r w:rsidRPr="00096CD5">
        <w:t>politiska mål klarläggs och hant</w:t>
      </w:r>
      <w:r w:rsidRPr="00096CD5">
        <w:t>e</w:t>
      </w:r>
      <w:r w:rsidRPr="00096CD5">
        <w:t>ras i processen.</w:t>
      </w:r>
    </w:p>
    <w:p w:rsidR="00A26A11" w:rsidRPr="00096CD5" w:rsidRDefault="00A26A11">
      <w:pPr>
        <w:pStyle w:val="Normaltindrag"/>
      </w:pPr>
      <w:r w:rsidRPr="00096CD5">
        <w:t>Till kommande planeringsprocesser bör i direktiven också ställas tydliga krav på att hänvisningar till regionala utvecklingseffekter skall underbyggas med doku</w:t>
      </w:r>
      <w:r w:rsidRPr="00096CD5">
        <w:t>menterade analyser. Regeringen bör också ta initiativ till att geme</w:t>
      </w:r>
      <w:r w:rsidRPr="00096CD5">
        <w:t>n</w:t>
      </w:r>
      <w:r w:rsidRPr="00096CD5">
        <w:t>samma och trafikslagsövergripande riktlinjer tas fram för öka samsynen om hur den s.k. fyrstegsmodellen för planeringen skall tillämpas. Syftet med modellen är att mindre omfattande åtgärder för att nå ett mål skall övervägas före mer omfattande. Modellen är en del av en allmän princip för att hushålla med resurser.</w:t>
      </w:r>
    </w:p>
    <w:p w:rsidR="00A26A11" w:rsidRPr="00096CD5" w:rsidRDefault="00A26A11">
      <w:pPr>
        <w:pStyle w:val="Normaltindrag"/>
      </w:pPr>
      <w:r w:rsidRPr="00096CD5">
        <w:t>Enligt Riksrevisionen reser de iakttagelser som gjorts i granskningen också frågor om den långsiktiga planeringsprocessens nuv</w:t>
      </w:r>
      <w:r w:rsidRPr="00096CD5">
        <w:t>arande utformning. Man konstaterar att planeringen är mycket omfattande i såväl personaltermer som  tidsåtgång. Samtidigt är det i stor utsträckning samma objekt som återkommer i diskussionerna. Det finns därför skäl att överväga om den nuvarande u</w:t>
      </w:r>
      <w:r w:rsidRPr="00096CD5">
        <w:t>t</w:t>
      </w:r>
      <w:r w:rsidRPr="00096CD5">
        <w:t>formningen av planeringsprocessen är ändamålsenlig. Ett alternativ som framförs i rapporten är att mer omfattande planeringsinsatser kan genomföras med längre tidsintervall än hittills och att mindre insatser görs däremellan. I detta sammanhang måste enligt Riksr</w:t>
      </w:r>
      <w:r w:rsidRPr="00096CD5">
        <w:t>evisionen även de nationella planering</w:t>
      </w:r>
      <w:r w:rsidRPr="00096CD5">
        <w:t>s</w:t>
      </w:r>
      <w:r w:rsidRPr="00096CD5">
        <w:t>processe</w:t>
      </w:r>
      <w:r w:rsidRPr="00096CD5">
        <w:t>r</w:t>
      </w:r>
      <w:r w:rsidRPr="00096CD5">
        <w:t>na övervägas.</w:t>
      </w:r>
    </w:p>
    <w:p w:rsidR="00A26A11" w:rsidRPr="00096CD5" w:rsidRDefault="00A26A11">
      <w:pPr>
        <w:pStyle w:val="Normaltindrag"/>
      </w:pPr>
      <w:r w:rsidRPr="00096CD5">
        <w:t>I rapporten fäster Riksrevisionen också uppmärksamhet på bristande sa</w:t>
      </w:r>
      <w:r w:rsidRPr="00096CD5">
        <w:t>m</w:t>
      </w:r>
      <w:r w:rsidRPr="00096CD5">
        <w:t>ordning mellan länens åtgärdsplanering och andra processer, t.ex. den inrik</w:t>
      </w:r>
      <w:r w:rsidRPr="00096CD5">
        <w:t>t</w:t>
      </w:r>
      <w:r w:rsidRPr="00096CD5">
        <w:t>ningsplanering som föregick länens åtgärdsplanering. Kopplingen till den faktiska budgetmässiga tilldelningen är i många fall också svag. Enligt rap</w:t>
      </w:r>
      <w:r w:rsidRPr="00096CD5">
        <w:t>p</w:t>
      </w:r>
      <w:r w:rsidRPr="00096CD5">
        <w:t>orten är diskrepansen mellan planeringsramar och faktiskt utfall olycklig och innebär risker för att planeringsprocessens trovärdighet urholkas. Riksrevisi</w:t>
      </w:r>
      <w:r w:rsidRPr="00096CD5">
        <w:t>o</w:t>
      </w:r>
      <w:r w:rsidRPr="00096CD5">
        <w:t>nen avstår dock från att lämna någon rekommendation i frågan.</w:t>
      </w:r>
    </w:p>
    <w:p w:rsidR="00A26A11" w:rsidRPr="00096CD5" w:rsidRDefault="00A26A11">
      <w:pPr>
        <w:pStyle w:val="Normaltindrag"/>
        <w:sectPr w:rsidR="00000000" w:rsidRPr="00096CD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A26A11" w:rsidRPr="00096CD5" w:rsidRDefault="00A26A11">
      <w:pPr>
        <w:pStyle w:val="Rubrik1"/>
        <w:rPr>
          <w:noProof w:val="0"/>
        </w:rPr>
      </w:pPr>
      <w:bookmarkStart w:id="9" w:name="_Toc62540839"/>
      <w:r w:rsidRPr="00096CD5">
        <w:rPr>
          <w:noProof w:val="0"/>
        </w:rPr>
        <w:t>Styrelsens överväganden</w:t>
      </w:r>
      <w:bookmarkEnd w:id="9"/>
    </w:p>
    <w:p w:rsidR="00A26A11" w:rsidRPr="00096CD5" w:rsidRDefault="00A26A11">
      <w:r w:rsidRPr="00096CD5">
        <w:t>Riksrevisionens styrelse har som en av sina uppgifter att besluta om de fra</w:t>
      </w:r>
      <w:r w:rsidRPr="00096CD5">
        <w:t>m</w:t>
      </w:r>
      <w:r w:rsidRPr="00096CD5">
        <w:t>ställningar och redogörelser till riksdagen som riksrevisorernas granskning</w:t>
      </w:r>
      <w:r w:rsidRPr="00096CD5">
        <w:t>s</w:t>
      </w:r>
      <w:r w:rsidRPr="00096CD5">
        <w:t>rapporter inom området effektivitetsrevision ger anledning till. Styrelsen har mot denna bakgrund funnit att slutsatserna av den granskning som Riksrev</w:t>
      </w:r>
      <w:r w:rsidRPr="00096CD5">
        <w:t>i</w:t>
      </w:r>
      <w:r w:rsidRPr="00096CD5">
        <w:t xml:space="preserve">sionen genomfört och som redovisats i granskningsrapporten (RiR 2004:1) </w:t>
      </w:r>
      <w:r w:rsidRPr="00096CD5">
        <w:rPr>
          <w:i/>
        </w:rPr>
        <w:t>Länsplanerna för regional infrastruktur – vad har styrt prioriteringarna?</w:t>
      </w:r>
      <w:r w:rsidRPr="00096CD5">
        <w:t xml:space="preserve">  skall överlämnas till och prövas av riksdagen. Styrelsen vill i anslutning dä</w:t>
      </w:r>
      <w:r w:rsidRPr="00096CD5">
        <w:t>r</w:t>
      </w:r>
      <w:r w:rsidRPr="00096CD5">
        <w:t>till anföra följande.</w:t>
      </w:r>
    </w:p>
    <w:p w:rsidR="00A26A11" w:rsidRPr="00096CD5" w:rsidRDefault="00A26A11">
      <w:pPr>
        <w:pStyle w:val="Normaltindrag"/>
      </w:pPr>
      <w:r w:rsidRPr="00096CD5">
        <w:t>Styrelsen noterar att regeringen i e</w:t>
      </w:r>
      <w:r w:rsidRPr="00096CD5">
        <w:t>nlighet med riksdagens beslut år 2001 om transportsystemets långsiktiga infrastruktur under våren 2004 i en skrive</w:t>
      </w:r>
      <w:r w:rsidRPr="00096CD5">
        <w:t>l</w:t>
      </w:r>
      <w:r w:rsidRPr="00096CD5">
        <w:t>se till riksdagen kommer att återrapportera om utfallet av planeringen på såväl nationell som regional nivå. Styrelsen har vidare fått kännedom om att trafi</w:t>
      </w:r>
      <w:r w:rsidRPr="00096CD5">
        <w:t>k</w:t>
      </w:r>
      <w:r w:rsidRPr="00096CD5">
        <w:t>utskottet som ett led i sin beredning av frågan om det statliga planeringss</w:t>
      </w:r>
      <w:r w:rsidRPr="00096CD5">
        <w:t>y</w:t>
      </w:r>
      <w:r w:rsidRPr="00096CD5">
        <w:t>stemet för infrastrukturen i egen regi genomfört ett uppföljnings- och utvärd</w:t>
      </w:r>
      <w:r w:rsidRPr="00096CD5">
        <w:t>e</w:t>
      </w:r>
      <w:r w:rsidRPr="00096CD5">
        <w:t xml:space="preserve">ringsprojekt om riksdagens roll i samband med planeringen av vägar och järnvägar. Den </w:t>
      </w:r>
      <w:r w:rsidRPr="00096CD5">
        <w:t>nu av Riksrevisionen genomförda granskningen av länspl</w:t>
      </w:r>
      <w:r w:rsidRPr="00096CD5">
        <w:t>a</w:t>
      </w:r>
      <w:r w:rsidRPr="00096CD5">
        <w:t>nerna bör mot denna bakgrund enligt styrelsens mening kunna utgöra ett viktigt underlag för riksdagens kommande ställningstagande i frågan om den fortsatta långsiktiga planerin</w:t>
      </w:r>
      <w:r w:rsidRPr="00096CD5">
        <w:t>g</w:t>
      </w:r>
      <w:r w:rsidRPr="00096CD5">
        <w:t xml:space="preserve">en. </w:t>
      </w:r>
    </w:p>
    <w:p w:rsidR="00A26A11" w:rsidRPr="00096CD5" w:rsidRDefault="00A26A11">
      <w:pPr>
        <w:pStyle w:val="Normaltindrag"/>
      </w:pPr>
      <w:r w:rsidRPr="00096CD5">
        <w:t>Grundläggande för riksdagens stora infrastrukturbeslut i december 2001 var att samhällsekonomisk lönsamhet, med hänsyn till de transportpolitiska målen, skall vara styrande för prioriteringen mellan olika insatser. Många av de åtgärder som ingår i länsplanerna klarar visserl</w:t>
      </w:r>
      <w:r w:rsidRPr="00096CD5">
        <w:t>igen gränsen för samhäll</w:t>
      </w:r>
      <w:r w:rsidRPr="00096CD5">
        <w:t>s</w:t>
      </w:r>
      <w:r w:rsidRPr="00096CD5">
        <w:t>ekonomisk lönsamhet, men enligt granskningen har dock samhällsekonomisk lönsamhet i själva verket haft en begränsad betydelse för länens prioriterin</w:t>
      </w:r>
      <w:r w:rsidRPr="00096CD5">
        <w:t>g</w:t>
      </w:r>
      <w:r w:rsidRPr="00096CD5">
        <w:t>ar. Många län har snarast haft en regionalekonomisk utgångspunkt och starkt betonat de regionala utvecklingseffekterna av olika investe</w:t>
      </w:r>
      <w:r w:rsidRPr="00096CD5">
        <w:t>r</w:t>
      </w:r>
      <w:r w:rsidRPr="00096CD5">
        <w:t xml:space="preserve">ingar. </w:t>
      </w:r>
    </w:p>
    <w:p w:rsidR="00A26A11" w:rsidRPr="00096CD5" w:rsidRDefault="00A26A11">
      <w:pPr>
        <w:pStyle w:val="Normaltindrag"/>
      </w:pPr>
      <w:r w:rsidRPr="00096CD5">
        <w:t>Styrelsen konstaterar att valet ute i länen av insatser i regel inte föregåtts av någon förutsättningslös prövning där olika alternativ ställts mot varandra. Det är enligt styrelsen särskilt oti</w:t>
      </w:r>
      <w:r w:rsidRPr="00096CD5">
        <w:t>llfredsställande att det finns betydande bri</w:t>
      </w:r>
      <w:r w:rsidRPr="00096CD5">
        <w:t>s</w:t>
      </w:r>
      <w:r w:rsidRPr="00096CD5">
        <w:t>ter i det underlag som presenterats och att hävdade regionala utvecklingse</w:t>
      </w:r>
      <w:r w:rsidRPr="00096CD5">
        <w:t>f</w:t>
      </w:r>
      <w:r w:rsidRPr="00096CD5">
        <w:t>fekter inte kunnat härl</w:t>
      </w:r>
      <w:r w:rsidRPr="00096CD5">
        <w:t>e</w:t>
      </w:r>
      <w:r w:rsidRPr="00096CD5">
        <w:t xml:space="preserve">das. </w:t>
      </w:r>
    </w:p>
    <w:p w:rsidR="00A26A11" w:rsidRPr="00096CD5" w:rsidRDefault="00A26A11">
      <w:pPr>
        <w:pStyle w:val="Normaltindrag"/>
      </w:pPr>
      <w:r w:rsidRPr="00096CD5">
        <w:t>Granskningen visar således att länens planering delvis sker med andra u</w:t>
      </w:r>
      <w:r w:rsidRPr="00096CD5">
        <w:t>t</w:t>
      </w:r>
      <w:r w:rsidRPr="00096CD5">
        <w:t>gångspunkter är de som statsmakterna uttalat. En bidragande orsak kan enligt rapporten också vara oklarheter i direktiven för planeringen. Riksdag och regering bör därför precisera vilka utgångspunkter som skall gälla för den långsiktiga infrastrukturplaneringen, i första hand när det gäller frågorna om samhällsekon</w:t>
      </w:r>
      <w:r w:rsidRPr="00096CD5">
        <w:t>o</w:t>
      </w:r>
      <w:r w:rsidRPr="00096CD5">
        <w:t xml:space="preserve">misk lönsamhet och regional utveckling. </w:t>
      </w:r>
    </w:p>
    <w:p w:rsidR="00A26A11" w:rsidRPr="00096CD5" w:rsidRDefault="00A26A11">
      <w:pPr>
        <w:pStyle w:val="Normaltindrag"/>
      </w:pPr>
      <w:r w:rsidRPr="00096CD5">
        <w:t>Med hänsyn till att konflikter mellan olika transportpolitiska mål i regel enligt granskningen inte uppmärksammas i länsplanerna bör vidare riksdagen be</w:t>
      </w:r>
      <w:r w:rsidRPr="00096CD5">
        <w:t xml:space="preserve">gära en översyn av de transportpolitiska delmålen, med fokus på konflikter dem emellan och hur dessa konflikter hanteras i planeringsprocessen. </w:t>
      </w:r>
    </w:p>
    <w:p w:rsidR="00A26A11" w:rsidRPr="00096CD5" w:rsidRDefault="00A26A11">
      <w:pPr>
        <w:pStyle w:val="Normaltindrag"/>
      </w:pPr>
      <w:r w:rsidRPr="00096CD5">
        <w:t>Regeringens planeringsdirektiv, som bygger på riksdagens ställningst</w:t>
      </w:r>
      <w:r w:rsidRPr="00096CD5">
        <w:t>a</w:t>
      </w:r>
      <w:r w:rsidRPr="00096CD5">
        <w:t>gande, ställer ett antal krav på länen i fråga om vad länsplanerna skall inn</w:t>
      </w:r>
      <w:r w:rsidRPr="00096CD5">
        <w:t>e</w:t>
      </w:r>
      <w:r w:rsidRPr="00096CD5">
        <w:t>hålla och vilket underlag som skall finnas för de föreslagna åtgärderna. Bland annat fordras att åtgärderna som förs fram bör analyseras enligt den s.k. fy</w:t>
      </w:r>
      <w:r w:rsidRPr="00096CD5">
        <w:t>r</w:t>
      </w:r>
      <w:r w:rsidRPr="00096CD5">
        <w:t>stegsmodellen. Syftet är att mindre omfattande åtgärder för att nå ett mål skall övervägas före mer omfattande. Enligt vad som framkommit under grans</w:t>
      </w:r>
      <w:r w:rsidRPr="00096CD5">
        <w:t>k</w:t>
      </w:r>
      <w:r w:rsidRPr="00096CD5">
        <w:t>ningsarbetet tillämpar länen modellen i mycket varierande utsträckning. St</w:t>
      </w:r>
      <w:r w:rsidRPr="00096CD5">
        <w:t>y</w:t>
      </w:r>
      <w:r w:rsidRPr="00096CD5">
        <w:t>relsen anser att modellen i enlighet med statsmaktern</w:t>
      </w:r>
      <w:r w:rsidRPr="00096CD5">
        <w:t>as beslut regelmässigt bör användas för att resurshushållningsaspekterna på ett rimligt sätt skall beaktas vid planeringen av infrastrukturen. Styrelsen delar därför det som i rapporten anförs om att regeringen snarast bör ta initiativ till att gemensamma riktlinjer tas fram för tillämpningen av fyrstegsmodellen såväl i de nationella planerna som i länsplane</w:t>
      </w:r>
      <w:r w:rsidRPr="00096CD5">
        <w:t>r</w:t>
      </w:r>
      <w:r w:rsidRPr="00096CD5">
        <w:t>na.</w:t>
      </w:r>
    </w:p>
    <w:p w:rsidR="00A26A11" w:rsidRPr="00096CD5" w:rsidRDefault="00A26A11">
      <w:pPr>
        <w:pStyle w:val="Normaltindrag"/>
      </w:pPr>
      <w:r w:rsidRPr="00096CD5">
        <w:t>Inom ramen för den nu genomförda granskningen av länsplanerna har Riksrevisionen också gjort en rad iakttagelser om den nuvarande uppläg</w:t>
      </w:r>
      <w:r w:rsidRPr="00096CD5">
        <w:t>g</w:t>
      </w:r>
      <w:r w:rsidRPr="00096CD5">
        <w:t>ningen av den statliga planeringsprocessen i sin helhet. I rapporten pekas bland annat på förhållanden som gäller planeringens omfattning och allmänna inriktning, brister i samordningen mellan olika delar av processen samt bri</w:t>
      </w:r>
      <w:r w:rsidRPr="00096CD5">
        <w:t>s</w:t>
      </w:r>
      <w:r w:rsidRPr="00096CD5">
        <w:t>ten på överensstämmelse mellan planer och faktiskt utfall. Det finns därför enligt Riksrevisionen anledning att överväga den nuvarande utformningen av länens infrastrukturplanering i ett vidare perspektiv. Bland annat sätts i fråga om det är nödvändigt att bedriva en omfattande inrik</w:t>
      </w:r>
      <w:r w:rsidRPr="00096CD5">
        <w:t>tnings- och åtgärdsplan</w:t>
      </w:r>
      <w:r w:rsidRPr="00096CD5">
        <w:t>e</w:t>
      </w:r>
      <w:r w:rsidRPr="00096CD5">
        <w:t xml:space="preserve">ring med samma täta intervall som för närvarande. </w:t>
      </w:r>
    </w:p>
    <w:p w:rsidR="00A26A11" w:rsidRPr="00096CD5" w:rsidRDefault="00A26A11">
      <w:pPr>
        <w:pStyle w:val="Normaltindrag"/>
      </w:pPr>
      <w:r w:rsidRPr="00096CD5">
        <w:t>Styrelsen vill i sammanhanget understryka att formerna för planeringen och resursinsatserna måste också stå i rimlig proportion till hur planerna faktiskt används som underlag för beslut. Samtidigt vill styrelsen peka på betydelsen av att investeringsbesluten inom detta samhällsområde är väl underbyggda med hänsyn till deras stora såväl samhällsekonomiska som statsfinansiella betyde</w:t>
      </w:r>
      <w:r w:rsidRPr="00096CD5">
        <w:t>l</w:t>
      </w:r>
      <w:r w:rsidRPr="00096CD5">
        <w:t>se.</w:t>
      </w:r>
    </w:p>
    <w:p w:rsidR="00A26A11" w:rsidRPr="00096CD5" w:rsidRDefault="00A26A11">
      <w:pPr>
        <w:pStyle w:val="Normaltindrag"/>
      </w:pPr>
    </w:p>
    <w:p w:rsidR="00A26A11" w:rsidRPr="00096CD5" w:rsidRDefault="00A26A11">
      <w:pPr>
        <w:pStyle w:val="Tryckort"/>
        <w:framePr w:wrap="around"/>
        <w:jc w:val="right"/>
      </w:pPr>
      <w:r w:rsidRPr="00096CD5">
        <w:t>Elanders Gotab, Stockholm  2004</w:t>
      </w:r>
    </w:p>
    <w:p w:rsidR="00A26A11" w:rsidRPr="00096CD5" w:rsidRDefault="00A26A11">
      <w:pPr>
        <w:pStyle w:val="Normaltindrag"/>
      </w:pPr>
    </w:p>
    <w:sectPr w:rsidR="00A26A11" w:rsidRPr="00096CD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A11" w:rsidRPr="00096CD5" w:rsidRDefault="00A26A11">
      <w:pPr>
        <w:spacing w:before="0" w:line="240" w:lineRule="auto"/>
      </w:pPr>
      <w:r w:rsidRPr="00096CD5">
        <w:separator/>
      </w:r>
    </w:p>
  </w:endnote>
  <w:endnote w:type="continuationSeparator" w:id="0">
    <w:p w:rsidR="00A26A11" w:rsidRPr="00096CD5" w:rsidRDefault="00A26A11">
      <w:pPr>
        <w:spacing w:before="0" w:line="240" w:lineRule="auto"/>
      </w:pPr>
      <w:r w:rsidRPr="00096C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2</w:t>
    </w:r>
    <w:r w:rsidRPr="00096CD5">
      <w:fldChar w:fldCharType="end"/>
    </w:r>
  </w:p>
  <w:p w:rsidR="00A26A11" w:rsidRPr="00096CD5" w:rsidRDefault="00A26A1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6</w:t>
    </w:r>
    <w:r w:rsidRPr="00096CD5">
      <w:fldChar w:fldCharType="end"/>
    </w:r>
  </w:p>
  <w:p w:rsidR="00A26A11" w:rsidRPr="00096CD5" w:rsidRDefault="00A26A1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H"/>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5</w:t>
    </w:r>
    <w:r w:rsidRPr="00096CD5">
      <w:fldChar w:fldCharType="end"/>
    </w:r>
  </w:p>
  <w:p w:rsidR="00A26A11" w:rsidRPr="00096CD5" w:rsidRDefault="00A26A1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if </w:instrText>
    </w:r>
    <w:r w:rsidRPr="00096CD5">
      <w:fldChar w:fldCharType="begin" w:fldLock="1"/>
    </w:r>
    <w:r w:rsidRPr="00096CD5">
      <w:instrText xml:space="preserve"> = </w:instrText>
    </w:r>
    <w:r w:rsidRPr="00096CD5">
      <w:fldChar w:fldCharType="begin" w:fldLock="1"/>
    </w:r>
    <w:r w:rsidRPr="00096CD5">
      <w:instrText xml:space="preserve"> = </w:instrText>
    </w:r>
    <w:r w:rsidRPr="00096CD5">
      <w:fldChar w:fldCharType="begin" w:fldLock="1"/>
    </w:r>
    <w:r w:rsidRPr="00096CD5">
      <w:instrText xml:space="preserve"> page</w:instrText>
    </w:r>
    <w:r w:rsidRPr="00096CD5">
      <w:fldChar w:fldCharType="separate"/>
    </w:r>
    <w:r w:rsidRPr="00096CD5">
      <w:instrText>4</w:instrText>
    </w:r>
    <w:r w:rsidRPr="00096CD5">
      <w:fldChar w:fldCharType="end"/>
    </w:r>
    <w:r w:rsidRPr="00096CD5">
      <w:instrText xml:space="preserve">/2 </w:instrText>
    </w:r>
    <w:r w:rsidRPr="00096CD5">
      <w:fldChar w:fldCharType="separate"/>
    </w:r>
    <w:r w:rsidRPr="00096CD5">
      <w:instrText>2</w:instrText>
    </w:r>
    <w:r w:rsidRPr="00096CD5">
      <w:fldChar w:fldCharType="end"/>
    </w:r>
    <w:r w:rsidRPr="00096CD5">
      <w:instrText xml:space="preserve"> - </w:instrText>
    </w:r>
    <w:r w:rsidRPr="00096CD5">
      <w:fldChar w:fldCharType="begin" w:fldLock="1"/>
    </w:r>
    <w:r w:rsidRPr="00096CD5">
      <w:instrText xml:space="preserve"> = int(</w:instrText>
    </w:r>
    <w:r w:rsidRPr="00096CD5">
      <w:fldChar w:fldCharType="begin" w:fldLock="1"/>
    </w:r>
    <w:r w:rsidRPr="00096CD5">
      <w:instrText xml:space="preserve"> page</w:instrText>
    </w:r>
    <w:r w:rsidRPr="00096CD5">
      <w:fldChar w:fldCharType="separate"/>
    </w:r>
    <w:r w:rsidRPr="00096CD5">
      <w:instrText>4</w:instrText>
    </w:r>
    <w:r w:rsidRPr="00096CD5">
      <w:fldChar w:fldCharType="end"/>
    </w:r>
    <w:r w:rsidRPr="00096CD5">
      <w:instrText xml:space="preserve">/2) </w:instrText>
    </w:r>
    <w:r w:rsidRPr="00096CD5">
      <w:fldChar w:fldCharType="separate"/>
    </w:r>
    <w:r w:rsidRPr="00096CD5">
      <w:instrText>2</w:instrText>
    </w:r>
    <w:r w:rsidRPr="00096CD5">
      <w:fldChar w:fldCharType="end"/>
    </w:r>
    <w:r w:rsidRPr="00096CD5">
      <w:fldChar w:fldCharType="separate"/>
    </w:r>
    <w:r w:rsidRPr="00096CD5">
      <w:instrText>0</w:instrText>
    </w:r>
    <w:r w:rsidRPr="00096CD5">
      <w:fldChar w:fldCharType="end"/>
    </w:r>
    <w:r w:rsidRPr="00096CD5">
      <w:instrText xml:space="preserve"> = 0 "</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4</w:instrText>
    </w:r>
    <w:r w:rsidRPr="00096CD5">
      <w:fldChar w:fldCharType="end"/>
    </w:r>
  </w:p>
  <w:p w:rsidR="00A26A11" w:rsidRPr="00096CD5" w:rsidRDefault="00A26A11">
    <w:pPr>
      <w:pStyle w:val="SidfotV"/>
      <w:framePr w:w="8732" w:h="284" w:hRule="exact" w:hSpace="0" w:vSpace="0" w:wrap="around" w:xAlign="inside" w:y="13042" w:anchorLock="0"/>
    </w:pPr>
    <w:r w:rsidRPr="00096CD5">
      <w:instrText>""</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5</w:instrText>
    </w:r>
    <w:r w:rsidRPr="00096CD5">
      <w:fldChar w:fldCharType="end"/>
    </w:r>
    <w:r w:rsidRPr="00096CD5">
      <w:instrText>"</w:instrText>
    </w:r>
    <w:r w:rsidRPr="00096CD5">
      <w:fldChar w:fldCharType="separate"/>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4</w:t>
    </w:r>
    <w:r w:rsidRPr="00096CD5">
      <w:fldChar w:fldCharType="end"/>
    </w:r>
  </w:p>
  <w:p w:rsidR="00A26A11" w:rsidRPr="00096CD5" w:rsidRDefault="00A26A11">
    <w:pPr>
      <w:pStyle w:val="SidfotH"/>
      <w:framePr w:w="8732" w:h="284" w:hRule="exact" w:hSpace="0" w:vSpace="0" w:wrap="around" w:xAlign="inside" w:y="13042" w:anchorLock="0"/>
    </w:pPr>
    <w:r w:rsidRPr="00096CD5">
      <w:fldChar w:fldCharType="end"/>
    </w:r>
  </w:p>
  <w:p w:rsidR="00A26A11" w:rsidRPr="00096CD5" w:rsidRDefault="00A26A1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8</w:t>
    </w:r>
    <w:r w:rsidRPr="00096CD5">
      <w:fldChar w:fldCharType="end"/>
    </w:r>
  </w:p>
  <w:p w:rsidR="00A26A11" w:rsidRPr="00096CD5" w:rsidRDefault="00A26A1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H"/>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9</w:t>
    </w:r>
    <w:r w:rsidRPr="00096CD5">
      <w:fldChar w:fldCharType="end"/>
    </w:r>
  </w:p>
  <w:p w:rsidR="00A26A11" w:rsidRPr="00096CD5" w:rsidRDefault="00A26A1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if </w:instrText>
    </w:r>
    <w:r w:rsidRPr="00096CD5">
      <w:fldChar w:fldCharType="begin" w:fldLock="1"/>
    </w:r>
    <w:r w:rsidRPr="00096CD5">
      <w:instrText xml:space="preserve"> = </w:instrText>
    </w:r>
    <w:r w:rsidRPr="00096CD5">
      <w:fldChar w:fldCharType="begin" w:fldLock="1"/>
    </w:r>
    <w:r w:rsidRPr="00096CD5">
      <w:instrText xml:space="preserve"> = </w:instrText>
    </w:r>
    <w:r w:rsidRPr="00096CD5">
      <w:fldChar w:fldCharType="begin" w:fldLock="1"/>
    </w:r>
    <w:r w:rsidRPr="00096CD5">
      <w:instrText xml:space="preserve"> page</w:instrText>
    </w:r>
    <w:r w:rsidRPr="00096CD5">
      <w:fldChar w:fldCharType="separate"/>
    </w:r>
    <w:r w:rsidRPr="00096CD5">
      <w:instrText>7</w:instrText>
    </w:r>
    <w:r w:rsidRPr="00096CD5">
      <w:fldChar w:fldCharType="end"/>
    </w:r>
    <w:r w:rsidRPr="00096CD5">
      <w:instrText xml:space="preserve">/2 </w:instrText>
    </w:r>
    <w:r w:rsidRPr="00096CD5">
      <w:fldChar w:fldCharType="separate"/>
    </w:r>
    <w:r w:rsidRPr="00096CD5">
      <w:instrText>3,5</w:instrText>
    </w:r>
    <w:r w:rsidRPr="00096CD5">
      <w:fldChar w:fldCharType="end"/>
    </w:r>
    <w:r w:rsidRPr="00096CD5">
      <w:instrText xml:space="preserve"> - </w:instrText>
    </w:r>
    <w:r w:rsidRPr="00096CD5">
      <w:fldChar w:fldCharType="begin" w:fldLock="1"/>
    </w:r>
    <w:r w:rsidRPr="00096CD5">
      <w:instrText xml:space="preserve"> = int(</w:instrText>
    </w:r>
    <w:r w:rsidRPr="00096CD5">
      <w:fldChar w:fldCharType="begin" w:fldLock="1"/>
    </w:r>
    <w:r w:rsidRPr="00096CD5">
      <w:instrText xml:space="preserve"> page</w:instrText>
    </w:r>
    <w:r w:rsidRPr="00096CD5">
      <w:fldChar w:fldCharType="separate"/>
    </w:r>
    <w:r w:rsidRPr="00096CD5">
      <w:instrText>7</w:instrText>
    </w:r>
    <w:r w:rsidRPr="00096CD5">
      <w:fldChar w:fldCharType="end"/>
    </w:r>
    <w:r w:rsidRPr="00096CD5">
      <w:instrText xml:space="preserve">/2) </w:instrText>
    </w:r>
    <w:r w:rsidRPr="00096CD5">
      <w:fldChar w:fldCharType="separate"/>
    </w:r>
    <w:r w:rsidRPr="00096CD5">
      <w:instrText>3</w:instrText>
    </w:r>
    <w:r w:rsidRPr="00096CD5">
      <w:fldChar w:fldCharType="end"/>
    </w:r>
    <w:r w:rsidRPr="00096CD5">
      <w:fldChar w:fldCharType="separate"/>
    </w:r>
    <w:r w:rsidRPr="00096CD5">
      <w:instrText>0,5</w:instrText>
    </w:r>
    <w:r w:rsidRPr="00096CD5">
      <w:fldChar w:fldCharType="end"/>
    </w:r>
    <w:r w:rsidRPr="00096CD5">
      <w:instrText xml:space="preserve"> = 0 "</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8</w:instrText>
    </w:r>
    <w:r w:rsidRPr="00096CD5">
      <w:fldChar w:fldCharType="end"/>
    </w:r>
  </w:p>
  <w:p w:rsidR="00A26A11" w:rsidRPr="00096CD5" w:rsidRDefault="00A26A11">
    <w:pPr>
      <w:pStyle w:val="SidfotH"/>
      <w:framePr w:w="8732" w:h="284" w:hRule="exact" w:hSpace="0" w:vSpace="0" w:wrap="around" w:xAlign="inside" w:y="13042" w:anchorLock="0"/>
    </w:pPr>
    <w:r w:rsidRPr="00096CD5">
      <w:instrText>""</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7</w:instrText>
    </w:r>
    <w:r w:rsidRPr="00096CD5">
      <w:fldChar w:fldCharType="end"/>
    </w:r>
    <w:r w:rsidRPr="00096CD5">
      <w:instrText>"</w:instrText>
    </w:r>
    <w:r w:rsidRPr="00096CD5">
      <w:fldChar w:fldCharType="separate"/>
    </w:r>
    <w:r w:rsidRPr="00096CD5">
      <w:t>7</w:t>
    </w:r>
    <w:r w:rsidRPr="00096CD5">
      <w:fldChar w:fldCharType="end"/>
    </w:r>
  </w:p>
  <w:p w:rsidR="00A26A11" w:rsidRPr="00096CD5" w:rsidRDefault="00A26A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H"/>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3</w:t>
    </w:r>
    <w:r w:rsidRPr="00096CD5">
      <w:fldChar w:fldCharType="end"/>
    </w:r>
  </w:p>
  <w:p w:rsidR="00A26A11" w:rsidRPr="00096CD5" w:rsidRDefault="00A26A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if </w:instrText>
    </w:r>
    <w:r w:rsidRPr="00096CD5">
      <w:fldChar w:fldCharType="begin" w:fldLock="1"/>
    </w:r>
    <w:r w:rsidRPr="00096CD5">
      <w:instrText xml:space="preserve"> = </w:instrText>
    </w:r>
    <w:r w:rsidRPr="00096CD5">
      <w:fldChar w:fldCharType="begin" w:fldLock="1"/>
    </w:r>
    <w:r w:rsidRPr="00096CD5">
      <w:instrText xml:space="preserve"> = </w:instrText>
    </w:r>
    <w:r w:rsidRPr="00096CD5">
      <w:fldChar w:fldCharType="begin" w:fldLock="1"/>
    </w:r>
    <w:r w:rsidRPr="00096CD5">
      <w:instrText xml:space="preserve"> page</w:instrText>
    </w:r>
    <w:r w:rsidRPr="00096CD5">
      <w:fldChar w:fldCharType="separate"/>
    </w:r>
    <w:r w:rsidR="00096CD5">
      <w:rPr>
        <w:noProof/>
      </w:rPr>
      <w:instrText>1</w:instrText>
    </w:r>
    <w:r w:rsidRPr="00096CD5">
      <w:fldChar w:fldCharType="end"/>
    </w:r>
    <w:r w:rsidRPr="00096CD5">
      <w:instrText xml:space="preserve">/2 </w:instrText>
    </w:r>
    <w:r w:rsidRPr="00096CD5">
      <w:fldChar w:fldCharType="separate"/>
    </w:r>
    <w:r w:rsidR="00096CD5">
      <w:rPr>
        <w:noProof/>
      </w:rPr>
      <w:instrText>0,5</w:instrText>
    </w:r>
    <w:r w:rsidRPr="00096CD5">
      <w:fldChar w:fldCharType="end"/>
    </w:r>
    <w:r w:rsidRPr="00096CD5">
      <w:instrText xml:space="preserve"> - </w:instrText>
    </w:r>
    <w:r w:rsidRPr="00096CD5">
      <w:fldChar w:fldCharType="begin" w:fldLock="1"/>
    </w:r>
    <w:r w:rsidRPr="00096CD5">
      <w:instrText xml:space="preserve"> = int(</w:instrText>
    </w:r>
    <w:r w:rsidRPr="00096CD5">
      <w:fldChar w:fldCharType="begin" w:fldLock="1"/>
    </w:r>
    <w:r w:rsidRPr="00096CD5">
      <w:instrText xml:space="preserve"> page</w:instrText>
    </w:r>
    <w:r w:rsidRPr="00096CD5">
      <w:fldChar w:fldCharType="separate"/>
    </w:r>
    <w:r w:rsidR="00096CD5">
      <w:rPr>
        <w:noProof/>
      </w:rPr>
      <w:instrText>1</w:instrText>
    </w:r>
    <w:r w:rsidRPr="00096CD5">
      <w:fldChar w:fldCharType="end"/>
    </w:r>
    <w:r w:rsidRPr="00096CD5">
      <w:instrText xml:space="preserve">/2) </w:instrText>
    </w:r>
    <w:r w:rsidRPr="00096CD5">
      <w:fldChar w:fldCharType="separate"/>
    </w:r>
    <w:r w:rsidR="00096CD5">
      <w:rPr>
        <w:noProof/>
      </w:rPr>
      <w:instrText>0</w:instrText>
    </w:r>
    <w:r w:rsidRPr="00096CD5">
      <w:fldChar w:fldCharType="end"/>
    </w:r>
    <w:r w:rsidRPr="00096CD5">
      <w:fldChar w:fldCharType="separate"/>
    </w:r>
    <w:r w:rsidR="00096CD5">
      <w:rPr>
        <w:noProof/>
      </w:rPr>
      <w:instrText>0,5</w:instrText>
    </w:r>
    <w:r w:rsidRPr="00096CD5">
      <w:fldChar w:fldCharType="end"/>
    </w:r>
    <w:r w:rsidRPr="00096CD5">
      <w:instrText xml:space="preserve"> = 0 "</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14</w:instrText>
    </w:r>
    <w:r w:rsidRPr="00096CD5">
      <w:fldChar w:fldCharType="end"/>
    </w:r>
  </w:p>
  <w:p w:rsidR="00A26A11" w:rsidRPr="00096CD5" w:rsidRDefault="00A26A11">
    <w:pPr>
      <w:pStyle w:val="SidfotH"/>
      <w:framePr w:w="8732" w:h="284" w:hRule="exact" w:hSpace="0" w:vSpace="0" w:wrap="around" w:xAlign="inside" w:y="13042" w:anchorLock="0"/>
    </w:pPr>
    <w:r w:rsidRPr="00096CD5">
      <w:instrText>""</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00096CD5">
      <w:rPr>
        <w:noProof/>
      </w:rPr>
      <w:instrText>1</w:instrText>
    </w:r>
    <w:r w:rsidRPr="00096CD5">
      <w:fldChar w:fldCharType="end"/>
    </w:r>
    <w:r w:rsidRPr="00096CD5">
      <w:instrText>"</w:instrText>
    </w:r>
    <w:r w:rsidRPr="00096CD5">
      <w:fldChar w:fldCharType="separate"/>
    </w:r>
    <w:r w:rsidR="00096CD5">
      <w:rPr>
        <w:noProof/>
      </w:rPr>
      <w:t>1</w:t>
    </w:r>
    <w:r w:rsidRPr="00096CD5">
      <w:fldChar w:fldCharType="end"/>
    </w:r>
  </w:p>
  <w:p w:rsidR="00A26A11" w:rsidRPr="00096CD5" w:rsidRDefault="00A26A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2</w:t>
    </w:r>
    <w:r w:rsidRPr="00096CD5">
      <w:fldChar w:fldCharType="end"/>
    </w:r>
  </w:p>
  <w:p w:rsidR="00A26A11" w:rsidRPr="00096CD5" w:rsidRDefault="00A26A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H"/>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3</w:t>
    </w:r>
    <w:r w:rsidRPr="00096CD5">
      <w:fldChar w:fldCharType="end"/>
    </w:r>
  </w:p>
  <w:p w:rsidR="00A26A11" w:rsidRPr="00096CD5" w:rsidRDefault="00A26A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if </w:instrText>
    </w:r>
    <w:r w:rsidRPr="00096CD5">
      <w:fldChar w:fldCharType="begin" w:fldLock="1"/>
    </w:r>
    <w:r w:rsidRPr="00096CD5">
      <w:instrText xml:space="preserve"> = </w:instrText>
    </w:r>
    <w:r w:rsidRPr="00096CD5">
      <w:fldChar w:fldCharType="begin" w:fldLock="1"/>
    </w:r>
    <w:r w:rsidRPr="00096CD5">
      <w:instrText xml:space="preserve"> = </w:instrText>
    </w:r>
    <w:r w:rsidRPr="00096CD5">
      <w:fldChar w:fldCharType="begin" w:fldLock="1"/>
    </w:r>
    <w:r w:rsidRPr="00096CD5">
      <w:instrText xml:space="preserve"> page</w:instrText>
    </w:r>
    <w:r w:rsidRPr="00096CD5">
      <w:fldChar w:fldCharType="separate"/>
    </w:r>
    <w:r w:rsidRPr="00096CD5">
      <w:instrText>2</w:instrText>
    </w:r>
    <w:r w:rsidRPr="00096CD5">
      <w:fldChar w:fldCharType="end"/>
    </w:r>
    <w:r w:rsidRPr="00096CD5">
      <w:instrText xml:space="preserve">/2 </w:instrText>
    </w:r>
    <w:r w:rsidRPr="00096CD5">
      <w:fldChar w:fldCharType="separate"/>
    </w:r>
    <w:r w:rsidRPr="00096CD5">
      <w:instrText>1</w:instrText>
    </w:r>
    <w:r w:rsidRPr="00096CD5">
      <w:fldChar w:fldCharType="end"/>
    </w:r>
    <w:r w:rsidRPr="00096CD5">
      <w:instrText xml:space="preserve"> - </w:instrText>
    </w:r>
    <w:r w:rsidRPr="00096CD5">
      <w:fldChar w:fldCharType="begin" w:fldLock="1"/>
    </w:r>
    <w:r w:rsidRPr="00096CD5">
      <w:instrText xml:space="preserve"> = int(</w:instrText>
    </w:r>
    <w:r w:rsidRPr="00096CD5">
      <w:fldChar w:fldCharType="begin" w:fldLock="1"/>
    </w:r>
    <w:r w:rsidRPr="00096CD5">
      <w:instrText xml:space="preserve"> page</w:instrText>
    </w:r>
    <w:r w:rsidRPr="00096CD5">
      <w:fldChar w:fldCharType="separate"/>
    </w:r>
    <w:r w:rsidRPr="00096CD5">
      <w:instrText>2</w:instrText>
    </w:r>
    <w:r w:rsidRPr="00096CD5">
      <w:fldChar w:fldCharType="end"/>
    </w:r>
    <w:r w:rsidRPr="00096CD5">
      <w:instrText xml:space="preserve">/2) </w:instrText>
    </w:r>
    <w:r w:rsidRPr="00096CD5">
      <w:fldChar w:fldCharType="separate"/>
    </w:r>
    <w:r w:rsidRPr="00096CD5">
      <w:instrText>1</w:instrText>
    </w:r>
    <w:r w:rsidRPr="00096CD5">
      <w:fldChar w:fldCharType="end"/>
    </w:r>
    <w:r w:rsidRPr="00096CD5">
      <w:fldChar w:fldCharType="separate"/>
    </w:r>
    <w:r w:rsidRPr="00096CD5">
      <w:instrText>0</w:instrText>
    </w:r>
    <w:r w:rsidRPr="00096CD5">
      <w:fldChar w:fldCharType="end"/>
    </w:r>
    <w:r w:rsidRPr="00096CD5">
      <w:instrText xml:space="preserve"> = 0 "</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2</w:instrText>
    </w:r>
    <w:r w:rsidRPr="00096CD5">
      <w:fldChar w:fldCharType="end"/>
    </w:r>
  </w:p>
  <w:p w:rsidR="00A26A11" w:rsidRPr="00096CD5" w:rsidRDefault="00A26A11">
    <w:pPr>
      <w:pStyle w:val="SidfotV"/>
      <w:framePr w:w="8732" w:h="284" w:hRule="exact" w:hSpace="0" w:vSpace="0" w:wrap="around" w:xAlign="inside" w:y="13042" w:anchorLock="0"/>
    </w:pPr>
    <w:r w:rsidRPr="00096CD5">
      <w:instrText>""</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1</w:instrText>
    </w:r>
    <w:r w:rsidRPr="00096CD5">
      <w:fldChar w:fldCharType="end"/>
    </w:r>
    <w:r w:rsidRPr="00096CD5">
      <w:instrText>"</w:instrText>
    </w:r>
    <w:r w:rsidRPr="00096CD5">
      <w:fldChar w:fldCharType="separate"/>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2</w:t>
    </w:r>
    <w:r w:rsidRPr="00096CD5">
      <w:fldChar w:fldCharType="end"/>
    </w:r>
  </w:p>
  <w:p w:rsidR="00A26A11" w:rsidRPr="00096CD5" w:rsidRDefault="00A26A11">
    <w:pPr>
      <w:pStyle w:val="SidfotH"/>
      <w:framePr w:w="8732" w:h="284" w:hRule="exact" w:hSpace="0" w:vSpace="0" w:wrap="around" w:xAlign="inside" w:y="13042" w:anchorLock="0"/>
    </w:pPr>
    <w:r w:rsidRPr="00096CD5">
      <w:fldChar w:fldCharType="end"/>
    </w:r>
  </w:p>
  <w:p w:rsidR="00A26A11" w:rsidRPr="00096CD5" w:rsidRDefault="00A26A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4</w:t>
    </w:r>
    <w:r w:rsidRPr="00096CD5">
      <w:fldChar w:fldCharType="end"/>
    </w:r>
  </w:p>
  <w:p w:rsidR="00A26A11" w:rsidRPr="00096CD5" w:rsidRDefault="00A26A1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H"/>
      <w:framePr w:w="8732" w:h="284" w:hRule="exact" w:hSpace="0" w:vSpace="0" w:wrap="around" w:xAlign="inside" w:y="13042" w:anchorLock="0"/>
    </w:pP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t>3</w:t>
    </w:r>
    <w:r w:rsidRPr="00096CD5">
      <w:fldChar w:fldCharType="end"/>
    </w:r>
  </w:p>
  <w:p w:rsidR="00A26A11" w:rsidRPr="00096CD5" w:rsidRDefault="00A26A1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fotV"/>
      <w:framePr w:w="8732" w:h="284" w:hRule="exact" w:hSpace="0" w:vSpace="0" w:wrap="around" w:xAlign="inside" w:y="13042" w:anchorLock="0"/>
    </w:pPr>
    <w:r w:rsidRPr="00096CD5">
      <w:fldChar w:fldCharType="begin" w:fldLock="1"/>
    </w:r>
    <w:r w:rsidRPr="00096CD5">
      <w:instrText xml:space="preserve"> if </w:instrText>
    </w:r>
    <w:r w:rsidRPr="00096CD5">
      <w:fldChar w:fldCharType="begin" w:fldLock="1"/>
    </w:r>
    <w:r w:rsidRPr="00096CD5">
      <w:instrText xml:space="preserve"> = </w:instrText>
    </w:r>
    <w:r w:rsidRPr="00096CD5">
      <w:fldChar w:fldCharType="begin" w:fldLock="1"/>
    </w:r>
    <w:r w:rsidRPr="00096CD5">
      <w:instrText xml:space="preserve"> = </w:instrText>
    </w:r>
    <w:r w:rsidRPr="00096CD5">
      <w:fldChar w:fldCharType="begin" w:fldLock="1"/>
    </w:r>
    <w:r w:rsidRPr="00096CD5">
      <w:instrText xml:space="preserve"> page</w:instrText>
    </w:r>
    <w:r w:rsidRPr="00096CD5">
      <w:fldChar w:fldCharType="separate"/>
    </w:r>
    <w:r w:rsidRPr="00096CD5">
      <w:instrText>3</w:instrText>
    </w:r>
    <w:r w:rsidRPr="00096CD5">
      <w:fldChar w:fldCharType="end"/>
    </w:r>
    <w:r w:rsidRPr="00096CD5">
      <w:instrText xml:space="preserve">/2 </w:instrText>
    </w:r>
    <w:r w:rsidRPr="00096CD5">
      <w:fldChar w:fldCharType="separate"/>
    </w:r>
    <w:r w:rsidRPr="00096CD5">
      <w:instrText>1,5</w:instrText>
    </w:r>
    <w:r w:rsidRPr="00096CD5">
      <w:fldChar w:fldCharType="end"/>
    </w:r>
    <w:r w:rsidRPr="00096CD5">
      <w:instrText xml:space="preserve"> - </w:instrText>
    </w:r>
    <w:r w:rsidRPr="00096CD5">
      <w:fldChar w:fldCharType="begin" w:fldLock="1"/>
    </w:r>
    <w:r w:rsidRPr="00096CD5">
      <w:instrText xml:space="preserve"> = int(</w:instrText>
    </w:r>
    <w:r w:rsidRPr="00096CD5">
      <w:fldChar w:fldCharType="begin" w:fldLock="1"/>
    </w:r>
    <w:r w:rsidRPr="00096CD5">
      <w:instrText xml:space="preserve"> page</w:instrText>
    </w:r>
    <w:r w:rsidRPr="00096CD5">
      <w:fldChar w:fldCharType="separate"/>
    </w:r>
    <w:r w:rsidRPr="00096CD5">
      <w:instrText>3</w:instrText>
    </w:r>
    <w:r w:rsidRPr="00096CD5">
      <w:fldChar w:fldCharType="end"/>
    </w:r>
    <w:r w:rsidRPr="00096CD5">
      <w:instrText xml:space="preserve">/2) </w:instrText>
    </w:r>
    <w:r w:rsidRPr="00096CD5">
      <w:fldChar w:fldCharType="separate"/>
    </w:r>
    <w:r w:rsidRPr="00096CD5">
      <w:instrText>1</w:instrText>
    </w:r>
    <w:r w:rsidRPr="00096CD5">
      <w:fldChar w:fldCharType="end"/>
    </w:r>
    <w:r w:rsidRPr="00096CD5">
      <w:fldChar w:fldCharType="separate"/>
    </w:r>
    <w:r w:rsidRPr="00096CD5">
      <w:instrText>0,5</w:instrText>
    </w:r>
    <w:r w:rsidRPr="00096CD5">
      <w:fldChar w:fldCharType="end"/>
    </w:r>
    <w:r w:rsidRPr="00096CD5">
      <w:instrText xml:space="preserve"> = 0 "</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2</w:instrText>
    </w:r>
    <w:r w:rsidRPr="00096CD5">
      <w:fldChar w:fldCharType="end"/>
    </w:r>
  </w:p>
  <w:p w:rsidR="00A26A11" w:rsidRPr="00096CD5" w:rsidRDefault="00A26A11">
    <w:pPr>
      <w:pStyle w:val="SidfotH"/>
      <w:framePr w:w="8732" w:h="284" w:hRule="exact" w:hSpace="0" w:vSpace="0" w:wrap="around" w:xAlign="inside" w:y="13042" w:anchorLock="0"/>
    </w:pPr>
    <w:r w:rsidRPr="00096CD5">
      <w:instrText>""</w:instrText>
    </w:r>
    <w:r w:rsidRPr="00096CD5">
      <w:fldChar w:fldCharType="begin" w:fldLock="1"/>
    </w:r>
    <w:r w:rsidRPr="00096CD5">
      <w:instrText xml:space="preserve"> P</w:instrText>
    </w:r>
    <w:r w:rsidRPr="00096CD5">
      <w:instrText>A</w:instrText>
    </w:r>
    <w:r w:rsidRPr="00096CD5">
      <w:instrText xml:space="preserve">GE </w:instrText>
    </w:r>
    <w:r w:rsidRPr="00096CD5">
      <w:fldChar w:fldCharType="separate"/>
    </w:r>
    <w:r w:rsidRPr="00096CD5">
      <w:instrText>3</w:instrText>
    </w:r>
    <w:r w:rsidRPr="00096CD5">
      <w:fldChar w:fldCharType="end"/>
    </w:r>
    <w:r w:rsidRPr="00096CD5">
      <w:instrText>"</w:instrText>
    </w:r>
    <w:r w:rsidRPr="00096CD5">
      <w:fldChar w:fldCharType="separate"/>
    </w:r>
    <w:r w:rsidRPr="00096CD5">
      <w:t>3</w:t>
    </w:r>
    <w:r w:rsidRPr="00096CD5">
      <w:fldChar w:fldCharType="end"/>
    </w:r>
  </w:p>
  <w:p w:rsidR="00A26A11" w:rsidRPr="00096CD5" w:rsidRDefault="00A26A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A11" w:rsidRPr="00096CD5" w:rsidRDefault="00A26A11">
      <w:pPr>
        <w:pStyle w:val="Sidfot"/>
      </w:pPr>
    </w:p>
  </w:footnote>
  <w:footnote w:type="continuationSeparator" w:id="0">
    <w:p w:rsidR="00A26A11" w:rsidRPr="00096CD5" w:rsidRDefault="00A26A11">
      <w:pPr>
        <w:spacing w:before="0" w:line="240" w:lineRule="auto"/>
      </w:pPr>
      <w:r w:rsidRPr="00096C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 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BetänkandeNr</w:instrText>
    </w:r>
    <w:r w:rsidRPr="00096CD5">
      <w:rPr>
        <w:rStyle w:val="SidhuvudUtskott"/>
      </w:rPr>
      <w:fldChar w:fldCharType="separate"/>
    </w:r>
    <w:r w:rsidRPr="00096CD5">
      <w:rPr>
        <w:rStyle w:val="SidhuvudUtskott"/>
      </w:rPr>
      <w:t>3</w:t>
    </w:r>
    <w:r w:rsidRPr="00096CD5">
      <w:rPr>
        <w:rStyle w:val="SidhuvudUtskott"/>
      </w:rPr>
      <w:fldChar w:fldCharType="end"/>
    </w:r>
    <w:r w:rsidRPr="00096CD5">
      <w:t xml:space="preserve">     </w:t>
    </w:r>
    <w:r w:rsidRPr="00096CD5">
      <w:rPr>
        <w:rStyle w:val="SidhuvudBilaga"/>
      </w:rPr>
      <w:t xml:space="preserve"> </w:t>
    </w: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Sammanfattning</w:t>
    </w:r>
    <w:r w:rsidRPr="00096CD5">
      <w:rPr>
        <w:rStyle w:val="SidhuvudRubrikReferens"/>
      </w:rPr>
      <w:fldChar w:fldCharType="end"/>
    </w:r>
  </w:p>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Status</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    </w:instrText>
    </w:r>
    <w:r w:rsidRPr="00096CD5">
      <w:rPr>
        <w:rStyle w:val="SidhuvudUtskott"/>
      </w:rPr>
      <w:fldChar w:fldCharType="begin" w:fldLock="1"/>
    </w:r>
    <w:r w:rsidRPr="00096CD5">
      <w:rPr>
        <w:rStyle w:val="SidhuvudUtskott"/>
      </w:rPr>
      <w:instrText xml:space="preserve"> PRINTDATE \@ "yyyy-MM-dd HH.mm"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p>
  <w:p w:rsidR="00A26A11" w:rsidRPr="00096CD5" w:rsidRDefault="00A26A1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t>2003/04:RRS3</w:t>
    </w:r>
    <w:r w:rsidRPr="00096CD5">
      <w:t xml:space="preserve">     </w:t>
    </w:r>
    <w:r w:rsidRPr="00096CD5">
      <w:rPr>
        <w:rStyle w:val="SidhuvudBilaga"/>
      </w:rPr>
      <w:t xml:space="preserve"> </w:t>
    </w:r>
    <w:r w:rsidRPr="00096CD5">
      <w:rPr>
        <w:rStyle w:val="SidhuvudRubrikReferens"/>
      </w:rPr>
      <w:t>Riksrevisionens granskning</w:t>
    </w:r>
  </w:p>
  <w:p w:rsidR="00A26A11" w:rsidRPr="00096CD5" w:rsidRDefault="00A26A11">
    <w:pPr>
      <w:pStyle w:val="SidhuvudKantJmn"/>
      <w:framePr w:w="8732" w:h="567" w:hRule="exact" w:vSpace="0" w:wrap="around" w:vAnchor="page" w:y="341" w:anchorLock="0"/>
    </w:pPr>
  </w:p>
  <w:p w:rsidR="00A26A11" w:rsidRPr="00096CD5" w:rsidRDefault="00A26A1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rPr>
        <w:rStyle w:val="SidhuvudRubrikReferens"/>
      </w:rPr>
      <w:t>Riksrevisionens granskning</w:t>
    </w:r>
    <w:r w:rsidRPr="00096CD5">
      <w:rPr>
        <w:rStyle w:val="SidhuvudBilaga"/>
      </w:rPr>
      <w:t xml:space="preserve"> </w:t>
    </w:r>
    <w:r w:rsidRPr="00096CD5">
      <w:t xml:space="preserve">     </w:t>
    </w:r>
    <w:r w:rsidRPr="00096CD5">
      <w:rPr>
        <w:rStyle w:val="SidhuvudUtskott"/>
      </w:rPr>
      <w:t>2003/04:RRS3</w:t>
    </w:r>
  </w:p>
  <w:p w:rsidR="00A26A11" w:rsidRPr="00096CD5" w:rsidRDefault="00A26A11">
    <w:pPr>
      <w:pStyle w:val="SidhuvudKantUdda"/>
      <w:framePr w:w="8732" w:h="567" w:hRule="exact" w:vSpace="0" w:wrap="around" w:vAnchor="page" w:y="341" w:anchorLock="0"/>
    </w:pPr>
  </w:p>
  <w:p w:rsidR="00A26A11" w:rsidRPr="00096CD5" w:rsidRDefault="00A26A1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t>2003/04:RRS3</w:t>
    </w:r>
    <w:r w:rsidRPr="00096CD5">
      <w:t xml:space="preserve">    </w:t>
    </w:r>
  </w:p>
  <w:p w:rsidR="00A26A11" w:rsidRPr="00096CD5" w:rsidRDefault="00A26A11">
    <w:pPr>
      <w:pStyle w:val="SidhuvudKantJmn"/>
      <w:framePr w:w="8732" w:h="567" w:hRule="exact" w:vSpace="0" w:wrap="around" w:vAnchor="page" w:y="341" w:anchorLock="0"/>
    </w:pPr>
  </w:p>
  <w:p w:rsidR="00A26A11" w:rsidRPr="00096CD5" w:rsidRDefault="00A26A11">
    <w:pPr>
      <w:pStyle w:val="SidhuvudKantUdda"/>
      <w:framePr w:w="8732" w:h="567" w:hRule="exact" w:vSpace="0" w:wrap="around" w:vAnchor="page" w:y="341" w:anchorLock="0"/>
    </w:pPr>
    <w:r w:rsidRPr="00096CD5">
      <w:rPr>
        <w:rStyle w:val="SidhuvudRubrikReferens"/>
        <w:smallCaps w:val="0"/>
        <w:spacing w:val="0"/>
        <w:sz w:val="19"/>
      </w:rPr>
      <w:t xml:space="preserve"> </w:t>
    </w:r>
  </w:p>
  <w:p w:rsidR="00A26A11" w:rsidRPr="00096CD5" w:rsidRDefault="00A26A1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t>2003/04:RRS3</w:t>
    </w:r>
    <w:r w:rsidRPr="00096CD5">
      <w:t xml:space="preserve">     </w:t>
    </w:r>
    <w:r w:rsidRPr="00096CD5">
      <w:rPr>
        <w:rStyle w:val="SidhuvudBilaga"/>
      </w:rPr>
      <w:t xml:space="preserve"> </w:t>
    </w:r>
    <w:r w:rsidRPr="00096CD5">
      <w:rPr>
        <w:rStyle w:val="SidhuvudRubrikReferens"/>
      </w:rPr>
      <w:t>Styrelsens överväganden</w:t>
    </w:r>
  </w:p>
  <w:p w:rsidR="00A26A11" w:rsidRPr="00096CD5" w:rsidRDefault="00A26A11">
    <w:pPr>
      <w:pStyle w:val="SidhuvudKantJmn"/>
      <w:framePr w:w="8732" w:h="567" w:hRule="exact" w:vSpace="0" w:wrap="around" w:vAnchor="page" w:y="341" w:anchorLock="0"/>
    </w:pPr>
  </w:p>
  <w:p w:rsidR="00A26A11" w:rsidRPr="00096CD5" w:rsidRDefault="00A26A1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Riksrevisionens granskning</w:t>
    </w:r>
    <w:r w:rsidRPr="00096CD5">
      <w:rPr>
        <w:rStyle w:val="SidhuvudRubrikReferens"/>
      </w:rPr>
      <w:fldChar w:fldCharType="end"/>
    </w:r>
    <w:r w:rsidRPr="00096CD5">
      <w:rPr>
        <w:rStyle w:val="SidhuvudBilaga"/>
      </w:rPr>
      <w:t xml:space="preserve"> </w:t>
    </w:r>
    <w:r w:rsidRPr="00096CD5">
      <w:t xml:space="preserve">     </w:t>
    </w: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w:instrText>
    </w:r>
    <w:r w:rsidRPr="00096CD5">
      <w:instrText xml:space="preserve"> </w:instrText>
    </w:r>
    <w:r w:rsidRPr="00096CD5">
      <w:rPr>
        <w:rStyle w:val="SidhuvudUtskott"/>
      </w:rPr>
      <w:instrText>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w:instrText>
    </w:r>
    <w:r w:rsidRPr="00096CD5">
      <w:rPr>
        <w:rStyle w:val="SidhuvudUtskott"/>
      </w:rPr>
      <w:instrText>n</w:instrText>
    </w:r>
    <w:r w:rsidRPr="00096CD5">
      <w:rPr>
        <w:rStyle w:val="SidhuvudUtskott"/>
      </w:rPr>
      <w:instrText>kandeNr</w:instrText>
    </w:r>
    <w:r w:rsidRPr="00096CD5">
      <w:rPr>
        <w:rStyle w:val="SidhuvudUtskott"/>
      </w:rPr>
      <w:fldChar w:fldCharType="separate"/>
    </w:r>
    <w:r w:rsidRPr="00096CD5">
      <w:rPr>
        <w:rStyle w:val="SidhuvudUtskott"/>
      </w:rPr>
      <w:t>3</w:t>
    </w:r>
    <w:r w:rsidRPr="00096CD5">
      <w:rPr>
        <w:rStyle w:val="SidhuvudUtskott"/>
      </w:rPr>
      <w:fldChar w:fldCharType="end"/>
    </w:r>
  </w:p>
  <w:p w:rsidR="00A26A11" w:rsidRPr="00096CD5" w:rsidRDefault="00A26A11">
    <w:pPr>
      <w:pStyle w:val="SidhuvudKantUdda"/>
      <w:framePr w:w="8732" w:h="567" w:hRule="exact" w:vSpace="0" w:wrap="around" w:vAnchor="page" w:y="341" w:anchorLock="0"/>
    </w:pP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w:instrText>
    </w:r>
    <w:r w:rsidRPr="00096CD5">
      <w:rPr>
        <w:rStyle w:val="SidhuvudUtskott"/>
      </w:rPr>
      <w:fldChar w:fldCharType="begin" w:fldLock="1"/>
    </w:r>
    <w:r w:rsidRPr="00096CD5">
      <w:rPr>
        <w:rStyle w:val="SidhuvudUtskott"/>
      </w:rPr>
      <w:instrText xml:space="preserve"> PRINTDATE \@ "yyyy-MM-dd HH.mm    "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w:instrText>
    </w:r>
    <w:r w:rsidRPr="00096CD5">
      <w:rPr>
        <w:rStyle w:val="SidhuvudUtskott"/>
      </w:rPr>
      <w:instrText>O</w:instrText>
    </w:r>
    <w:r w:rsidRPr="00096CD5">
      <w:rPr>
        <w:rStyle w:val="SidhuvudUtskott"/>
      </w:rPr>
      <w:instrText>PERTY Status</w:instrText>
    </w:r>
    <w:r w:rsidRPr="00096CD5">
      <w:rPr>
        <w:rStyle w:val="SidhuvudUtskott"/>
      </w:rPr>
      <w:fldChar w:fldCharType="end"/>
    </w:r>
  </w:p>
  <w:p w:rsidR="00A26A11" w:rsidRPr="00096CD5" w:rsidRDefault="00A26A1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t xml:space="preserve">  </w:t>
    </w:r>
    <w:r w:rsidRPr="00096CD5">
      <w:rPr>
        <w:rStyle w:val="SidhuvudUtskott"/>
      </w:rPr>
      <w:t>2003/04:RRS3</w:t>
    </w:r>
  </w:p>
  <w:p w:rsidR="00A26A11" w:rsidRPr="00096CD5" w:rsidRDefault="00A26A11">
    <w:pPr>
      <w:pStyle w:val="SidhuvudKantUdda"/>
      <w:framePr w:w="8732" w:h="567" w:hRule="exact" w:vSpace="0" w:wrap="around" w:vAnchor="page" w:y="341" w:anchorLock="0"/>
    </w:pPr>
  </w:p>
  <w:p w:rsidR="00A26A11" w:rsidRPr="00096CD5" w:rsidRDefault="00A26A1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Sammanfattning</w:t>
    </w:r>
    <w:r w:rsidRPr="00096CD5">
      <w:rPr>
        <w:rStyle w:val="SidhuvudRubrikReferens"/>
      </w:rPr>
      <w:fldChar w:fldCharType="end"/>
    </w:r>
    <w:r w:rsidRPr="00096CD5">
      <w:rPr>
        <w:rStyle w:val="SidhuvudBilaga"/>
      </w:rPr>
      <w:t xml:space="preserve"> </w:t>
    </w:r>
    <w:r w:rsidRPr="00096CD5">
      <w:t xml:space="preserve">     </w:t>
    </w: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w:instrText>
    </w:r>
    <w:r w:rsidRPr="00096CD5">
      <w:instrText xml:space="preserve"> </w:instrText>
    </w:r>
    <w:r w:rsidRPr="00096CD5">
      <w:rPr>
        <w:rStyle w:val="SidhuvudUtskott"/>
      </w:rPr>
      <w:instrText>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w:instrText>
    </w:r>
    <w:r w:rsidRPr="00096CD5">
      <w:rPr>
        <w:rStyle w:val="SidhuvudUtskott"/>
      </w:rPr>
      <w:instrText>n</w:instrText>
    </w:r>
    <w:r w:rsidRPr="00096CD5">
      <w:rPr>
        <w:rStyle w:val="SidhuvudUtskott"/>
      </w:rPr>
      <w:instrText>kandeNr</w:instrText>
    </w:r>
    <w:r w:rsidRPr="00096CD5">
      <w:rPr>
        <w:rStyle w:val="SidhuvudUtskott"/>
      </w:rPr>
      <w:fldChar w:fldCharType="separate"/>
    </w:r>
    <w:r w:rsidRPr="00096CD5">
      <w:rPr>
        <w:rStyle w:val="SidhuvudUtskott"/>
      </w:rPr>
      <w:t>3</w:t>
    </w:r>
    <w:r w:rsidRPr="00096CD5">
      <w:rPr>
        <w:rStyle w:val="SidhuvudUtskott"/>
      </w:rPr>
      <w:fldChar w:fldCharType="end"/>
    </w:r>
  </w:p>
  <w:p w:rsidR="00A26A11" w:rsidRPr="00096CD5" w:rsidRDefault="00A26A11">
    <w:pPr>
      <w:pStyle w:val="SidhuvudKantUdda"/>
      <w:framePr w:w="8732" w:h="567" w:hRule="exact" w:vSpace="0" w:wrap="around" w:vAnchor="page" w:y="341" w:anchorLock="0"/>
    </w:pP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w:instrText>
    </w:r>
    <w:r w:rsidRPr="00096CD5">
      <w:rPr>
        <w:rStyle w:val="SidhuvudUtskott"/>
      </w:rPr>
      <w:fldChar w:fldCharType="begin" w:fldLock="1"/>
    </w:r>
    <w:r w:rsidRPr="00096CD5">
      <w:rPr>
        <w:rStyle w:val="SidhuvudUtskott"/>
      </w:rPr>
      <w:instrText xml:space="preserve"> PRINTDATE \@ "yyyy-MM-dd HH.mm    "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w:instrText>
    </w:r>
    <w:r w:rsidRPr="00096CD5">
      <w:rPr>
        <w:rStyle w:val="SidhuvudUtskott"/>
      </w:rPr>
      <w:instrText>O</w:instrText>
    </w:r>
    <w:r w:rsidRPr="00096CD5">
      <w:rPr>
        <w:rStyle w:val="SidhuvudUtskott"/>
      </w:rPr>
      <w:instrText>PERTY Status</w:instrText>
    </w:r>
    <w:r w:rsidRPr="00096CD5">
      <w:rPr>
        <w:rStyle w:val="SidhuvudUtskott"/>
      </w:rPr>
      <w:fldChar w:fldCharType="end"/>
    </w:r>
  </w:p>
  <w:p w:rsidR="00A26A11" w:rsidRPr="00096CD5" w:rsidRDefault="00A26A1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t xml:space="preserve"> </w:t>
    </w:r>
  </w:p>
  <w:p w:rsidR="00A26A11" w:rsidRPr="00096CD5" w:rsidRDefault="00A26A1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 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BetänkandeNr</w:instrText>
    </w:r>
    <w:r w:rsidRPr="00096CD5">
      <w:rPr>
        <w:rStyle w:val="SidhuvudUtskott"/>
      </w:rPr>
      <w:fldChar w:fldCharType="separate"/>
    </w:r>
    <w:r w:rsidRPr="00096CD5">
      <w:rPr>
        <w:rStyle w:val="SidhuvudUtskott"/>
      </w:rPr>
      <w:t>3</w:t>
    </w:r>
    <w:r w:rsidRPr="00096CD5">
      <w:rPr>
        <w:rStyle w:val="SidhuvudUtskott"/>
      </w:rPr>
      <w:fldChar w:fldCharType="end"/>
    </w:r>
    <w:r w:rsidRPr="00096CD5">
      <w:t xml:space="preserve">     </w:t>
    </w:r>
    <w:r w:rsidRPr="00096CD5">
      <w:rPr>
        <w:rStyle w:val="SidhuvudBilaga"/>
      </w:rPr>
      <w:t xml:space="preserve"> </w:t>
    </w: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Sammanfattning</w:t>
    </w:r>
    <w:r w:rsidRPr="00096CD5">
      <w:rPr>
        <w:rStyle w:val="SidhuvudRubrikReferens"/>
      </w:rPr>
      <w:fldChar w:fldCharType="end"/>
    </w:r>
  </w:p>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Status</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    </w:instrText>
    </w:r>
    <w:r w:rsidRPr="00096CD5">
      <w:rPr>
        <w:rStyle w:val="SidhuvudUtskott"/>
      </w:rPr>
      <w:fldChar w:fldCharType="begin" w:fldLock="1"/>
    </w:r>
    <w:r w:rsidRPr="00096CD5">
      <w:rPr>
        <w:rStyle w:val="SidhuvudUtskott"/>
      </w:rPr>
      <w:instrText xml:space="preserve"> PRINTDATE \@ "yyyy-MM-dd HH.mm"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p>
  <w:p w:rsidR="00A26A11" w:rsidRPr="00096CD5" w:rsidRDefault="00A26A1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Sammanfattning</w:t>
    </w:r>
    <w:r w:rsidRPr="00096CD5">
      <w:rPr>
        <w:rStyle w:val="SidhuvudRubrikReferens"/>
      </w:rPr>
      <w:fldChar w:fldCharType="end"/>
    </w:r>
    <w:r w:rsidRPr="00096CD5">
      <w:rPr>
        <w:rStyle w:val="SidhuvudBilaga"/>
      </w:rPr>
      <w:t xml:space="preserve"> </w:t>
    </w:r>
    <w:r w:rsidRPr="00096CD5">
      <w:t xml:space="preserve">     </w:t>
    </w: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w:instrText>
    </w:r>
    <w:r w:rsidRPr="00096CD5">
      <w:instrText xml:space="preserve"> </w:instrText>
    </w:r>
    <w:r w:rsidRPr="00096CD5">
      <w:rPr>
        <w:rStyle w:val="SidhuvudUtskott"/>
      </w:rPr>
      <w:instrText>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w:instrText>
    </w:r>
    <w:r w:rsidRPr="00096CD5">
      <w:rPr>
        <w:rStyle w:val="SidhuvudUtskott"/>
      </w:rPr>
      <w:instrText>n</w:instrText>
    </w:r>
    <w:r w:rsidRPr="00096CD5">
      <w:rPr>
        <w:rStyle w:val="SidhuvudUtskott"/>
      </w:rPr>
      <w:instrText>kandeNr</w:instrText>
    </w:r>
    <w:r w:rsidRPr="00096CD5">
      <w:rPr>
        <w:rStyle w:val="SidhuvudUtskott"/>
      </w:rPr>
      <w:fldChar w:fldCharType="separate"/>
    </w:r>
    <w:r w:rsidRPr="00096CD5">
      <w:rPr>
        <w:rStyle w:val="SidhuvudUtskott"/>
      </w:rPr>
      <w:t>3</w:t>
    </w:r>
    <w:r w:rsidRPr="00096CD5">
      <w:rPr>
        <w:rStyle w:val="SidhuvudUtskott"/>
      </w:rPr>
      <w:fldChar w:fldCharType="end"/>
    </w:r>
  </w:p>
  <w:p w:rsidR="00A26A11" w:rsidRPr="00096CD5" w:rsidRDefault="00A26A11">
    <w:pPr>
      <w:pStyle w:val="SidhuvudKantUdda"/>
      <w:framePr w:w="8732" w:h="567" w:hRule="exact" w:vSpace="0" w:wrap="around" w:vAnchor="page" w:y="341" w:anchorLock="0"/>
    </w:pP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w:instrText>
    </w:r>
    <w:r w:rsidRPr="00096CD5">
      <w:rPr>
        <w:rStyle w:val="SidhuvudUtskott"/>
      </w:rPr>
      <w:fldChar w:fldCharType="begin" w:fldLock="1"/>
    </w:r>
    <w:r w:rsidRPr="00096CD5">
      <w:rPr>
        <w:rStyle w:val="SidhuvudUtskott"/>
      </w:rPr>
      <w:instrText xml:space="preserve"> PRINTDATE \@ "yyyy-MM-dd HH.mm    "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w:instrText>
    </w:r>
    <w:r w:rsidRPr="00096CD5">
      <w:rPr>
        <w:rStyle w:val="SidhuvudUtskott"/>
      </w:rPr>
      <w:instrText>O</w:instrText>
    </w:r>
    <w:r w:rsidRPr="00096CD5">
      <w:rPr>
        <w:rStyle w:val="SidhuvudUtskott"/>
      </w:rPr>
      <w:instrText>PERTY Status</w:instrText>
    </w:r>
    <w:r w:rsidRPr="00096CD5">
      <w:rPr>
        <w:rStyle w:val="SidhuvudUtskott"/>
      </w:rPr>
      <w:fldChar w:fldCharType="end"/>
    </w:r>
  </w:p>
  <w:p w:rsidR="00A26A11" w:rsidRPr="00096CD5" w:rsidRDefault="00A26A1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t>2003/04:RRS3</w:t>
    </w:r>
    <w:r w:rsidRPr="00096CD5">
      <w:t xml:space="preserve">    </w:t>
    </w:r>
  </w:p>
  <w:p w:rsidR="00A26A11" w:rsidRPr="00096CD5" w:rsidRDefault="00A26A11">
    <w:pPr>
      <w:pStyle w:val="SidhuvudKantJmn"/>
      <w:framePr w:w="8732" w:h="567" w:hRule="exact" w:vSpace="0" w:wrap="around" w:vAnchor="page" w:y="341" w:anchorLock="0"/>
    </w:pPr>
  </w:p>
  <w:p w:rsidR="00A26A11" w:rsidRPr="00096CD5" w:rsidRDefault="00A26A11">
    <w:pPr>
      <w:pStyle w:val="SidhuvudKantUdda"/>
      <w:framePr w:w="8732" w:h="567" w:hRule="exact" w:vSpace="0" w:wrap="around" w:vAnchor="page" w:y="341" w:anchorLock="0"/>
    </w:pPr>
    <w:r w:rsidRPr="00096CD5">
      <w:rPr>
        <w:rStyle w:val="SidhuvudRubrikReferens"/>
        <w:smallCaps w:val="0"/>
        <w:spacing w:val="0"/>
        <w:sz w:val="19"/>
      </w:rPr>
      <w:t xml:space="preserve"> </w:t>
    </w:r>
  </w:p>
  <w:p w:rsidR="00A26A11" w:rsidRPr="00096CD5" w:rsidRDefault="00A26A1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 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BetänkandeNr</w:instrText>
    </w:r>
    <w:r w:rsidRPr="00096CD5">
      <w:rPr>
        <w:rStyle w:val="SidhuvudUtskott"/>
      </w:rPr>
      <w:fldChar w:fldCharType="separate"/>
    </w:r>
    <w:r w:rsidRPr="00096CD5">
      <w:rPr>
        <w:rStyle w:val="SidhuvudUtskott"/>
      </w:rPr>
      <w:t>3</w:t>
    </w:r>
    <w:r w:rsidRPr="00096CD5">
      <w:rPr>
        <w:rStyle w:val="SidhuvudUtskott"/>
      </w:rPr>
      <w:fldChar w:fldCharType="end"/>
    </w:r>
    <w:r w:rsidRPr="00096CD5">
      <w:t xml:space="preserve">     </w:t>
    </w:r>
    <w:r w:rsidRPr="00096CD5">
      <w:rPr>
        <w:rStyle w:val="SidhuvudBilaga"/>
      </w:rPr>
      <w:t xml:space="preserve"> </w:t>
    </w: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Innehållsförteckning</w:t>
    </w:r>
    <w:r w:rsidRPr="00096CD5">
      <w:rPr>
        <w:rStyle w:val="SidhuvudRubrikReferens"/>
      </w:rPr>
      <w:fldChar w:fldCharType="end"/>
    </w:r>
  </w:p>
  <w:p w:rsidR="00A26A11" w:rsidRPr="00096CD5" w:rsidRDefault="00A26A11">
    <w:pPr>
      <w:pStyle w:val="SidhuvudKantJmn"/>
      <w:framePr w:w="8732" w:h="567" w:hRule="exact" w:vSpace="0" w:wrap="around" w:vAnchor="page" w:y="341" w:anchorLock="0"/>
    </w:pPr>
    <w:r w:rsidRPr="00096CD5">
      <w:rPr>
        <w:rStyle w:val="SidhuvudUtskott"/>
      </w:rPr>
      <w:fldChar w:fldCharType="begin" w:fldLock="1"/>
    </w:r>
    <w:r w:rsidRPr="00096CD5">
      <w:rPr>
        <w:rStyle w:val="SidhuvudUtskott"/>
      </w:rPr>
      <w:instrText xml:space="preserve"> DOCPROPERTY Status</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    </w:instrText>
    </w:r>
    <w:r w:rsidRPr="00096CD5">
      <w:rPr>
        <w:rStyle w:val="SidhuvudUtskott"/>
      </w:rPr>
      <w:fldChar w:fldCharType="begin" w:fldLock="1"/>
    </w:r>
    <w:r w:rsidRPr="00096CD5">
      <w:rPr>
        <w:rStyle w:val="SidhuvudUtskott"/>
      </w:rPr>
      <w:instrText xml:space="preserve"> PRINTDATE \@ "yyyy-MM-dd HH.mm"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p>
  <w:p w:rsidR="00A26A11" w:rsidRPr="00096CD5" w:rsidRDefault="00A26A1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rPr>
        <w:rStyle w:val="SidhuvudRubrikReferens"/>
      </w:rPr>
      <w:fldChar w:fldCharType="begin" w:fldLock="1"/>
    </w:r>
    <w:r w:rsidRPr="00096CD5">
      <w:rPr>
        <w:rStyle w:val="SidhuvudRubrikReferens"/>
      </w:rPr>
      <w:instrText xml:space="preserve"> StyleREF "Rubrik 1" </w:instrText>
    </w:r>
    <w:r w:rsidRPr="00096CD5">
      <w:rPr>
        <w:rStyle w:val="SidhuvudRubrikReferens"/>
      </w:rPr>
      <w:fldChar w:fldCharType="separate"/>
    </w:r>
    <w:r w:rsidRPr="00096CD5">
      <w:rPr>
        <w:rStyle w:val="SidhuvudRubrikReferens"/>
      </w:rPr>
      <w:t>Innehållsförteckning</w:t>
    </w:r>
    <w:r w:rsidRPr="00096CD5">
      <w:rPr>
        <w:rStyle w:val="SidhuvudRubrikReferens"/>
      </w:rPr>
      <w:fldChar w:fldCharType="end"/>
    </w:r>
    <w:r w:rsidRPr="00096CD5">
      <w:rPr>
        <w:rStyle w:val="SidhuvudBilaga"/>
      </w:rPr>
      <w:t xml:space="preserve"> </w:t>
    </w:r>
    <w:r w:rsidRPr="00096CD5">
      <w:t xml:space="preserve">     </w:t>
    </w:r>
    <w:r w:rsidRPr="00096CD5">
      <w:rPr>
        <w:rStyle w:val="SidhuvudUtskott"/>
      </w:rPr>
      <w:fldChar w:fldCharType="begin" w:fldLock="1"/>
    </w:r>
    <w:r w:rsidRPr="00096CD5">
      <w:rPr>
        <w:rStyle w:val="SidhuvudUtskott"/>
      </w:rPr>
      <w:instrText xml:space="preserve"> DOCPROPERTY BetänkandeÅr</w:instrText>
    </w:r>
    <w:r w:rsidRPr="00096CD5">
      <w:rPr>
        <w:rStyle w:val="SidhuvudUtskott"/>
      </w:rPr>
      <w:fldChar w:fldCharType="separate"/>
    </w:r>
    <w:r w:rsidRPr="00096CD5">
      <w:rPr>
        <w:rStyle w:val="SidhuvudUtskott"/>
      </w:rPr>
      <w:t>2003/04</w:t>
    </w:r>
    <w:r w:rsidRPr="00096CD5">
      <w:rPr>
        <w:rStyle w:val="SidhuvudUtskott"/>
      </w:rPr>
      <w:fldChar w:fldCharType="end"/>
    </w:r>
    <w:r w:rsidRPr="00096CD5">
      <w:rPr>
        <w:rStyle w:val="SidhuvudUtskott"/>
      </w:rPr>
      <w:t>:</w:t>
    </w:r>
    <w:r w:rsidRPr="00096CD5">
      <w:rPr>
        <w:rStyle w:val="SidhuvudUtskott"/>
      </w:rPr>
      <w:fldChar w:fldCharType="begin" w:fldLock="1"/>
    </w:r>
    <w:r w:rsidRPr="00096CD5">
      <w:rPr>
        <w:rStyle w:val="SidhuvudUtskott"/>
      </w:rPr>
      <w:instrText xml:space="preserve"> DOCPROPERTY</w:instrText>
    </w:r>
    <w:r w:rsidRPr="00096CD5">
      <w:instrText xml:space="preserve"> </w:instrText>
    </w:r>
    <w:r w:rsidRPr="00096CD5">
      <w:rPr>
        <w:rStyle w:val="SidhuvudUtskott"/>
      </w:rPr>
      <w:instrText>Utskott</w:instrText>
    </w:r>
    <w:r w:rsidRPr="00096CD5">
      <w:rPr>
        <w:rStyle w:val="SidhuvudUtskott"/>
      </w:rPr>
      <w:fldChar w:fldCharType="separate"/>
    </w:r>
    <w:r w:rsidRPr="00096CD5">
      <w:rPr>
        <w:rStyle w:val="SidhuvudUtskott"/>
      </w:rPr>
      <w:t>RRS</w: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DOCPROPERTY Betä</w:instrText>
    </w:r>
    <w:r w:rsidRPr="00096CD5">
      <w:rPr>
        <w:rStyle w:val="SidhuvudUtskott"/>
      </w:rPr>
      <w:instrText>n</w:instrText>
    </w:r>
    <w:r w:rsidRPr="00096CD5">
      <w:rPr>
        <w:rStyle w:val="SidhuvudUtskott"/>
      </w:rPr>
      <w:instrText>kandeNr</w:instrText>
    </w:r>
    <w:r w:rsidRPr="00096CD5">
      <w:rPr>
        <w:rStyle w:val="SidhuvudUtskott"/>
      </w:rPr>
      <w:fldChar w:fldCharType="separate"/>
    </w:r>
    <w:r w:rsidRPr="00096CD5">
      <w:rPr>
        <w:rStyle w:val="SidhuvudUtskott"/>
      </w:rPr>
      <w:t>3</w:t>
    </w:r>
    <w:r w:rsidRPr="00096CD5">
      <w:rPr>
        <w:rStyle w:val="SidhuvudUtskott"/>
      </w:rPr>
      <w:fldChar w:fldCharType="end"/>
    </w:r>
  </w:p>
  <w:p w:rsidR="00A26A11" w:rsidRPr="00096CD5" w:rsidRDefault="00A26A11">
    <w:pPr>
      <w:pStyle w:val="SidhuvudKantUdda"/>
      <w:framePr w:w="8732" w:h="567" w:hRule="exact" w:vSpace="0" w:wrap="around" w:vAnchor="page" w:y="341" w:anchorLock="0"/>
    </w:pPr>
    <w:r w:rsidRPr="00096CD5">
      <w:rPr>
        <w:rStyle w:val="SidhuvudUtskott"/>
      </w:rPr>
      <w:fldChar w:fldCharType="begin" w:fldLock="1"/>
    </w:r>
    <w:r w:rsidRPr="00096CD5">
      <w:rPr>
        <w:rStyle w:val="SidhuvudUtskott"/>
      </w:rPr>
      <w:instrText xml:space="preserve"> if </w:instrText>
    </w:r>
    <w:r w:rsidRPr="00096CD5">
      <w:rPr>
        <w:rStyle w:val="SidhuvudUtskott"/>
      </w:rPr>
      <w:fldChar w:fldCharType="begin" w:fldLock="1"/>
    </w:r>
    <w:r w:rsidRPr="00096CD5">
      <w:rPr>
        <w:rStyle w:val="SidhuvudUtskott"/>
      </w:rPr>
      <w:instrText xml:space="preserve"> DOCPROPERTY "UtkastDatum"</w:instrText>
    </w:r>
    <w:r w:rsidRPr="00096CD5">
      <w:rPr>
        <w:rStyle w:val="SidhuvudUtskott"/>
      </w:rPr>
      <w:fldChar w:fldCharType="separate"/>
    </w:r>
    <w:r w:rsidRPr="00096CD5">
      <w:rPr>
        <w:rStyle w:val="SidhuvudUtskott"/>
      </w:rPr>
      <w:instrText>Nej</w:instrText>
    </w:r>
    <w:r w:rsidRPr="00096CD5">
      <w:rPr>
        <w:rStyle w:val="SidhuvudUtskott"/>
      </w:rPr>
      <w:fldChar w:fldCharType="end"/>
    </w:r>
    <w:r w:rsidRPr="00096CD5">
      <w:rPr>
        <w:rStyle w:val="SidhuvudUtskott"/>
      </w:rPr>
      <w:instrText xml:space="preserve"> = "Ja" "</w:instrText>
    </w:r>
    <w:r w:rsidRPr="00096CD5">
      <w:rPr>
        <w:rStyle w:val="SidhuvudUtskott"/>
      </w:rPr>
      <w:fldChar w:fldCharType="begin" w:fldLock="1"/>
    </w:r>
    <w:r w:rsidRPr="00096CD5">
      <w:rPr>
        <w:rStyle w:val="SidhuvudUtskott"/>
      </w:rPr>
      <w:instrText xml:space="preserve"> PRINTDATE \@ "yyyy-MM-dd HH.mm    " </w:instrText>
    </w:r>
    <w:r w:rsidRPr="00096CD5">
      <w:rPr>
        <w:rStyle w:val="SidhuvudUtskott"/>
      </w:rPr>
      <w:fldChar w:fldCharType="separate"/>
    </w:r>
    <w:r w:rsidRPr="00096CD5">
      <w:rPr>
        <w:rStyle w:val="SidhuvudUtskott"/>
      </w:rPr>
      <w:instrText>2000-08-11 16.42</w:instrText>
    </w:r>
    <w:r w:rsidRPr="00096CD5">
      <w:rPr>
        <w:rStyle w:val="SidhuvudUtskott"/>
      </w:rPr>
      <w:fldChar w:fldCharType="end"/>
    </w:r>
    <w:r w:rsidRPr="00096CD5">
      <w:rPr>
        <w:rStyle w:val="SidhuvudUtskott"/>
      </w:rPr>
      <w:instrText xml:space="preserve">" </w:instrText>
    </w:r>
    <w:r w:rsidRPr="00096CD5">
      <w:rPr>
        <w:rStyle w:val="SidhuvudUtskott"/>
      </w:rPr>
      <w:fldChar w:fldCharType="end"/>
    </w:r>
    <w:r w:rsidRPr="00096CD5">
      <w:rPr>
        <w:rStyle w:val="SidhuvudUtskott"/>
      </w:rPr>
      <w:fldChar w:fldCharType="begin" w:fldLock="1"/>
    </w:r>
    <w:r w:rsidRPr="00096CD5">
      <w:rPr>
        <w:rStyle w:val="SidhuvudUtskott"/>
      </w:rPr>
      <w:instrText xml:space="preserve"> DOCPR</w:instrText>
    </w:r>
    <w:r w:rsidRPr="00096CD5">
      <w:rPr>
        <w:rStyle w:val="SidhuvudUtskott"/>
      </w:rPr>
      <w:instrText>O</w:instrText>
    </w:r>
    <w:r w:rsidRPr="00096CD5">
      <w:rPr>
        <w:rStyle w:val="SidhuvudUtskott"/>
      </w:rPr>
      <w:instrText>PERTY Status</w:instrText>
    </w:r>
    <w:r w:rsidRPr="00096CD5">
      <w:rPr>
        <w:rStyle w:val="SidhuvudUtskott"/>
      </w:rPr>
      <w:fldChar w:fldCharType="end"/>
    </w:r>
  </w:p>
  <w:p w:rsidR="00A26A11" w:rsidRPr="00096CD5" w:rsidRDefault="00A26A1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A11" w:rsidRPr="00096CD5" w:rsidRDefault="00A26A11">
    <w:pPr>
      <w:pStyle w:val="SidhuvudKantUdda"/>
      <w:framePr w:w="8732" w:h="567" w:hRule="exact" w:vSpace="0" w:wrap="around" w:vAnchor="page" w:y="341" w:anchorLock="0"/>
    </w:pPr>
    <w:r w:rsidRPr="00096CD5">
      <w:t xml:space="preserve">  </w:t>
    </w:r>
    <w:r w:rsidRPr="00096CD5">
      <w:rPr>
        <w:rStyle w:val="SidhuvudUtskott"/>
      </w:rPr>
      <w:t>2003/04:RRS3</w:t>
    </w:r>
  </w:p>
  <w:p w:rsidR="00A26A11" w:rsidRPr="00096CD5" w:rsidRDefault="00A26A11">
    <w:pPr>
      <w:pStyle w:val="SidhuvudKantUdda"/>
      <w:framePr w:w="8732" w:h="567" w:hRule="exact" w:vSpace="0" w:wrap="around" w:vAnchor="page" w:y="341" w:anchorLock="0"/>
    </w:pPr>
  </w:p>
  <w:p w:rsidR="00A26A11" w:rsidRPr="00096CD5" w:rsidRDefault="00A26A1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5C27798"/>
    <w:multiLevelType w:val="hybridMultilevel"/>
    <w:tmpl w:val="8FE833E2"/>
    <w:lvl w:ilvl="0" w:tplc="FFFFFFFF">
      <w:start w:val="2004"/>
      <w:numFmt w:val="bullet"/>
      <w:lvlText w:val="-"/>
      <w:lvlJc w:val="left"/>
      <w:pPr>
        <w:tabs>
          <w:tab w:val="num" w:pos="587"/>
        </w:tabs>
        <w:ind w:left="587" w:hanging="360"/>
      </w:pPr>
      <w:rPr>
        <w:rFonts w:ascii="Times New Roman" w:eastAsia="Times New Roman" w:hAnsi="Times New Roman" w:cs="Times New Roman" w:hint="default"/>
      </w:rPr>
    </w:lvl>
    <w:lvl w:ilvl="1" w:tplc="FFFFFFFF" w:tentative="1">
      <w:start w:val="1"/>
      <w:numFmt w:val="bullet"/>
      <w:lvlText w:val="o"/>
      <w:lvlJc w:val="left"/>
      <w:pPr>
        <w:tabs>
          <w:tab w:val="num" w:pos="1307"/>
        </w:tabs>
        <w:ind w:left="1307" w:hanging="360"/>
      </w:pPr>
      <w:rPr>
        <w:rFonts w:ascii="Courier New" w:hAnsi="Courier New" w:cs="Courier New" w:hint="default"/>
      </w:rPr>
    </w:lvl>
    <w:lvl w:ilvl="2" w:tplc="FFFFFFFF" w:tentative="1">
      <w:start w:val="1"/>
      <w:numFmt w:val="bullet"/>
      <w:lvlText w:val=""/>
      <w:lvlJc w:val="left"/>
      <w:pPr>
        <w:tabs>
          <w:tab w:val="num" w:pos="2027"/>
        </w:tabs>
        <w:ind w:left="2027" w:hanging="360"/>
      </w:pPr>
      <w:rPr>
        <w:rFonts w:ascii="Wingdings" w:hAnsi="Wingdings" w:hint="default"/>
      </w:rPr>
    </w:lvl>
    <w:lvl w:ilvl="3" w:tplc="FFFFFFFF" w:tentative="1">
      <w:start w:val="1"/>
      <w:numFmt w:val="bullet"/>
      <w:lvlText w:val=""/>
      <w:lvlJc w:val="left"/>
      <w:pPr>
        <w:tabs>
          <w:tab w:val="num" w:pos="2747"/>
        </w:tabs>
        <w:ind w:left="2747" w:hanging="360"/>
      </w:pPr>
      <w:rPr>
        <w:rFonts w:ascii="Symbol" w:hAnsi="Symbol" w:hint="default"/>
      </w:rPr>
    </w:lvl>
    <w:lvl w:ilvl="4" w:tplc="FFFFFFFF" w:tentative="1">
      <w:start w:val="1"/>
      <w:numFmt w:val="bullet"/>
      <w:lvlText w:val="o"/>
      <w:lvlJc w:val="left"/>
      <w:pPr>
        <w:tabs>
          <w:tab w:val="num" w:pos="3467"/>
        </w:tabs>
        <w:ind w:left="3467" w:hanging="360"/>
      </w:pPr>
      <w:rPr>
        <w:rFonts w:ascii="Courier New" w:hAnsi="Courier New" w:cs="Courier New" w:hint="default"/>
      </w:rPr>
    </w:lvl>
    <w:lvl w:ilvl="5" w:tplc="FFFFFFFF" w:tentative="1">
      <w:start w:val="1"/>
      <w:numFmt w:val="bullet"/>
      <w:lvlText w:val=""/>
      <w:lvlJc w:val="left"/>
      <w:pPr>
        <w:tabs>
          <w:tab w:val="num" w:pos="4187"/>
        </w:tabs>
        <w:ind w:left="4187" w:hanging="360"/>
      </w:pPr>
      <w:rPr>
        <w:rFonts w:ascii="Wingdings" w:hAnsi="Wingdings" w:hint="default"/>
      </w:rPr>
    </w:lvl>
    <w:lvl w:ilvl="6" w:tplc="FFFFFFFF" w:tentative="1">
      <w:start w:val="1"/>
      <w:numFmt w:val="bullet"/>
      <w:lvlText w:val=""/>
      <w:lvlJc w:val="left"/>
      <w:pPr>
        <w:tabs>
          <w:tab w:val="num" w:pos="4907"/>
        </w:tabs>
        <w:ind w:left="4907" w:hanging="360"/>
      </w:pPr>
      <w:rPr>
        <w:rFonts w:ascii="Symbol" w:hAnsi="Symbol" w:hint="default"/>
      </w:rPr>
    </w:lvl>
    <w:lvl w:ilvl="7" w:tplc="FFFFFFFF" w:tentative="1">
      <w:start w:val="1"/>
      <w:numFmt w:val="bullet"/>
      <w:lvlText w:val="o"/>
      <w:lvlJc w:val="left"/>
      <w:pPr>
        <w:tabs>
          <w:tab w:val="num" w:pos="5627"/>
        </w:tabs>
        <w:ind w:left="5627" w:hanging="360"/>
      </w:pPr>
      <w:rPr>
        <w:rFonts w:ascii="Courier New" w:hAnsi="Courier New" w:cs="Courier New" w:hint="default"/>
      </w:rPr>
    </w:lvl>
    <w:lvl w:ilvl="8" w:tplc="FFFFFFFF" w:tentative="1">
      <w:start w:val="1"/>
      <w:numFmt w:val="bullet"/>
      <w:lvlText w:val=""/>
      <w:lvlJc w:val="left"/>
      <w:pPr>
        <w:tabs>
          <w:tab w:val="num" w:pos="6347"/>
        </w:tabs>
        <w:ind w:left="6347" w:hanging="360"/>
      </w:pPr>
      <w:rPr>
        <w:rFonts w:ascii="Wingdings" w:hAnsi="Wingdings" w:hint="default"/>
      </w:rPr>
    </w:lvl>
  </w:abstractNum>
  <w:abstractNum w:abstractNumId="3" w15:restartNumberingAfterBreak="0">
    <w:nsid w:val="1D114B31"/>
    <w:multiLevelType w:val="hybridMultilevel"/>
    <w:tmpl w:val="B2AAA9B4"/>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1F2C1027"/>
    <w:multiLevelType w:val="hybridMultilevel"/>
    <w:tmpl w:val="9760E54A"/>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24A808BF"/>
    <w:multiLevelType w:val="hybridMultilevel"/>
    <w:tmpl w:val="2F8ECD52"/>
    <w:lvl w:ilvl="0" w:tplc="FFFFFFFF">
      <w:start w:val="2004"/>
      <w:numFmt w:val="bullet"/>
      <w:lvlText w:val="-"/>
      <w:lvlJc w:val="left"/>
      <w:pPr>
        <w:tabs>
          <w:tab w:val="num" w:pos="587"/>
        </w:tabs>
        <w:ind w:left="587" w:hanging="360"/>
      </w:pPr>
      <w:rPr>
        <w:rFonts w:ascii="Times New Roman" w:eastAsia="Times New Roman" w:hAnsi="Times New Roman" w:cs="Times New Roman" w:hint="default"/>
      </w:rPr>
    </w:lvl>
    <w:lvl w:ilvl="1" w:tplc="FFFFFFFF" w:tentative="1">
      <w:start w:val="1"/>
      <w:numFmt w:val="bullet"/>
      <w:lvlText w:val="o"/>
      <w:lvlJc w:val="left"/>
      <w:pPr>
        <w:tabs>
          <w:tab w:val="num" w:pos="1307"/>
        </w:tabs>
        <w:ind w:left="1307" w:hanging="360"/>
      </w:pPr>
      <w:rPr>
        <w:rFonts w:ascii="Courier New" w:hAnsi="Courier New" w:cs="Courier New" w:hint="default"/>
      </w:rPr>
    </w:lvl>
    <w:lvl w:ilvl="2" w:tplc="FFFFFFFF" w:tentative="1">
      <w:start w:val="1"/>
      <w:numFmt w:val="bullet"/>
      <w:lvlText w:val=""/>
      <w:lvlJc w:val="left"/>
      <w:pPr>
        <w:tabs>
          <w:tab w:val="num" w:pos="2027"/>
        </w:tabs>
        <w:ind w:left="2027" w:hanging="360"/>
      </w:pPr>
      <w:rPr>
        <w:rFonts w:ascii="Wingdings" w:hAnsi="Wingdings" w:hint="default"/>
      </w:rPr>
    </w:lvl>
    <w:lvl w:ilvl="3" w:tplc="FFFFFFFF" w:tentative="1">
      <w:start w:val="1"/>
      <w:numFmt w:val="bullet"/>
      <w:lvlText w:val=""/>
      <w:lvlJc w:val="left"/>
      <w:pPr>
        <w:tabs>
          <w:tab w:val="num" w:pos="2747"/>
        </w:tabs>
        <w:ind w:left="2747" w:hanging="360"/>
      </w:pPr>
      <w:rPr>
        <w:rFonts w:ascii="Symbol" w:hAnsi="Symbol" w:hint="default"/>
      </w:rPr>
    </w:lvl>
    <w:lvl w:ilvl="4" w:tplc="FFFFFFFF" w:tentative="1">
      <w:start w:val="1"/>
      <w:numFmt w:val="bullet"/>
      <w:lvlText w:val="o"/>
      <w:lvlJc w:val="left"/>
      <w:pPr>
        <w:tabs>
          <w:tab w:val="num" w:pos="3467"/>
        </w:tabs>
        <w:ind w:left="3467" w:hanging="360"/>
      </w:pPr>
      <w:rPr>
        <w:rFonts w:ascii="Courier New" w:hAnsi="Courier New" w:cs="Courier New" w:hint="default"/>
      </w:rPr>
    </w:lvl>
    <w:lvl w:ilvl="5" w:tplc="FFFFFFFF" w:tentative="1">
      <w:start w:val="1"/>
      <w:numFmt w:val="bullet"/>
      <w:lvlText w:val=""/>
      <w:lvlJc w:val="left"/>
      <w:pPr>
        <w:tabs>
          <w:tab w:val="num" w:pos="4187"/>
        </w:tabs>
        <w:ind w:left="4187" w:hanging="360"/>
      </w:pPr>
      <w:rPr>
        <w:rFonts w:ascii="Wingdings" w:hAnsi="Wingdings" w:hint="default"/>
      </w:rPr>
    </w:lvl>
    <w:lvl w:ilvl="6" w:tplc="FFFFFFFF" w:tentative="1">
      <w:start w:val="1"/>
      <w:numFmt w:val="bullet"/>
      <w:lvlText w:val=""/>
      <w:lvlJc w:val="left"/>
      <w:pPr>
        <w:tabs>
          <w:tab w:val="num" w:pos="4907"/>
        </w:tabs>
        <w:ind w:left="4907" w:hanging="360"/>
      </w:pPr>
      <w:rPr>
        <w:rFonts w:ascii="Symbol" w:hAnsi="Symbol" w:hint="default"/>
      </w:rPr>
    </w:lvl>
    <w:lvl w:ilvl="7" w:tplc="FFFFFFFF" w:tentative="1">
      <w:start w:val="1"/>
      <w:numFmt w:val="bullet"/>
      <w:lvlText w:val="o"/>
      <w:lvlJc w:val="left"/>
      <w:pPr>
        <w:tabs>
          <w:tab w:val="num" w:pos="5627"/>
        </w:tabs>
        <w:ind w:left="5627" w:hanging="360"/>
      </w:pPr>
      <w:rPr>
        <w:rFonts w:ascii="Courier New" w:hAnsi="Courier New" w:cs="Courier New" w:hint="default"/>
      </w:rPr>
    </w:lvl>
    <w:lvl w:ilvl="8" w:tplc="FFFFFFFF" w:tentative="1">
      <w:start w:val="1"/>
      <w:numFmt w:val="bullet"/>
      <w:lvlText w:val=""/>
      <w:lvlJc w:val="left"/>
      <w:pPr>
        <w:tabs>
          <w:tab w:val="num" w:pos="6347"/>
        </w:tabs>
        <w:ind w:left="6347" w:hanging="360"/>
      </w:pPr>
      <w:rPr>
        <w:rFonts w:ascii="Wingdings" w:hAnsi="Wingdings" w:hint="default"/>
      </w:rPr>
    </w:lvl>
  </w:abstractNum>
  <w:abstractNum w:abstractNumId="6" w15:restartNumberingAfterBreak="0">
    <w:nsid w:val="2BE0630F"/>
    <w:multiLevelType w:val="hybridMultilevel"/>
    <w:tmpl w:val="1D88608C"/>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2FE649CF"/>
    <w:multiLevelType w:val="hybridMultilevel"/>
    <w:tmpl w:val="BA96B132"/>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31584362"/>
    <w:multiLevelType w:val="hybridMultilevel"/>
    <w:tmpl w:val="A336FC1C"/>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3BC3754F"/>
    <w:multiLevelType w:val="hybridMultilevel"/>
    <w:tmpl w:val="4A1A3192"/>
    <w:lvl w:ilvl="0" w:tplc="FFFFFFFF">
      <w:start w:val="2004"/>
      <w:numFmt w:val="bullet"/>
      <w:lvlText w:val="-"/>
      <w:lvlJc w:val="left"/>
      <w:pPr>
        <w:tabs>
          <w:tab w:val="num" w:pos="814"/>
        </w:tabs>
        <w:ind w:left="814" w:hanging="360"/>
      </w:pPr>
      <w:rPr>
        <w:rFonts w:ascii="Times New Roman" w:eastAsia="Times New Roman" w:hAnsi="Times New Roman" w:cs="Times New Roman"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0"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518545658">
    <w:abstractNumId w:val="1"/>
  </w:num>
  <w:num w:numId="2" w16cid:durableId="2137524915">
    <w:abstractNumId w:val="10"/>
  </w:num>
  <w:num w:numId="3" w16cid:durableId="946424511">
    <w:abstractNumId w:val="0"/>
  </w:num>
  <w:num w:numId="4" w16cid:durableId="1263226452">
    <w:abstractNumId w:val="11"/>
  </w:num>
  <w:num w:numId="5" w16cid:durableId="978413756">
    <w:abstractNumId w:val="2"/>
  </w:num>
  <w:num w:numId="6" w16cid:durableId="1313024622">
    <w:abstractNumId w:val="7"/>
  </w:num>
  <w:num w:numId="7" w16cid:durableId="1889686687">
    <w:abstractNumId w:val="8"/>
  </w:num>
  <w:num w:numId="8" w16cid:durableId="594363996">
    <w:abstractNumId w:val="5"/>
  </w:num>
  <w:num w:numId="9" w16cid:durableId="1846556899">
    <w:abstractNumId w:val="9"/>
  </w:num>
  <w:num w:numId="10" w16cid:durableId="621808487">
    <w:abstractNumId w:val="4"/>
  </w:num>
  <w:num w:numId="11" w16cid:durableId="389504196">
    <w:abstractNumId w:val="6"/>
  </w:num>
  <w:num w:numId="12" w16cid:durableId="52395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EB5840"/>
    <w:rsid w:val="00096CD5"/>
    <w:rsid w:val="00A26A11"/>
    <w:rsid w:val="00EB584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D04B9-CD6F-443D-AFCD-63167A7E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1680</Words>
  <Characters>11009</Characters>
  <Application>Microsoft Office Word</Application>
  <DocSecurity>4</DocSecurity>
  <Lines>224</Lines>
  <Paragraphs>59</Paragraphs>
  <ScaleCrop>false</ScaleCrop>
  <HeadingPairs>
    <vt:vector size="6" baseType="variant">
      <vt:variant>
        <vt:lpstr>Title</vt:lpstr>
      </vt:variant>
      <vt:variant>
        <vt:i4>1</vt:i4>
      </vt:variant>
      <vt:variant>
        <vt:lpstr>Rubriker</vt:lpstr>
      </vt:variant>
      <vt:variant>
        <vt:i4>8</vt:i4>
      </vt:variant>
      <vt:variant>
        <vt:lpstr>Rubrik</vt:lpstr>
      </vt:variant>
      <vt:variant>
        <vt:i4>1</vt:i4>
      </vt:variant>
    </vt:vector>
  </HeadingPairs>
  <TitlesOfParts>
    <vt:vector size="10" baseType="lpstr">
      <vt:lpstr>1999/2000:T1</vt:lpstr>
      <vt:lpstr>Sammanfattning</vt:lpstr>
      <vt:lpstr>Innehållsförteckning</vt:lpstr>
      <vt:lpstr>Styrelsens förslag</vt:lpstr>
      <vt:lpstr>Riksrevisionens granskning</vt:lpstr>
      <vt:lpstr>    Bakgrund</vt:lpstr>
      <vt:lpstr>    Iakttagelser</vt:lpstr>
      <vt:lpstr>    Rekommendationer</vt:lpstr>
      <vt:lpstr>Styrelsens överväganden</vt:lpstr>
      <vt:lpstr>1999/2000:T1</vt:lpstr>
    </vt:vector>
  </TitlesOfParts>
  <Company>Riksdagen</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2004-03-18T08:23:00Z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-270204168</vt:i4>
  </property>
  <property fmtid="{D5CDD505-2E9C-101B-9397-08002B2CF9AE}" pid="9" name="_EmailSubject">
    <vt:lpwstr>RRS7 och 3</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-1561146011</vt:i4>
  </property>
  <property fmtid="{D5CDD505-2E9C-101B-9397-08002B2CF9AE}" pid="13" name="_ReviewingToolsShownOnce">
    <vt:lpwstr/>
  </property>
</Properties>
</file>