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D6E" w:rsidRPr="00C55B5B" w:rsidRDefault="00FE7D6E">
      <w:pPr>
        <w:pStyle w:val="Hemstlrubrik"/>
        <w:shd w:val="clear" w:color="000000" w:fill="auto"/>
      </w:pPr>
      <w:r w:rsidRPr="00C55B5B">
        <w:t>Förslag till riksdagsbeslut</w:t>
      </w:r>
    </w:p>
    <w:p w:rsidR="00FE7D6E" w:rsidRPr="00C55B5B" w:rsidRDefault="00FE7D6E">
      <w:pPr>
        <w:pStyle w:val="Hemstlatt"/>
        <w:numPr>
          <w:ilvl w:val="0"/>
          <w:numId w:val="1"/>
        </w:numPr>
        <w:shd w:val="clear" w:color="000000" w:fill="auto"/>
      </w:pPr>
      <w:r w:rsidRPr="00C55B5B">
        <w:t>Riksdagen anvisar med följande ändringar i fö</w:t>
      </w:r>
      <w:r w:rsidRPr="00C55B5B">
        <w:t>r</w:t>
      </w:r>
      <w:r w:rsidRPr="00C55B5B">
        <w:t xml:space="preserve">hållande till regeringens förslag anslagen under utgiftsområden enligt uppställning: </w:t>
      </w:r>
    </w:p>
    <w:tbl>
      <w:tblPr>
        <w:tblW w:w="5777" w:type="dxa"/>
        <w:tblInd w:w="285"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1332"/>
        <w:gridCol w:w="3279"/>
        <w:gridCol w:w="1166"/>
      </w:tblGrid>
      <w:tr w:rsidR="00000000" w:rsidRPr="00C55B5B">
        <w:tc>
          <w:tcPr>
            <w:tcW w:w="1332" w:type="dxa"/>
            <w:tcBorders>
              <w:top w:val="single" w:sz="4" w:space="0" w:color="000000"/>
              <w:left w:val="nil"/>
              <w:bottom w:val="nil"/>
              <w:right w:val="nil"/>
            </w:tcBorders>
            <w:tcMar>
              <w:top w:w="0" w:type="dxa"/>
              <w:left w:w="57" w:type="dxa"/>
              <w:bottom w:w="0" w:type="dxa"/>
              <w:right w:w="57" w:type="dxa"/>
            </w:tcMar>
          </w:tcPr>
          <w:p w:rsidR="00FE7D6E" w:rsidRPr="00C55B5B" w:rsidRDefault="00FE7D6E">
            <w:pPr>
              <w:shd w:val="clear" w:color="000000" w:fill="auto"/>
              <w:spacing w:before="60" w:line="200" w:lineRule="exact"/>
              <w:rPr>
                <w:b/>
                <w:color w:val="000000"/>
                <w:sz w:val="16"/>
                <w:szCs w:val="16"/>
              </w:rPr>
            </w:pPr>
            <w:r w:rsidRPr="00C55B5B">
              <w:rPr>
                <w:b/>
                <w:color w:val="000000"/>
                <w:sz w:val="16"/>
                <w:szCs w:val="16"/>
              </w:rPr>
              <w:t xml:space="preserve">Anslag      </w:t>
            </w:r>
            <w:r w:rsidRPr="00C55B5B">
              <w:rPr>
                <w:b/>
                <w:color w:val="000000"/>
                <w:sz w:val="16"/>
                <w:szCs w:val="16"/>
              </w:rPr>
              <w:br/>
            </w:r>
            <w:r w:rsidRPr="00C55B5B">
              <w:rPr>
                <w:b/>
                <w:sz w:val="16"/>
                <w:szCs w:val="16"/>
              </w:rPr>
              <w:t>(</w:t>
            </w:r>
            <w:r w:rsidRPr="00C55B5B">
              <w:rPr>
                <w:b/>
                <w:i/>
                <w:sz w:val="16"/>
                <w:szCs w:val="16"/>
              </w:rPr>
              <w:t>tusental kronor)</w:t>
            </w:r>
          </w:p>
        </w:tc>
        <w:tc>
          <w:tcPr>
            <w:tcW w:w="3279" w:type="dxa"/>
            <w:tcBorders>
              <w:top w:val="single" w:sz="4" w:space="0" w:color="000000"/>
              <w:left w:val="nil"/>
              <w:bottom w:val="nil"/>
              <w:right w:val="nil"/>
            </w:tcBorders>
          </w:tcPr>
          <w:p w:rsidR="00FE7D6E" w:rsidRPr="00C55B5B" w:rsidRDefault="00FE7D6E">
            <w:pPr>
              <w:shd w:val="clear" w:color="000000" w:fill="auto"/>
              <w:spacing w:before="60" w:line="200" w:lineRule="exact"/>
              <w:jc w:val="right"/>
              <w:rPr>
                <w:b/>
                <w:color w:val="000000"/>
                <w:sz w:val="16"/>
                <w:szCs w:val="16"/>
              </w:rPr>
            </w:pPr>
          </w:p>
        </w:tc>
        <w:tc>
          <w:tcPr>
            <w:tcW w:w="1166" w:type="dxa"/>
            <w:tcBorders>
              <w:top w:val="single" w:sz="4" w:space="0" w:color="000000"/>
              <w:left w:val="nil"/>
              <w:bottom w:val="nil"/>
              <w:right w:val="nil"/>
            </w:tcBorders>
          </w:tcPr>
          <w:p w:rsidR="00FE7D6E" w:rsidRPr="00C55B5B" w:rsidRDefault="00FE7D6E">
            <w:pPr>
              <w:shd w:val="clear" w:color="000000" w:fill="auto"/>
              <w:spacing w:before="60" w:line="200" w:lineRule="exact"/>
              <w:jc w:val="right"/>
              <w:rPr>
                <w:b/>
                <w:color w:val="000000"/>
                <w:sz w:val="16"/>
                <w:szCs w:val="16"/>
              </w:rPr>
            </w:pPr>
            <w:r w:rsidRPr="00C55B5B">
              <w:rPr>
                <w:b/>
                <w:color w:val="000000"/>
                <w:sz w:val="16"/>
                <w:szCs w:val="16"/>
              </w:rPr>
              <w:t>Avvikelse från proposition</w:t>
            </w:r>
          </w:p>
        </w:tc>
      </w:tr>
      <w:tr w:rsidR="00000000" w:rsidRPr="00C55B5B">
        <w:tc>
          <w:tcPr>
            <w:tcW w:w="1332" w:type="dxa"/>
            <w:tcBorders>
              <w:top w:val="single" w:sz="4" w:space="0" w:color="000000"/>
              <w:left w:val="nil"/>
              <w:bottom w:val="nil"/>
              <w:right w:val="nil"/>
            </w:tcBorders>
            <w:tcMar>
              <w:top w:w="0" w:type="dxa"/>
              <w:left w:w="57" w:type="dxa"/>
              <w:bottom w:w="0" w:type="dxa"/>
              <w:right w:w="57" w:type="dxa"/>
            </w:tcMar>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 xml:space="preserve">UO </w:t>
            </w:r>
            <w:smartTag w:uri="urn:schemas-microsoft-com:office:smarttags" w:element="metricconverter">
              <w:smartTagPr>
                <w:attr w:name="ProductID" w:val="2 A"/>
              </w:smartTagPr>
              <w:r w:rsidRPr="00C55B5B">
                <w:rPr>
                  <w:color w:val="000000"/>
                  <w:sz w:val="16"/>
                  <w:szCs w:val="16"/>
                </w:rPr>
                <w:t>2 A</w:t>
              </w:r>
            </w:smartTag>
            <w:r w:rsidRPr="00C55B5B">
              <w:rPr>
                <w:color w:val="000000"/>
                <w:sz w:val="16"/>
                <w:szCs w:val="16"/>
              </w:rPr>
              <w:t xml:space="preserve"> </w:t>
            </w:r>
          </w:p>
        </w:tc>
        <w:tc>
          <w:tcPr>
            <w:tcW w:w="3279" w:type="dxa"/>
            <w:tcBorders>
              <w:top w:val="single" w:sz="4" w:space="0" w:color="000000"/>
              <w:left w:val="nil"/>
              <w:bottom w:val="nil"/>
              <w:right w:val="nil"/>
            </w:tcBorders>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1:5 Statistiska centralbyrån</w:t>
            </w:r>
          </w:p>
        </w:tc>
        <w:tc>
          <w:tcPr>
            <w:tcW w:w="1166" w:type="dxa"/>
            <w:tcBorders>
              <w:top w:val="single" w:sz="4" w:space="0" w:color="000000"/>
              <w:left w:val="nil"/>
              <w:bottom w:val="nil"/>
              <w:right w:val="nil"/>
            </w:tcBorders>
          </w:tcPr>
          <w:p w:rsidR="00FE7D6E" w:rsidRPr="00C55B5B" w:rsidRDefault="00FE7D6E">
            <w:pPr>
              <w:shd w:val="clear" w:color="000000" w:fill="auto"/>
              <w:spacing w:before="60" w:line="200" w:lineRule="exact"/>
              <w:jc w:val="right"/>
              <w:rPr>
                <w:color w:val="000000"/>
                <w:sz w:val="16"/>
                <w:szCs w:val="16"/>
              </w:rPr>
            </w:pPr>
            <w:r w:rsidRPr="00C55B5B">
              <w:rPr>
                <w:color w:val="000000"/>
                <w:sz w:val="16"/>
                <w:szCs w:val="16"/>
              </w:rPr>
              <w:t>250</w:t>
            </w:r>
          </w:p>
        </w:tc>
      </w:tr>
      <w:tr w:rsidR="00000000" w:rsidRPr="00C55B5B">
        <w:tc>
          <w:tcPr>
            <w:tcW w:w="1332" w:type="dxa"/>
            <w:tcBorders>
              <w:top w:val="nil"/>
              <w:left w:val="nil"/>
              <w:bottom w:val="nil"/>
              <w:right w:val="nil"/>
            </w:tcBorders>
            <w:tcMar>
              <w:top w:w="0" w:type="dxa"/>
              <w:left w:w="57" w:type="dxa"/>
              <w:bottom w:w="0" w:type="dxa"/>
              <w:right w:w="57" w:type="dxa"/>
            </w:tcMar>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 xml:space="preserve">UO </w:t>
            </w:r>
            <w:smartTag w:uri="urn:schemas-microsoft-com:office:smarttags" w:element="metricconverter">
              <w:smartTagPr>
                <w:attr w:name="ProductID" w:val="2 A"/>
              </w:smartTagPr>
              <w:r w:rsidRPr="00C55B5B">
                <w:rPr>
                  <w:color w:val="000000"/>
                  <w:sz w:val="16"/>
                  <w:szCs w:val="16"/>
                </w:rPr>
                <w:t>2 A</w:t>
              </w:r>
            </w:smartTag>
            <w:r w:rsidRPr="00C55B5B">
              <w:rPr>
                <w:color w:val="000000"/>
                <w:sz w:val="16"/>
                <w:szCs w:val="16"/>
              </w:rPr>
              <w:t xml:space="preserve"> </w:t>
            </w:r>
          </w:p>
        </w:tc>
        <w:tc>
          <w:tcPr>
            <w:tcW w:w="3279" w:type="dxa"/>
            <w:tcBorders>
              <w:top w:val="nil"/>
              <w:left w:val="nil"/>
              <w:bottom w:val="nil"/>
              <w:right w:val="nil"/>
            </w:tcBorders>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1:15 Finanspolitiska rådet</w:t>
            </w:r>
          </w:p>
        </w:tc>
        <w:tc>
          <w:tcPr>
            <w:tcW w:w="1166" w:type="dxa"/>
            <w:tcBorders>
              <w:top w:val="nil"/>
              <w:left w:val="nil"/>
              <w:bottom w:val="nil"/>
              <w:right w:val="nil"/>
            </w:tcBorders>
          </w:tcPr>
          <w:p w:rsidR="00FE7D6E" w:rsidRPr="00C55B5B" w:rsidRDefault="00FE7D6E">
            <w:pPr>
              <w:shd w:val="clear" w:color="000000" w:fill="auto"/>
              <w:spacing w:before="60" w:line="200" w:lineRule="exact"/>
              <w:jc w:val="right"/>
              <w:rPr>
                <w:color w:val="000000"/>
                <w:sz w:val="16"/>
                <w:szCs w:val="16"/>
              </w:rPr>
            </w:pPr>
            <w:r w:rsidRPr="00C55B5B">
              <w:rPr>
                <w:color w:val="000000"/>
                <w:sz w:val="16"/>
                <w:szCs w:val="16"/>
              </w:rPr>
              <w:t xml:space="preserve"> –1 100</w:t>
            </w:r>
          </w:p>
        </w:tc>
      </w:tr>
      <w:tr w:rsidR="00000000" w:rsidRPr="00C55B5B">
        <w:tc>
          <w:tcPr>
            <w:tcW w:w="1332" w:type="dxa"/>
            <w:tcBorders>
              <w:top w:val="nil"/>
              <w:left w:val="nil"/>
              <w:bottom w:val="nil"/>
              <w:right w:val="nil"/>
            </w:tcBorders>
            <w:tcMar>
              <w:top w:w="0" w:type="dxa"/>
              <w:left w:w="57" w:type="dxa"/>
              <w:bottom w:w="0" w:type="dxa"/>
              <w:right w:w="57" w:type="dxa"/>
            </w:tcMar>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 xml:space="preserve">UO 3 </w:t>
            </w:r>
          </w:p>
        </w:tc>
        <w:tc>
          <w:tcPr>
            <w:tcW w:w="3279" w:type="dxa"/>
            <w:tcBorders>
              <w:top w:val="nil"/>
              <w:left w:val="nil"/>
              <w:bottom w:val="nil"/>
              <w:right w:val="nil"/>
            </w:tcBorders>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3:1 Skatteverket</w:t>
            </w:r>
          </w:p>
        </w:tc>
        <w:tc>
          <w:tcPr>
            <w:tcW w:w="1166" w:type="dxa"/>
            <w:tcBorders>
              <w:top w:val="nil"/>
              <w:left w:val="nil"/>
              <w:bottom w:val="nil"/>
              <w:right w:val="nil"/>
            </w:tcBorders>
          </w:tcPr>
          <w:p w:rsidR="00FE7D6E" w:rsidRPr="00C55B5B" w:rsidRDefault="00FE7D6E">
            <w:pPr>
              <w:shd w:val="clear" w:color="000000" w:fill="auto"/>
              <w:spacing w:before="60" w:line="200" w:lineRule="exact"/>
              <w:jc w:val="right"/>
              <w:rPr>
                <w:color w:val="000000"/>
                <w:sz w:val="16"/>
                <w:szCs w:val="16"/>
              </w:rPr>
            </w:pPr>
            <w:r w:rsidRPr="00C55B5B">
              <w:rPr>
                <w:color w:val="000000"/>
                <w:sz w:val="16"/>
                <w:szCs w:val="16"/>
              </w:rPr>
              <w:t>–2 500</w:t>
            </w:r>
          </w:p>
        </w:tc>
      </w:tr>
      <w:tr w:rsidR="00000000" w:rsidRPr="00C55B5B">
        <w:tc>
          <w:tcPr>
            <w:tcW w:w="1332" w:type="dxa"/>
            <w:tcBorders>
              <w:top w:val="nil"/>
              <w:left w:val="nil"/>
              <w:bottom w:val="nil"/>
              <w:right w:val="nil"/>
            </w:tcBorders>
            <w:tcMar>
              <w:top w:w="0" w:type="dxa"/>
              <w:left w:w="57" w:type="dxa"/>
              <w:bottom w:w="0" w:type="dxa"/>
              <w:right w:w="57" w:type="dxa"/>
            </w:tcMar>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UO 11</w:t>
            </w:r>
          </w:p>
        </w:tc>
        <w:tc>
          <w:tcPr>
            <w:tcW w:w="3279" w:type="dxa"/>
            <w:tcBorders>
              <w:top w:val="nil"/>
              <w:left w:val="nil"/>
              <w:bottom w:val="nil"/>
              <w:right w:val="nil"/>
            </w:tcBorders>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nytt anslag: Pensionstillskott</w:t>
            </w:r>
          </w:p>
        </w:tc>
        <w:tc>
          <w:tcPr>
            <w:tcW w:w="1166" w:type="dxa"/>
            <w:tcBorders>
              <w:top w:val="nil"/>
              <w:left w:val="nil"/>
              <w:bottom w:val="nil"/>
              <w:right w:val="nil"/>
            </w:tcBorders>
          </w:tcPr>
          <w:p w:rsidR="00FE7D6E" w:rsidRPr="00C55B5B" w:rsidRDefault="00FE7D6E">
            <w:pPr>
              <w:shd w:val="clear" w:color="000000" w:fill="auto"/>
              <w:spacing w:before="60" w:line="200" w:lineRule="exact"/>
              <w:jc w:val="right"/>
              <w:rPr>
                <w:color w:val="000000"/>
                <w:sz w:val="16"/>
                <w:szCs w:val="16"/>
              </w:rPr>
            </w:pPr>
            <w:r w:rsidRPr="00C55B5B">
              <w:rPr>
                <w:color w:val="000000"/>
                <w:sz w:val="16"/>
                <w:szCs w:val="16"/>
              </w:rPr>
              <w:t>3 400 000</w:t>
            </w:r>
          </w:p>
        </w:tc>
      </w:tr>
      <w:tr w:rsidR="00000000" w:rsidRPr="00C55B5B">
        <w:tc>
          <w:tcPr>
            <w:tcW w:w="1332" w:type="dxa"/>
            <w:tcBorders>
              <w:top w:val="nil"/>
              <w:left w:val="nil"/>
              <w:bottom w:val="nil"/>
              <w:right w:val="nil"/>
            </w:tcBorders>
            <w:tcMar>
              <w:top w:w="0" w:type="dxa"/>
              <w:left w:w="57" w:type="dxa"/>
              <w:bottom w:w="0" w:type="dxa"/>
              <w:right w:w="57" w:type="dxa"/>
            </w:tcMar>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 xml:space="preserve">UO 22 </w:t>
            </w:r>
          </w:p>
        </w:tc>
        <w:tc>
          <w:tcPr>
            <w:tcW w:w="3279" w:type="dxa"/>
            <w:tcBorders>
              <w:top w:val="nil"/>
              <w:left w:val="nil"/>
              <w:bottom w:val="nil"/>
              <w:right w:val="nil"/>
            </w:tcBorders>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36:2 Väghållning och statsbidrag</w:t>
            </w:r>
          </w:p>
        </w:tc>
        <w:tc>
          <w:tcPr>
            <w:tcW w:w="1166" w:type="dxa"/>
            <w:tcBorders>
              <w:top w:val="nil"/>
              <w:left w:val="nil"/>
              <w:bottom w:val="nil"/>
              <w:right w:val="nil"/>
            </w:tcBorders>
          </w:tcPr>
          <w:p w:rsidR="00FE7D6E" w:rsidRPr="00C55B5B" w:rsidRDefault="00FE7D6E">
            <w:pPr>
              <w:shd w:val="clear" w:color="000000" w:fill="auto"/>
              <w:spacing w:before="60" w:line="200" w:lineRule="exact"/>
              <w:jc w:val="right"/>
              <w:rPr>
                <w:color w:val="000000"/>
                <w:sz w:val="16"/>
                <w:szCs w:val="16"/>
              </w:rPr>
            </w:pPr>
            <w:r w:rsidRPr="00C55B5B">
              <w:rPr>
                <w:color w:val="000000"/>
                <w:sz w:val="16"/>
                <w:szCs w:val="16"/>
              </w:rPr>
              <w:t xml:space="preserve">3 000 000 </w:t>
            </w:r>
          </w:p>
        </w:tc>
      </w:tr>
      <w:tr w:rsidR="00000000" w:rsidRPr="00C55B5B">
        <w:tc>
          <w:tcPr>
            <w:tcW w:w="1332" w:type="dxa"/>
            <w:tcBorders>
              <w:top w:val="nil"/>
              <w:left w:val="nil"/>
              <w:bottom w:val="nil"/>
              <w:right w:val="nil"/>
            </w:tcBorders>
            <w:tcMar>
              <w:top w:w="0" w:type="dxa"/>
              <w:left w:w="57" w:type="dxa"/>
              <w:bottom w:w="0" w:type="dxa"/>
              <w:right w:w="57" w:type="dxa"/>
            </w:tcMar>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 xml:space="preserve">UO 22 </w:t>
            </w:r>
          </w:p>
        </w:tc>
        <w:tc>
          <w:tcPr>
            <w:tcW w:w="3279" w:type="dxa"/>
            <w:tcBorders>
              <w:top w:val="nil"/>
              <w:left w:val="nil"/>
              <w:bottom w:val="nil"/>
              <w:right w:val="nil"/>
            </w:tcBorders>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36:4 Banhållning och sektors- uppgifter</w:t>
            </w:r>
          </w:p>
        </w:tc>
        <w:tc>
          <w:tcPr>
            <w:tcW w:w="1166" w:type="dxa"/>
            <w:tcBorders>
              <w:top w:val="nil"/>
              <w:left w:val="nil"/>
              <w:bottom w:val="nil"/>
              <w:right w:val="nil"/>
            </w:tcBorders>
          </w:tcPr>
          <w:p w:rsidR="00FE7D6E" w:rsidRPr="00C55B5B" w:rsidRDefault="00FE7D6E">
            <w:pPr>
              <w:shd w:val="clear" w:color="000000" w:fill="auto"/>
              <w:spacing w:before="60" w:line="200" w:lineRule="exact"/>
              <w:jc w:val="right"/>
              <w:rPr>
                <w:color w:val="000000"/>
                <w:sz w:val="16"/>
                <w:szCs w:val="16"/>
              </w:rPr>
            </w:pPr>
            <w:r w:rsidRPr="00C55B5B">
              <w:rPr>
                <w:color w:val="000000"/>
                <w:sz w:val="16"/>
                <w:szCs w:val="16"/>
              </w:rPr>
              <w:t>7 000 000</w:t>
            </w:r>
          </w:p>
        </w:tc>
      </w:tr>
      <w:tr w:rsidR="00000000" w:rsidRPr="00C55B5B">
        <w:tc>
          <w:tcPr>
            <w:tcW w:w="1332" w:type="dxa"/>
            <w:tcBorders>
              <w:top w:val="nil"/>
              <w:left w:val="nil"/>
              <w:bottom w:val="single" w:sz="4" w:space="0" w:color="000000"/>
              <w:right w:val="nil"/>
            </w:tcBorders>
            <w:tcMar>
              <w:top w:w="0" w:type="dxa"/>
              <w:left w:w="57" w:type="dxa"/>
              <w:bottom w:w="0" w:type="dxa"/>
              <w:right w:w="57" w:type="dxa"/>
            </w:tcMar>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 xml:space="preserve">UO 23 </w:t>
            </w:r>
          </w:p>
        </w:tc>
        <w:tc>
          <w:tcPr>
            <w:tcW w:w="3279" w:type="dxa"/>
            <w:tcBorders>
              <w:top w:val="nil"/>
              <w:left w:val="nil"/>
              <w:bottom w:val="single" w:sz="4" w:space="0" w:color="000000"/>
              <w:right w:val="nil"/>
            </w:tcBorders>
          </w:tcPr>
          <w:p w:rsidR="00FE7D6E" w:rsidRPr="00C55B5B" w:rsidRDefault="00FE7D6E">
            <w:pPr>
              <w:shd w:val="clear" w:color="000000" w:fill="auto"/>
              <w:spacing w:before="60" w:line="200" w:lineRule="exact"/>
              <w:rPr>
                <w:color w:val="000000"/>
                <w:sz w:val="16"/>
                <w:szCs w:val="16"/>
              </w:rPr>
            </w:pPr>
            <w:r w:rsidRPr="00C55B5B">
              <w:rPr>
                <w:color w:val="000000"/>
                <w:sz w:val="16"/>
                <w:szCs w:val="16"/>
              </w:rPr>
              <w:t>25:1 Sveriges lantbruksuniversitet</w:t>
            </w:r>
          </w:p>
        </w:tc>
        <w:tc>
          <w:tcPr>
            <w:tcW w:w="1166" w:type="dxa"/>
            <w:tcBorders>
              <w:top w:val="nil"/>
              <w:left w:val="nil"/>
              <w:bottom w:val="single" w:sz="4" w:space="0" w:color="000000"/>
              <w:right w:val="nil"/>
            </w:tcBorders>
          </w:tcPr>
          <w:p w:rsidR="00FE7D6E" w:rsidRPr="00C55B5B" w:rsidRDefault="00FE7D6E">
            <w:pPr>
              <w:shd w:val="clear" w:color="000000" w:fill="auto"/>
              <w:spacing w:before="60" w:line="200" w:lineRule="exact"/>
              <w:jc w:val="right"/>
              <w:rPr>
                <w:color w:val="000000"/>
                <w:sz w:val="16"/>
                <w:szCs w:val="16"/>
              </w:rPr>
            </w:pPr>
            <w:r w:rsidRPr="00C55B5B">
              <w:rPr>
                <w:color w:val="000000"/>
                <w:sz w:val="16"/>
                <w:szCs w:val="16"/>
              </w:rPr>
              <w:t xml:space="preserve">10 000 </w:t>
            </w:r>
          </w:p>
        </w:tc>
      </w:tr>
    </w:tbl>
    <w:p w:rsidR="00FE7D6E" w:rsidRPr="00C55B5B" w:rsidRDefault="00FE7D6E">
      <w:pPr>
        <w:shd w:val="clear" w:color="000000" w:fill="auto"/>
        <w:spacing w:line="180" w:lineRule="exact"/>
        <w:rPr>
          <w:sz w:val="4"/>
        </w:rPr>
      </w:pPr>
    </w:p>
    <w:p w:rsidR="00FE7D6E" w:rsidRPr="00C55B5B" w:rsidRDefault="00FE7D6E">
      <w:pPr>
        <w:pStyle w:val="Hemstlatt"/>
        <w:numPr>
          <w:ilvl w:val="0"/>
          <w:numId w:val="1"/>
        </w:numPr>
        <w:shd w:val="clear" w:color="000000" w:fill="auto"/>
      </w:pPr>
      <w:r w:rsidRPr="00C55B5B">
        <w:t>Riksdagen tillkännager för regeringen som sin mening vad som anförs i motionen om att behålla förmögenhetsska</w:t>
      </w:r>
      <w:r w:rsidRPr="00C55B5B">
        <w:t>t</w:t>
      </w:r>
      <w:r w:rsidRPr="00C55B5B">
        <w:t>ten.</w:t>
      </w:r>
    </w:p>
    <w:p w:rsidR="00FE7D6E" w:rsidRPr="00C55B5B" w:rsidRDefault="00FE7D6E">
      <w:pPr>
        <w:pStyle w:val="Rubrik1"/>
        <w:shd w:val="clear" w:color="000000" w:fill="auto"/>
      </w:pPr>
      <w:r w:rsidRPr="00C55B5B">
        <w:t>Stärkt ekonomi till landets pensionärer</w:t>
      </w:r>
    </w:p>
    <w:p w:rsidR="00FE7D6E" w:rsidRPr="00C55B5B" w:rsidRDefault="00FE7D6E">
      <w:pPr>
        <w:keepNext/>
        <w:shd w:val="clear" w:color="000000" w:fill="auto"/>
      </w:pPr>
      <w:r w:rsidRPr="00C55B5B">
        <w:t>Den borgerliga regeringen aviserade i vårpropositionen att förmögenhetsska</w:t>
      </w:r>
      <w:r w:rsidRPr="00C55B5B">
        <w:t>t</w:t>
      </w:r>
      <w:r w:rsidRPr="00C55B5B">
        <w:t xml:space="preserve">ten skulle avskaffas för 2007. I budgetpropositionen för 2008 återkommer regeringen med ett förslag om detta. Vi socialdemokrater motsätter oss att förmögenhetsskatten ska avskaffas. Istället för sänkt skatt till de allra rikaste vill vi förstärka pensionärernas köpkraft. </w:t>
      </w:r>
    </w:p>
    <w:p w:rsidR="00FE7D6E" w:rsidRPr="00C55B5B" w:rsidRDefault="00FE7D6E">
      <w:pPr>
        <w:pStyle w:val="Normaltindrag"/>
        <w:shd w:val="clear" w:color="000000" w:fill="auto"/>
      </w:pPr>
      <w:r w:rsidRPr="00C55B5B">
        <w:t>Trots att det går så bra för Sverige har den borgerliga regeringen valt att bortse från pensionärerna. Pensionärer betalar idag mer i skatt än personer som arbetar, vid lika höga inkomster. Det innebär att vi idag har en särskild pension</w:t>
      </w:r>
      <w:r w:rsidRPr="00C55B5B">
        <w:t>ärsskatt i Sverige. Det är inte rimligt.</w:t>
      </w:r>
    </w:p>
    <w:p w:rsidR="00FE7D6E" w:rsidRPr="00C55B5B" w:rsidRDefault="00FE7D6E">
      <w:pPr>
        <w:pStyle w:val="Normaltindrag"/>
        <w:shd w:val="clear" w:color="000000" w:fill="auto"/>
      </w:pPr>
      <w:r w:rsidRPr="00C55B5B">
        <w:lastRenderedPageBreak/>
        <w:t>Ur ett principiellt perspektiv vore det bra om alla inkomster återigen börjar beskattas lika. Detta kräver dock en större översyn. I vår budgetmotion för</w:t>
      </w:r>
      <w:r w:rsidRPr="00C55B5B">
        <w:t>e</w:t>
      </w:r>
      <w:r w:rsidRPr="00C55B5B">
        <w:t>slår vi istället ett höjt grundavdrag för alla pensionärer, så att skatten blir i genomsnitt 2 000 kronor lägre per år. Eftersom förmögenhetsskatten avska</w:t>
      </w:r>
      <w:r w:rsidRPr="00C55B5B">
        <w:t>f</w:t>
      </w:r>
      <w:r w:rsidRPr="00C55B5B">
        <w:t xml:space="preserve">fas från den 1 januari i år är det rimligt att pensionärerna får ett skattefritt pensionstillskott för 2007  på 2 000 kronor. </w:t>
      </w:r>
    </w:p>
    <w:p w:rsidR="00FE7D6E" w:rsidRPr="00C55B5B" w:rsidRDefault="00FE7D6E">
      <w:pPr>
        <w:pStyle w:val="Rubrik1"/>
        <w:shd w:val="clear" w:color="000000" w:fill="auto"/>
      </w:pPr>
      <w:r w:rsidRPr="00C55B5B">
        <w:t>Offensiv för utbyggd infrastruktur</w:t>
      </w:r>
    </w:p>
    <w:p w:rsidR="00FE7D6E" w:rsidRPr="00C55B5B" w:rsidRDefault="00FE7D6E">
      <w:pPr>
        <w:shd w:val="clear" w:color="000000" w:fill="auto"/>
      </w:pPr>
      <w:r w:rsidRPr="00C55B5B">
        <w:t>Regeringen har anammat det förslag vi socialdemokrater lade fram i vår bu</w:t>
      </w:r>
      <w:r w:rsidRPr="00C55B5B">
        <w:t>d</w:t>
      </w:r>
      <w:r w:rsidRPr="00C55B5B">
        <w:t>getmotion förra året om att göra förtida amorteringar på infrastrukturlån, vilket vi välkomnar. På detta sätt skapas möjligheter att utföra underhåll och få till stånd ytterligare investeringar i infrastruktur</w:t>
      </w:r>
      <w:r w:rsidRPr="00C55B5B">
        <w:rPr>
          <w:i/>
        </w:rPr>
        <w:t xml:space="preserve">. </w:t>
      </w:r>
      <w:r w:rsidRPr="00C55B5B">
        <w:t>Vi vill dock utöver rege</w:t>
      </w:r>
      <w:r w:rsidRPr="00C55B5B">
        <w:t>r</w:t>
      </w:r>
      <w:r w:rsidRPr="00C55B5B">
        <w:t xml:space="preserve">ingens förslag amortera ytterligare 10 miljarder kronor för innevarande år för att möjliggöra nödvändigt underhåll och angelägna infrastrukturinvesteringar. </w:t>
      </w:r>
    </w:p>
    <w:p w:rsidR="00FE7D6E" w:rsidRPr="00C55B5B" w:rsidRDefault="00FE7D6E">
      <w:pPr>
        <w:pStyle w:val="Normaltindrag"/>
        <w:shd w:val="clear" w:color="000000" w:fill="auto"/>
      </w:pPr>
      <w:r w:rsidRPr="00C55B5B">
        <w:rPr>
          <w:i/>
        </w:rPr>
        <w:t xml:space="preserve">Kommentar till anslag 1:5 Statistiska centralbyrån. </w:t>
      </w:r>
      <w:r w:rsidRPr="00C55B5B">
        <w:t>Då vi socialdemokr</w:t>
      </w:r>
      <w:r w:rsidRPr="00C55B5B">
        <w:t>a</w:t>
      </w:r>
      <w:r w:rsidRPr="00C55B5B">
        <w:t xml:space="preserve">ter är emot införandet av regeringens finanspolitiska råd vill vi att Statistiska centralbyrån ska få behålla de 250 000 kronor som regeringen disponerar om till det finanspolitiska rådet. </w:t>
      </w:r>
    </w:p>
    <w:p w:rsidR="00FE7D6E" w:rsidRPr="00C55B5B" w:rsidRDefault="00FE7D6E">
      <w:pPr>
        <w:pStyle w:val="Normaltindrag"/>
        <w:shd w:val="clear" w:color="000000" w:fill="auto"/>
      </w:pPr>
      <w:r w:rsidRPr="00C55B5B">
        <w:rPr>
          <w:i/>
        </w:rPr>
        <w:t>Kommentar till anslag 1:15 Finanspolitiska rådet.</w:t>
      </w:r>
      <w:r w:rsidRPr="00C55B5B">
        <w:t xml:space="preserve"> Vi motsätter oss inrä</w:t>
      </w:r>
      <w:r w:rsidRPr="00C55B5B">
        <w:t>t</w:t>
      </w:r>
      <w:r w:rsidRPr="00C55B5B">
        <w:t xml:space="preserve">tandet av det finanspolitiska rådet. </w:t>
      </w:r>
    </w:p>
    <w:p w:rsidR="00FE7D6E" w:rsidRPr="00C55B5B" w:rsidRDefault="00FE7D6E">
      <w:pPr>
        <w:pStyle w:val="Normaltindrag"/>
        <w:shd w:val="clear" w:color="000000" w:fill="auto"/>
      </w:pPr>
      <w:r w:rsidRPr="00C55B5B">
        <w:rPr>
          <w:i/>
        </w:rPr>
        <w:t xml:space="preserve">Kommentar till anslag 3:1 Skatteverket. </w:t>
      </w:r>
      <w:r w:rsidRPr="00C55B5B">
        <w:t xml:space="preserve">Vi avvisar de utökade kostnaderna för Skatteverket med anledning av skattereduktionen för hushållsnära tjänster och omfördelningen från Skatteverket till det finanspolitiska rådet. </w:t>
      </w:r>
    </w:p>
    <w:p w:rsidR="00FE7D6E" w:rsidRPr="00C55B5B" w:rsidRDefault="00FE7D6E">
      <w:pPr>
        <w:pStyle w:val="Normaltindrag"/>
        <w:shd w:val="clear" w:color="000000" w:fill="auto"/>
      </w:pPr>
      <w:r w:rsidRPr="00C55B5B">
        <w:rPr>
          <w:i/>
        </w:rPr>
        <w:t xml:space="preserve">Kommentar till anslag 25:1 Sveriges lantbruksuniversitet. </w:t>
      </w:r>
      <w:r w:rsidRPr="00C55B5B">
        <w:t>Vi avvisar fö</w:t>
      </w:r>
      <w:r w:rsidRPr="00C55B5B">
        <w:t>r</w:t>
      </w:r>
      <w:r w:rsidRPr="00C55B5B">
        <w:t>slag om minskning av anslaget 25:1 med 10 000 000 kronor, med hänvisning till Sveriges lantbruksuniversitets viktiga uppgift att stärka kunskapsförsör</w:t>
      </w:r>
      <w:r w:rsidRPr="00C55B5B">
        <w:t>j</w:t>
      </w:r>
      <w:r w:rsidRPr="00C55B5B">
        <w:t xml:space="preserve">ningen inom det svenska skogs- och lantbruket.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B5B">
        <w:trPr>
          <w:cantSplit/>
        </w:trPr>
        <w:tc>
          <w:tcPr>
            <w:tcW w:w="3046" w:type="dxa"/>
          </w:tcPr>
          <w:p w:rsidR="00FE7D6E" w:rsidRPr="00C55B5B" w:rsidRDefault="00FE7D6E">
            <w:pPr>
              <w:pStyle w:val="UnderskriftDatum"/>
              <w:shd w:val="clear" w:color="000000" w:fill="auto"/>
              <w:spacing w:before="240"/>
            </w:pPr>
            <w:r w:rsidRPr="00C55B5B">
              <w:t>Stockholm den 5 oktober 2007</w:t>
            </w:r>
          </w:p>
        </w:tc>
        <w:tc>
          <w:tcPr>
            <w:tcW w:w="3047" w:type="dxa"/>
          </w:tcPr>
          <w:p w:rsidR="00FE7D6E" w:rsidRPr="00C55B5B" w:rsidRDefault="00FE7D6E">
            <w:pPr>
              <w:pStyle w:val="Underskrifter"/>
              <w:shd w:val="clear" w:color="000000" w:fill="auto"/>
              <w:spacing w:before="240"/>
            </w:pPr>
          </w:p>
        </w:tc>
      </w:tr>
      <w:tr w:rsidR="00000000" w:rsidRPr="00C55B5B">
        <w:trPr>
          <w:cantSplit/>
        </w:trPr>
        <w:tc>
          <w:tcPr>
            <w:tcW w:w="3046" w:type="dxa"/>
          </w:tcPr>
          <w:p w:rsidR="00FE7D6E" w:rsidRPr="00C55B5B" w:rsidRDefault="00FE7D6E">
            <w:pPr>
              <w:pStyle w:val="Underskrifter"/>
              <w:shd w:val="clear" w:color="000000" w:fill="auto"/>
            </w:pPr>
            <w:r w:rsidRPr="00C55B5B">
              <w:t>Mona Sahlin (s)</w:t>
            </w:r>
          </w:p>
        </w:tc>
        <w:tc>
          <w:tcPr>
            <w:tcW w:w="3046" w:type="dxa"/>
          </w:tcPr>
          <w:p w:rsidR="00FE7D6E" w:rsidRPr="00C55B5B" w:rsidRDefault="00FE7D6E">
            <w:pPr>
              <w:pStyle w:val="Underskrifter"/>
              <w:shd w:val="clear" w:color="000000" w:fill="auto"/>
            </w:pPr>
          </w:p>
        </w:tc>
      </w:tr>
      <w:tr w:rsidR="00000000" w:rsidRPr="00C55B5B">
        <w:trPr>
          <w:cantSplit/>
        </w:trPr>
        <w:tc>
          <w:tcPr>
            <w:tcW w:w="3046" w:type="dxa"/>
          </w:tcPr>
          <w:p w:rsidR="00FE7D6E" w:rsidRPr="00C55B5B" w:rsidRDefault="00FE7D6E">
            <w:pPr>
              <w:pStyle w:val="Underskrifter"/>
              <w:shd w:val="clear" w:color="000000" w:fill="auto"/>
            </w:pPr>
            <w:r w:rsidRPr="00C55B5B">
              <w:t>Britt Bohlin Olsson (s)</w:t>
            </w:r>
          </w:p>
        </w:tc>
        <w:tc>
          <w:tcPr>
            <w:tcW w:w="3046" w:type="dxa"/>
          </w:tcPr>
          <w:p w:rsidR="00FE7D6E" w:rsidRPr="00C55B5B" w:rsidRDefault="00FE7D6E">
            <w:pPr>
              <w:pStyle w:val="Underskrifter"/>
              <w:shd w:val="clear" w:color="000000" w:fill="auto"/>
            </w:pPr>
            <w:r w:rsidRPr="00C55B5B">
              <w:t>Leif Jakobsson (s)</w:t>
            </w:r>
          </w:p>
        </w:tc>
      </w:tr>
      <w:tr w:rsidR="00000000" w:rsidRPr="00C55B5B">
        <w:trPr>
          <w:cantSplit/>
        </w:trPr>
        <w:tc>
          <w:tcPr>
            <w:tcW w:w="3046" w:type="dxa"/>
          </w:tcPr>
          <w:p w:rsidR="00FE7D6E" w:rsidRPr="00C55B5B" w:rsidRDefault="00FE7D6E">
            <w:pPr>
              <w:pStyle w:val="Underskrifter"/>
              <w:shd w:val="clear" w:color="000000" w:fill="auto"/>
            </w:pPr>
            <w:r w:rsidRPr="00C55B5B">
              <w:t>Kristina Zakrisson (s)</w:t>
            </w:r>
          </w:p>
        </w:tc>
        <w:tc>
          <w:tcPr>
            <w:tcW w:w="3046" w:type="dxa"/>
          </w:tcPr>
          <w:p w:rsidR="00FE7D6E" w:rsidRPr="00C55B5B" w:rsidRDefault="00FE7D6E">
            <w:pPr>
              <w:pStyle w:val="Underskrifter"/>
              <w:shd w:val="clear" w:color="000000" w:fill="auto"/>
            </w:pPr>
            <w:r w:rsidRPr="00C55B5B">
              <w:t>Tone Tingsgård (s)</w:t>
            </w:r>
          </w:p>
        </w:tc>
      </w:tr>
      <w:tr w:rsidR="00000000" w:rsidRPr="00C55B5B">
        <w:trPr>
          <w:cantSplit/>
        </w:trPr>
        <w:tc>
          <w:tcPr>
            <w:tcW w:w="3046" w:type="dxa"/>
          </w:tcPr>
          <w:p w:rsidR="00FE7D6E" w:rsidRPr="00C55B5B" w:rsidRDefault="00FE7D6E">
            <w:pPr>
              <w:pStyle w:val="Underskrifter"/>
              <w:shd w:val="clear" w:color="000000" w:fill="auto"/>
            </w:pPr>
            <w:r w:rsidRPr="00C55B5B">
              <w:t>Berit Andnor (s)</w:t>
            </w:r>
          </w:p>
        </w:tc>
        <w:tc>
          <w:tcPr>
            <w:tcW w:w="3046" w:type="dxa"/>
          </w:tcPr>
          <w:p w:rsidR="00FE7D6E" w:rsidRPr="00C55B5B" w:rsidRDefault="00FE7D6E">
            <w:pPr>
              <w:pStyle w:val="Underskrifter"/>
              <w:shd w:val="clear" w:color="000000" w:fill="auto"/>
            </w:pPr>
            <w:r w:rsidRPr="00C55B5B">
              <w:t>Pär Nuder (s)</w:t>
            </w:r>
          </w:p>
        </w:tc>
      </w:tr>
      <w:tr w:rsidR="00000000" w:rsidRPr="00C55B5B">
        <w:trPr>
          <w:cantSplit/>
        </w:trPr>
        <w:tc>
          <w:tcPr>
            <w:tcW w:w="3046" w:type="dxa"/>
          </w:tcPr>
          <w:p w:rsidR="00FE7D6E" w:rsidRPr="00C55B5B" w:rsidRDefault="00FE7D6E">
            <w:pPr>
              <w:pStyle w:val="Underskrifter"/>
              <w:shd w:val="clear" w:color="000000" w:fill="auto"/>
            </w:pPr>
            <w:r w:rsidRPr="00C55B5B">
              <w:t>Lars Johansson (s)</w:t>
            </w:r>
          </w:p>
        </w:tc>
        <w:tc>
          <w:tcPr>
            <w:tcW w:w="3046" w:type="dxa"/>
          </w:tcPr>
          <w:p w:rsidR="00FE7D6E" w:rsidRPr="00C55B5B" w:rsidRDefault="00FE7D6E">
            <w:pPr>
              <w:pStyle w:val="Underskrifter"/>
              <w:shd w:val="clear" w:color="000000" w:fill="auto"/>
            </w:pPr>
            <w:r w:rsidRPr="00C55B5B">
              <w:t>Thomas Bodström (s)</w:t>
            </w:r>
          </w:p>
        </w:tc>
      </w:tr>
      <w:tr w:rsidR="00000000" w:rsidRPr="00C55B5B">
        <w:trPr>
          <w:cantSplit/>
        </w:trPr>
        <w:tc>
          <w:tcPr>
            <w:tcW w:w="3046" w:type="dxa"/>
          </w:tcPr>
          <w:p w:rsidR="00FE7D6E" w:rsidRPr="00C55B5B" w:rsidRDefault="00FE7D6E">
            <w:pPr>
              <w:pStyle w:val="Underskrifter"/>
              <w:shd w:val="clear" w:color="000000" w:fill="auto"/>
            </w:pPr>
            <w:r w:rsidRPr="00C55B5B">
              <w:t>Carina Moberg (s)</w:t>
            </w:r>
          </w:p>
        </w:tc>
        <w:tc>
          <w:tcPr>
            <w:tcW w:w="3046" w:type="dxa"/>
          </w:tcPr>
          <w:p w:rsidR="00FE7D6E" w:rsidRPr="00C55B5B" w:rsidRDefault="00FE7D6E">
            <w:pPr>
              <w:pStyle w:val="Underskrifter"/>
              <w:shd w:val="clear" w:color="000000" w:fill="auto"/>
            </w:pPr>
            <w:r w:rsidRPr="00C55B5B">
              <w:t>Urban Ahlin (s)</w:t>
            </w:r>
          </w:p>
        </w:tc>
      </w:tr>
      <w:tr w:rsidR="00000000" w:rsidRPr="00C55B5B">
        <w:trPr>
          <w:cantSplit/>
        </w:trPr>
        <w:tc>
          <w:tcPr>
            <w:tcW w:w="3046" w:type="dxa"/>
          </w:tcPr>
          <w:p w:rsidR="00FE7D6E" w:rsidRPr="00C55B5B" w:rsidRDefault="00FE7D6E">
            <w:pPr>
              <w:pStyle w:val="Underskrifter"/>
              <w:shd w:val="clear" w:color="000000" w:fill="auto"/>
            </w:pPr>
            <w:r w:rsidRPr="00C55B5B">
              <w:t>Anders Karlsson (s)</w:t>
            </w:r>
          </w:p>
        </w:tc>
        <w:tc>
          <w:tcPr>
            <w:tcW w:w="3046" w:type="dxa"/>
          </w:tcPr>
          <w:p w:rsidR="00FE7D6E" w:rsidRPr="00C55B5B" w:rsidRDefault="00FE7D6E">
            <w:pPr>
              <w:pStyle w:val="Underskrifter"/>
              <w:shd w:val="clear" w:color="000000" w:fill="auto"/>
            </w:pPr>
            <w:r w:rsidRPr="00C55B5B">
              <w:t>Tomas Eneroth (s)</w:t>
            </w:r>
          </w:p>
        </w:tc>
      </w:tr>
      <w:tr w:rsidR="00000000" w:rsidRPr="00C55B5B">
        <w:trPr>
          <w:cantSplit/>
        </w:trPr>
        <w:tc>
          <w:tcPr>
            <w:tcW w:w="3046" w:type="dxa"/>
          </w:tcPr>
          <w:p w:rsidR="00FE7D6E" w:rsidRPr="00C55B5B" w:rsidRDefault="00FE7D6E">
            <w:pPr>
              <w:pStyle w:val="Underskrifter"/>
              <w:shd w:val="clear" w:color="000000" w:fill="auto"/>
            </w:pPr>
            <w:r w:rsidRPr="00C55B5B">
              <w:t>Ylva Johansson (s)</w:t>
            </w:r>
          </w:p>
        </w:tc>
        <w:tc>
          <w:tcPr>
            <w:tcW w:w="3046" w:type="dxa"/>
          </w:tcPr>
          <w:p w:rsidR="00FE7D6E" w:rsidRPr="00C55B5B" w:rsidRDefault="00FE7D6E">
            <w:pPr>
              <w:pStyle w:val="Underskrifter"/>
              <w:shd w:val="clear" w:color="000000" w:fill="auto"/>
            </w:pPr>
            <w:r w:rsidRPr="00C55B5B">
              <w:t>Margareta Israelsson (s)</w:t>
            </w:r>
          </w:p>
        </w:tc>
      </w:tr>
      <w:tr w:rsidR="00000000" w:rsidRPr="00C55B5B">
        <w:trPr>
          <w:cantSplit/>
        </w:trPr>
        <w:tc>
          <w:tcPr>
            <w:tcW w:w="3046" w:type="dxa"/>
          </w:tcPr>
          <w:p w:rsidR="00FE7D6E" w:rsidRPr="00C55B5B" w:rsidRDefault="00FE7D6E">
            <w:pPr>
              <w:pStyle w:val="Underskrifter"/>
              <w:shd w:val="clear" w:color="000000" w:fill="auto"/>
            </w:pPr>
            <w:r w:rsidRPr="00C55B5B">
              <w:t>Marie Granlund (s)</w:t>
            </w:r>
          </w:p>
        </w:tc>
        <w:tc>
          <w:tcPr>
            <w:tcW w:w="3046" w:type="dxa"/>
          </w:tcPr>
          <w:p w:rsidR="00FE7D6E" w:rsidRPr="00C55B5B" w:rsidRDefault="00FE7D6E">
            <w:pPr>
              <w:pStyle w:val="Underskrifter"/>
              <w:shd w:val="clear" w:color="000000" w:fill="auto"/>
            </w:pPr>
            <w:r w:rsidRPr="00C55B5B">
              <w:t>Christina Axelsson (s)</w:t>
            </w:r>
          </w:p>
        </w:tc>
      </w:tr>
      <w:tr w:rsidR="00000000" w:rsidRPr="00C55B5B">
        <w:trPr>
          <w:cantSplit/>
        </w:trPr>
        <w:tc>
          <w:tcPr>
            <w:tcW w:w="3046" w:type="dxa"/>
          </w:tcPr>
          <w:p w:rsidR="00FE7D6E" w:rsidRPr="00C55B5B" w:rsidRDefault="00FE7D6E">
            <w:pPr>
              <w:pStyle w:val="Underskrifter"/>
              <w:shd w:val="clear" w:color="000000" w:fill="auto"/>
            </w:pPr>
            <w:r w:rsidRPr="00C55B5B">
              <w:t>Anders Ygeman (s)</w:t>
            </w:r>
          </w:p>
        </w:tc>
        <w:tc>
          <w:tcPr>
            <w:tcW w:w="3046" w:type="dxa"/>
          </w:tcPr>
          <w:p w:rsidR="00FE7D6E" w:rsidRPr="00C55B5B" w:rsidRDefault="00FE7D6E">
            <w:pPr>
              <w:pStyle w:val="Underskrifter"/>
              <w:shd w:val="clear" w:color="000000" w:fill="auto"/>
            </w:pPr>
            <w:r w:rsidRPr="00C55B5B">
              <w:t>Thomas Östros (s)</w:t>
            </w:r>
          </w:p>
        </w:tc>
      </w:tr>
      <w:tr w:rsidR="00000000" w:rsidRPr="00C55B5B">
        <w:trPr>
          <w:cantSplit/>
        </w:trPr>
        <w:tc>
          <w:tcPr>
            <w:tcW w:w="3046" w:type="dxa"/>
          </w:tcPr>
          <w:p w:rsidR="00FE7D6E" w:rsidRPr="00C55B5B" w:rsidRDefault="00FE7D6E">
            <w:pPr>
              <w:pStyle w:val="Underskrifter"/>
              <w:shd w:val="clear" w:color="000000" w:fill="auto"/>
            </w:pPr>
            <w:r w:rsidRPr="00C55B5B">
              <w:t>Sven-Erik Österberg (s)</w:t>
            </w:r>
          </w:p>
        </w:tc>
        <w:tc>
          <w:tcPr>
            <w:tcW w:w="3046" w:type="dxa"/>
          </w:tcPr>
          <w:p w:rsidR="00FE7D6E" w:rsidRPr="00C55B5B" w:rsidRDefault="00FE7D6E">
            <w:pPr>
              <w:pStyle w:val="Underskrifter"/>
              <w:shd w:val="clear" w:color="000000" w:fill="auto"/>
            </w:pPr>
            <w:r w:rsidRPr="00C55B5B">
              <w:t>Susanne Eberstein (s)</w:t>
            </w:r>
          </w:p>
        </w:tc>
      </w:tr>
    </w:tbl>
    <w:p w:rsidR="00FE7D6E" w:rsidRPr="00C55B5B" w:rsidRDefault="00FE7D6E">
      <w:pPr>
        <w:pStyle w:val="Normaltindrag"/>
        <w:shd w:val="clear" w:color="000000" w:fill="auto"/>
      </w:pPr>
    </w:p>
    <w:sectPr w:rsidR="00FE7D6E" w:rsidRPr="00C55B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D6E" w:rsidRPr="00C55B5B" w:rsidRDefault="00FE7D6E">
      <w:r w:rsidRPr="00C55B5B">
        <w:separator/>
      </w:r>
    </w:p>
  </w:endnote>
  <w:endnote w:type="continuationSeparator" w:id="0">
    <w:p w:rsidR="00FE7D6E" w:rsidRPr="00C55B5B" w:rsidRDefault="00FE7D6E">
      <w:r w:rsidRPr="00C55B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6E" w:rsidRPr="00C55B5B" w:rsidRDefault="00C55B5B">
    <w:pPr>
      <w:pStyle w:val="Sidfot"/>
    </w:pPr>
    <w:r w:rsidRPr="00C55B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596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D6E" w:rsidRDefault="00FE7D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D6E" w:rsidRDefault="00FE7D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6E" w:rsidRPr="00C55B5B" w:rsidRDefault="00C55B5B">
    <w:pPr>
      <w:pStyle w:val="Sidfot"/>
    </w:pPr>
    <w:r w:rsidRPr="00C55B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416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D6E" w:rsidRDefault="00FE7D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D6E" w:rsidRDefault="00FE7D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6E" w:rsidRPr="00C55B5B" w:rsidRDefault="00C55B5B">
    <w:pPr>
      <w:pStyle w:val="Sidfot"/>
    </w:pPr>
    <w:r w:rsidRPr="00C55B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234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D6E" w:rsidRDefault="00FE7D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D6E" w:rsidRDefault="00FE7D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D6E" w:rsidRPr="00C55B5B" w:rsidRDefault="00FE7D6E">
      <w:r w:rsidRPr="00C55B5B">
        <w:separator/>
      </w:r>
    </w:p>
  </w:footnote>
  <w:footnote w:type="continuationSeparator" w:id="0">
    <w:p w:rsidR="00FE7D6E" w:rsidRPr="00C55B5B" w:rsidRDefault="00FE7D6E">
      <w:r w:rsidRPr="00C55B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6E" w:rsidRPr="00C55B5B" w:rsidRDefault="00C55B5B">
    <w:pPr>
      <w:pStyle w:val="Sidhuvud"/>
    </w:pPr>
    <w:r w:rsidRPr="00C55B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607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D6E" w:rsidRDefault="00FE7D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D6E" w:rsidRDefault="00FE7D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6E" w:rsidRPr="00C55B5B" w:rsidRDefault="00C55B5B">
    <w:pPr>
      <w:pStyle w:val="Sidhuvud"/>
    </w:pPr>
    <w:r w:rsidRPr="00C55B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708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D6E" w:rsidRDefault="00FE7D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D6E" w:rsidRDefault="00FE7D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6E" w:rsidRPr="00C55B5B" w:rsidRDefault="00FE7D6E">
    <w:pPr>
      <w:pStyle w:val="FSHNormal"/>
      <w:tabs>
        <w:tab w:val="right" w:pos="5840"/>
      </w:tabs>
    </w:pPr>
    <w:r w:rsidRPr="00C55B5B">
      <w:br/>
    </w:r>
    <w:r w:rsidRPr="00C55B5B">
      <w:fldChar w:fldCharType="begin" w:fldLock="1"/>
    </w:r>
    <w:r w:rsidRPr="00C55B5B">
      <w:instrText xml:space="preserve"> DOCPROPERTY</w:instrText>
    </w:r>
    <w:r w:rsidRPr="00C55B5B">
      <w:rPr>
        <w:sz w:val="18"/>
      </w:rPr>
      <w:instrText xml:space="preserve"> "YearUser" *\charformat </w:instrText>
    </w:r>
    <w:r w:rsidRPr="00C55B5B">
      <w:fldChar w:fldCharType="separate"/>
    </w:r>
    <w:r w:rsidRPr="00C55B5B">
      <w:t>2007/08</w:t>
    </w:r>
    <w:r w:rsidRPr="00C55B5B">
      <w:fldChar w:fldCharType="end"/>
    </w:r>
    <w:r w:rsidRPr="00C55B5B">
      <w:t xml:space="preserve"> </w:t>
    </w:r>
    <w:r w:rsidRPr="00C55B5B">
      <w:tab/>
      <w:t xml:space="preserve">mnr: </w:t>
    </w:r>
    <w:r w:rsidRPr="00C55B5B">
      <w:fldChar w:fldCharType="begin" w:fldLock="1"/>
    </w:r>
    <w:r w:rsidRPr="00C55B5B">
      <w:instrText xml:space="preserve"> DOCPROPERTY</w:instrText>
    </w:r>
    <w:r w:rsidRPr="00C55B5B">
      <w:rPr>
        <w:sz w:val="18"/>
      </w:rPr>
      <w:instrText xml:space="preserve"> "Motionsnummer" *\charformat </w:instrText>
    </w:r>
    <w:r w:rsidRPr="00C55B5B">
      <w:fldChar w:fldCharType="separate"/>
    </w:r>
    <w:r w:rsidRPr="00C55B5B">
      <w:t>Fi270</w:t>
    </w:r>
    <w:r w:rsidRPr="00C55B5B">
      <w:fldChar w:fldCharType="end"/>
    </w:r>
    <w:r w:rsidRPr="00C55B5B">
      <w:br/>
    </w:r>
    <w:r w:rsidRPr="00C55B5B">
      <w:fldChar w:fldCharType="begin" w:fldLock="1"/>
    </w:r>
    <w:r w:rsidRPr="00C55B5B">
      <w:instrText xml:space="preserve"> DOCPROPERTY</w:instrText>
    </w:r>
    <w:r w:rsidRPr="00C55B5B">
      <w:rPr>
        <w:sz w:val="18"/>
      </w:rPr>
      <w:instrText xml:space="preserve"> "Samling" *\charformat </w:instrText>
    </w:r>
    <w:r w:rsidRPr="00C55B5B">
      <w:fldChar w:fldCharType="end"/>
    </w:r>
    <w:r w:rsidRPr="00C55B5B">
      <w:tab/>
      <w:t xml:space="preserve">pnr: </w:t>
    </w:r>
    <w:r w:rsidRPr="00C55B5B">
      <w:fldChar w:fldCharType="begin" w:fldLock="1"/>
    </w:r>
    <w:r w:rsidRPr="00C55B5B">
      <w:instrText xml:space="preserve"> DOCPROPERTY</w:instrText>
    </w:r>
    <w:r w:rsidRPr="00C55B5B">
      <w:rPr>
        <w:sz w:val="18"/>
      </w:rPr>
      <w:instrText xml:space="preserve"> "Partinummer" *\charformat </w:instrText>
    </w:r>
    <w:r w:rsidRPr="00C55B5B">
      <w:fldChar w:fldCharType="separate"/>
    </w:r>
    <w:r w:rsidRPr="00C55B5B">
      <w:t>s16001</w:t>
    </w:r>
    <w:r w:rsidRPr="00C55B5B">
      <w:fldChar w:fldCharType="end"/>
    </w:r>
  </w:p>
  <w:p w:rsidR="00FE7D6E" w:rsidRPr="00C55B5B" w:rsidRDefault="00FE7D6E">
    <w:pPr>
      <w:pStyle w:val="FSHRub1"/>
    </w:pPr>
    <w:r w:rsidRPr="00C55B5B">
      <w:t>Motion till riksdagen</w:t>
    </w:r>
    <w:r w:rsidRPr="00C55B5B">
      <w:br/>
    </w:r>
    <w:r w:rsidRPr="00C55B5B">
      <w:fldChar w:fldCharType="begin" w:fldLock="1"/>
    </w:r>
    <w:r w:rsidRPr="00C55B5B">
      <w:instrText xml:space="preserve"> DOCPROPERTY "YearUser" *\charformat </w:instrText>
    </w:r>
    <w:r w:rsidRPr="00C55B5B">
      <w:fldChar w:fldCharType="separate"/>
    </w:r>
    <w:r w:rsidRPr="00C55B5B">
      <w:t>2007/08</w:t>
    </w:r>
    <w:r w:rsidRPr="00C55B5B">
      <w:fldChar w:fldCharType="end"/>
    </w:r>
    <w:r w:rsidRPr="00C55B5B">
      <w:t>:</w:t>
    </w:r>
    <w:r w:rsidRPr="00C55B5B">
      <w:fldChar w:fldCharType="begin" w:fldLock="1"/>
    </w:r>
    <w:r w:rsidRPr="00C55B5B">
      <w:instrText xml:space="preserve"> DOCPROPERTY "Motionsnummer" *\charformat </w:instrText>
    </w:r>
    <w:r w:rsidRPr="00C55B5B">
      <w:fldChar w:fldCharType="separate"/>
    </w:r>
    <w:r w:rsidRPr="00C55B5B">
      <w:t>Fi270</w:t>
    </w:r>
    <w:r w:rsidRPr="00C55B5B">
      <w:fldChar w:fldCharType="end"/>
    </w:r>
  </w:p>
  <w:p w:rsidR="00FE7D6E" w:rsidRPr="00C55B5B" w:rsidRDefault="00FE7D6E">
    <w:pPr>
      <w:pStyle w:val="FSHNormalS5"/>
    </w:pPr>
    <w:r w:rsidRPr="00C55B5B">
      <w:fldChar w:fldCharType="begin" w:fldLock="1"/>
    </w:r>
    <w:r w:rsidRPr="00C55B5B">
      <w:instrText xml:space="preserve"> DOCPROPERTY "MotionarText" *\charformat </w:instrText>
    </w:r>
    <w:r w:rsidRPr="00C55B5B">
      <w:fldChar w:fldCharType="separate"/>
    </w:r>
    <w:r w:rsidRPr="00C55B5B">
      <w:t>av Mona Sahlin m.fl. (s)</w:t>
    </w:r>
    <w:r w:rsidRPr="00C55B5B">
      <w:fldChar w:fldCharType="end"/>
    </w:r>
    <w:r w:rsidRPr="00C55B5B">
      <w:br/>
    </w:r>
    <w:r w:rsidRPr="00C55B5B">
      <w:fldChar w:fldCharType="begin" w:fldLock="1"/>
    </w:r>
    <w:r w:rsidRPr="00C55B5B">
      <w:instrText xml:space="preserve"> DOCPROPERTY "SvarFrasKort" *\charformat </w:instrText>
    </w:r>
    <w:r w:rsidRPr="00C55B5B">
      <w:fldChar w:fldCharType="end"/>
    </w:r>
  </w:p>
  <w:p w:rsidR="00FE7D6E" w:rsidRPr="00C55B5B" w:rsidRDefault="00FE7D6E">
    <w:pPr>
      <w:pStyle w:val="FSHTitel"/>
    </w:pPr>
    <w:r w:rsidRPr="00C55B5B">
      <w:fldChar w:fldCharType="begin" w:fldLock="1"/>
    </w:r>
    <w:r w:rsidRPr="00C55B5B">
      <w:instrText xml:space="preserve"> DOCPROPERTY</w:instrText>
    </w:r>
    <w:r w:rsidRPr="00C55B5B">
      <w:rPr>
        <w:sz w:val="18"/>
      </w:rPr>
      <w:instrText xml:space="preserve"> "RubrikSvar" *\charformat </w:instrText>
    </w:r>
    <w:r w:rsidRPr="00C55B5B">
      <w:fldChar w:fldCharType="separate"/>
    </w:r>
    <w:r w:rsidRPr="00C55B5B">
      <w:t>Tilläggsbudget för 2007</w:t>
    </w:r>
    <w:r w:rsidRPr="00C55B5B">
      <w:fldChar w:fldCharType="end"/>
    </w:r>
  </w:p>
  <w:p w:rsidR="00FE7D6E" w:rsidRPr="00C55B5B" w:rsidRDefault="00FE7D6E">
    <w:pPr>
      <w:pStyle w:val="Normal00"/>
    </w:pPr>
  </w:p>
  <w:p w:rsidR="00FE7D6E" w:rsidRPr="00C55B5B" w:rsidRDefault="00FE7D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2D05BB"/>
    <w:multiLevelType w:val="hybridMultilevel"/>
    <w:tmpl w:val="330CAB7E"/>
    <w:lvl w:ilvl="0" w:tplc="73EA57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E113FF"/>
    <w:multiLevelType w:val="hybridMultilevel"/>
    <w:tmpl w:val="432E9B9E"/>
    <w:lvl w:ilvl="0" w:tplc="5B3A1B3C">
      <w:start w:val="1"/>
      <w:numFmt w:val="decimal"/>
      <w:pStyle w:val="Hemstlatt"/>
      <w:lvlText w:val="%1."/>
      <w:lvlJc w:val="left"/>
      <w:pPr>
        <w:tabs>
          <w:tab w:val="num" w:pos="340"/>
        </w:tabs>
        <w:ind w:left="340" w:hanging="34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6D00A9"/>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5719300">
    <w:abstractNumId w:val="8"/>
  </w:num>
  <w:num w:numId="2" w16cid:durableId="1631669284">
    <w:abstractNumId w:val="9"/>
  </w:num>
  <w:num w:numId="3" w16cid:durableId="1054742605">
    <w:abstractNumId w:val="8"/>
  </w:num>
  <w:num w:numId="4" w16cid:durableId="2001349569">
    <w:abstractNumId w:val="9"/>
  </w:num>
  <w:num w:numId="5" w16cid:durableId="1006439894">
    <w:abstractNumId w:val="16"/>
  </w:num>
  <w:num w:numId="6" w16cid:durableId="1909075670">
    <w:abstractNumId w:val="10"/>
  </w:num>
  <w:num w:numId="7" w16cid:durableId="81949067">
    <w:abstractNumId w:val="12"/>
  </w:num>
  <w:num w:numId="8" w16cid:durableId="684789984">
    <w:abstractNumId w:val="15"/>
  </w:num>
  <w:num w:numId="9" w16cid:durableId="521166969">
    <w:abstractNumId w:val="8"/>
  </w:num>
  <w:num w:numId="10" w16cid:durableId="1323385561">
    <w:abstractNumId w:val="3"/>
  </w:num>
  <w:num w:numId="11" w16cid:durableId="938223962">
    <w:abstractNumId w:val="2"/>
  </w:num>
  <w:num w:numId="12" w16cid:durableId="700787837">
    <w:abstractNumId w:val="1"/>
  </w:num>
  <w:num w:numId="13" w16cid:durableId="1812602106">
    <w:abstractNumId w:val="0"/>
  </w:num>
  <w:num w:numId="14" w16cid:durableId="1686665776">
    <w:abstractNumId w:val="9"/>
  </w:num>
  <w:num w:numId="15" w16cid:durableId="1515218542">
    <w:abstractNumId w:val="7"/>
  </w:num>
  <w:num w:numId="16" w16cid:durableId="1567454830">
    <w:abstractNumId w:val="6"/>
  </w:num>
  <w:num w:numId="17" w16cid:durableId="413432493">
    <w:abstractNumId w:val="5"/>
  </w:num>
  <w:num w:numId="18" w16cid:durableId="347412501">
    <w:abstractNumId w:val="4"/>
  </w:num>
  <w:num w:numId="19" w16cid:durableId="354500106">
    <w:abstractNumId w:val="14"/>
  </w:num>
  <w:num w:numId="20" w16cid:durableId="1252424694">
    <w:abstractNumId w:val="11"/>
  </w:num>
  <w:num w:numId="21" w16cid:durableId="14613365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87D82EC0-2606-4748-B2F8-C15B9C400F61},{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9A5E592E-5AED-4597-A102-9913986F01D0},{042520C7-60F5-4483-8053-858F5CC61EA2},{0ECF5971-F319-46F5-8A4E-B593D2E1651F},{53DF2A6D-B285-44EC-AF7B-4787DC9C4E6E},{568AD98A-85D3-490B-AD8D-C0EF77912EFA},{64BFB186-912B-43C6-819C-7D7CD0A57AD0},{A507F21D-0507-473C-BE5A-C36D18D583BF},{8174F5EC-2C19-47A7-8116-E29AECD635DD},{3AE19472-61BC-4D27-950A-CDDC8BE74CDB},{21D981AD-E09E-4AE1-8E77-E42F68C9CCDC}"/>
  </w:docVars>
  <w:rsids>
    <w:rsidRoot w:val="00E66F92"/>
    <w:rsid w:val="00C55B5B"/>
    <w:rsid w:val="00E66F92"/>
    <w:rsid w:val="00FE7D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0352558-4AEC-4749-8ECE-4C454489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3074</Characters>
  <Application>Microsoft Office Word</Application>
  <DocSecurity>4</DocSecurity>
  <Lines>93</Lines>
  <Paragraphs>67</Paragraphs>
  <ScaleCrop>false</ScaleCrop>
  <HeadingPairs>
    <vt:vector size="2" baseType="variant">
      <vt:variant>
        <vt:lpstr>Rubrik</vt:lpstr>
      </vt:variant>
      <vt:variant>
        <vt:i4>1</vt:i4>
      </vt:variant>
    </vt:vector>
  </HeadingPairs>
  <TitlesOfParts>
    <vt:vector size="1" baseType="lpstr">
      <vt:lpstr>s16001</vt:lpstr>
    </vt:vector>
  </TitlesOfParts>
  <Company>Riksdagen</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s16001</dc:title>
  <dc:subject>s16001</dc:subject>
  <dc:creator>Riksdagen</dc:creator>
  <cp:keywords>Riksdagen</cp:keywords>
  <dc:description>TKG-ktrl, MSMQ4mb, PersReg-Distribution mm</dc:description>
  <cp:lastModifiedBy>Lars Brink</cp:lastModifiedBy>
  <cp:revision>2</cp:revision>
  <cp:lastPrinted>2007-11-26T09:08:00Z</cp:lastPrinted>
  <dcterms:created xsi:type="dcterms:W3CDTF">2025-12-17T05:16:00Z</dcterms:created>
  <dcterms:modified xsi:type="dcterms:W3CDTF">2025-12-17T05:16:00Z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Tilläggsbudget för 2007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Tilläggsbudget för 2007</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(s)\Andnor, Berit (s)\Nuder, Pär (s)\Johansson, Lars (s)\Bodström, Thomas (s)\Moberg, Carina (s)\Ahlin, Urban (s)\Karlsson, Anders (s)\</vt:lpwstr>
  </property>
  <property fmtid="{D5CDD505-2E9C-101B-9397-08002B2CF9AE}" pid="27" name="MotionarLista1">
    <vt:lpwstr>Eneroth, Tomas (s)\Johansson, Ylva (s)\Israelsson, Margareta (s)\Granlund, Marie (s)\Axelsson, Christina (s)\Ygeman, Anders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Berit Andnor (s), Pär Nuder (s), Lars Johansson (s), Thomas Bodström (s), Carina Moberg (s), Urban Ahlin (s), Anders Karlsson (s), Tomas Eneroth (s),</vt:lpwstr>
  </property>
  <property fmtid="{D5CDD505-2E9C-101B-9397-08002B2CF9AE}" pid="31" name="MotionarLotus1">
    <vt:lpwstr> Ylva Johansson (s), Margareta Israelsson (s), Marie Granlund (s), Christina Axelsson (s), Anders Ygeman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20072008000000000115000160010080</vt:lpwstr>
  </property>
  <property fmtid="{D5CDD505-2E9C-101B-9397-08002B2CF9AE}" pid="47" name="datum">
    <vt:lpwstr>071005</vt:lpwstr>
  </property>
  <property fmtid="{D5CDD505-2E9C-101B-9397-08002B2CF9AE}" pid="48" name="avsändar-e-post">
    <vt:lpwstr>margareta.freding@riksdagen.se</vt:lpwstr>
  </property>
  <property fmtid="{D5CDD505-2E9C-101B-9397-08002B2CF9AE}" pid="49" name="id">
    <vt:lpwstr>20072008000000000115000160010080</vt:lpwstr>
  </property>
  <property fmtid="{D5CDD505-2E9C-101B-9397-08002B2CF9AE}" pid="50" name="nummer">
    <vt:lpwstr>270</vt:lpwstr>
  </property>
  <property fmtid="{D5CDD505-2E9C-101B-9397-08002B2CF9AE}" pid="51" name="utskottsbeteckning">
    <vt:lpwstr>Fi</vt:lpwstr>
  </property>
  <property fmtid="{D5CDD505-2E9C-101B-9397-08002B2CF9AE}" pid="52" name="GlobalUID">
    <vt:lpwstr>{458EDC73-9BF1-4E21-A121-681296142835}</vt:lpwstr>
  </property>
  <property fmtid="{D5CDD505-2E9C-101B-9397-08002B2CF9AE}" pid="53" name="Överföringar">
    <vt:i4>0</vt:i4>
  </property>
  <property fmtid="{D5CDD505-2E9C-101B-9397-08002B2CF9AE}" pid="54" name="Checksum">
    <vt:lpwstr>*0004650542125*</vt:lpwstr>
  </property>
  <property fmtid="{D5CDD505-2E9C-101B-9397-08002B2CF9AE}" pid="55" name="skuggnummer">
    <vt:lpwstr>3107</vt:lpwstr>
  </property>
  <property fmtid="{D5CDD505-2E9C-101B-9397-08002B2CF9AE}" pid="56" name="urixVersion">
    <vt:lpwstr>3.2.0.8</vt:lpwstr>
  </property>
  <property fmtid="{D5CDD505-2E9C-101B-9397-08002B2CF9AE}" pid="57" name="urixOrigin">
    <vt:lpwstr>080827 13:33:12.195</vt:lpwstr>
  </property>
  <property fmtid="{D5CDD505-2E9C-101B-9397-08002B2CF9AE}" pid="58" name="urixGuid">
    <vt:lpwstr>{542A598C-5E44-4607-866B-E947C3369C50}</vt:lpwstr>
  </property>
</Properties>
</file>