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E05" w:rsidRPr="0010385E" w:rsidRDefault="00CB6E05">
      <w:pPr>
        <w:pStyle w:val="Frslagsrubrik"/>
      </w:pPr>
      <w:r w:rsidRPr="0010385E">
        <w:t>Förslag till riksdagsbeslut</w:t>
      </w:r>
    </w:p>
    <w:p w:rsidR="00CB6E05" w:rsidRPr="0010385E" w:rsidRDefault="00CB6E05">
      <w:pPr>
        <w:pStyle w:val="Hemstlatt"/>
        <w:ind w:left="0"/>
      </w:pPr>
      <w:r w:rsidRPr="0010385E">
        <w:t>Riksdagen tillkännager för regeringen som sin mening vad som anförs i motionen om att stärka brottsoffrets och dennes närståendes trygghet när gärningsmannen döms till rättspsykiatrisk vård.</w:t>
      </w:r>
    </w:p>
    <w:p w:rsidR="00CB6E05" w:rsidRPr="0010385E" w:rsidRDefault="00CB6E05">
      <w:pPr>
        <w:pStyle w:val="Rubrik1"/>
      </w:pPr>
      <w:r w:rsidRPr="0010385E">
        <w:t>Motivering</w:t>
      </w:r>
    </w:p>
    <w:p w:rsidR="00CB6E05" w:rsidRPr="0010385E" w:rsidRDefault="00CB6E05">
      <w:r w:rsidRPr="0010385E">
        <w:t>Den som blivit utsatt för våld och/eller övergrepp hamnar ofta i en svår situ</w:t>
      </w:r>
      <w:r w:rsidRPr="0010385E">
        <w:t>a</w:t>
      </w:r>
      <w:r w:rsidRPr="0010385E">
        <w:t>tion med långvarig stor otrygghet och rädsla för förövaren. Även om föröv</w:t>
      </w:r>
      <w:r w:rsidRPr="0010385E">
        <w:t>a</w:t>
      </w:r>
      <w:r w:rsidRPr="0010385E">
        <w:t>ren döms för sitt brott kvarstår oron.</w:t>
      </w:r>
    </w:p>
    <w:p w:rsidR="00CB6E05" w:rsidRPr="0010385E" w:rsidRDefault="00CB6E05">
      <w:pPr>
        <w:pStyle w:val="Normaltindrag"/>
      </w:pPr>
      <w:r w:rsidRPr="0010385E">
        <w:t>Det har visat sig att personer som dömts till rättspsykiatrisk vård kan for</w:t>
      </w:r>
      <w:r w:rsidRPr="0010385E">
        <w:t>t</w:t>
      </w:r>
      <w:r w:rsidRPr="0010385E">
        <w:t>sätta att förfölja och hota sitt offer via internet. Tillgången till denna komm</w:t>
      </w:r>
      <w:r w:rsidRPr="0010385E">
        <w:t>u</w:t>
      </w:r>
      <w:r w:rsidRPr="0010385E">
        <w:t>nikation kan ifrågasättas eftersom den kan skada brottsoffret ytterligare. Sa</w:t>
      </w:r>
      <w:r w:rsidRPr="0010385E">
        <w:t>m</w:t>
      </w:r>
      <w:r w:rsidRPr="0010385E">
        <w:t>tidigt handlar det om rätten för den som får vård att ha kontakt med omvär</w:t>
      </w:r>
      <w:r w:rsidRPr="0010385E">
        <w:t>l</w:t>
      </w:r>
      <w:r w:rsidRPr="0010385E">
        <w:t>den.</w:t>
      </w:r>
    </w:p>
    <w:p w:rsidR="00CB6E05" w:rsidRPr="0010385E" w:rsidRDefault="00CB6E05">
      <w:pPr>
        <w:pStyle w:val="Normaltindrag"/>
      </w:pPr>
      <w:r w:rsidRPr="0010385E">
        <w:t>Psykiatrilagsutredningen, som överlämnade sitt förslag till regeringen i april 2012, har gått igenom gällande lagstiftning avseende tvångsvård, straffansvar och samhällsskydd och lämnat förslag till ny lagstiftning. Utre</w:t>
      </w:r>
      <w:r w:rsidRPr="0010385E">
        <w:t>d</w:t>
      </w:r>
      <w:r w:rsidRPr="0010385E">
        <w:t>ningen föreslår en utvidgad möjlighet för chefsöverläkaren att besluta om att en patient ska förbjudas att inneha eller använda elektronisk kommunik</w:t>
      </w:r>
      <w:r w:rsidRPr="0010385E">
        <w:t>a</w:t>
      </w:r>
      <w:r w:rsidRPr="0010385E">
        <w:t>tionsutrustning. En inskränkning av en patients rätt att använda sådan utrus</w:t>
      </w:r>
      <w:r w:rsidRPr="0010385E">
        <w:t>t</w:t>
      </w:r>
      <w:r w:rsidRPr="0010385E">
        <w:t>ning ska, enligt utredningen, inte bara få ske med hänsyn till vården utan även av säkerhetsskäl. Bedömningar ska göras i det enskilda fallet. Enligt min mening är detta välkommet och bör införas. På så sätt beaktas offrets perspe</w:t>
      </w:r>
      <w:r w:rsidRPr="0010385E">
        <w:t>k</w:t>
      </w:r>
      <w:r w:rsidRPr="0010385E">
        <w:t>tiv på ett tydligare sätt.</w:t>
      </w:r>
    </w:p>
    <w:p w:rsidR="00CB6E05" w:rsidRPr="0010385E" w:rsidRDefault="00CB6E05">
      <w:pPr>
        <w:pStyle w:val="Normaltindrag"/>
      </w:pPr>
      <w:r w:rsidRPr="0010385E">
        <w:t>Det är angeläget att stärka</w:t>
      </w:r>
      <w:r w:rsidRPr="0010385E">
        <w:t xml:space="preserve"> brottsoffrets och dennes närståendes trygghet. Offrets perspektiv måste därför få väga tungt i bedömningen av vilka ko</w:t>
      </w:r>
      <w:r w:rsidRPr="0010385E">
        <w:t>n</w:t>
      </w:r>
      <w:r w:rsidRPr="0010385E">
        <w:t>taktmöjligheter som den som dömts till rättspsykiatrisk vård ska få ha under vårdtiden.</w:t>
      </w:r>
    </w:p>
    <w:p w:rsidR="00CB6E05" w:rsidRPr="0010385E" w:rsidRDefault="00CB6E05">
      <w:pPr>
        <w:pStyle w:val="Normaltindrag"/>
      </w:pPr>
      <w:r w:rsidRPr="0010385E">
        <w:lastRenderedPageBreak/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385E">
        <w:trPr>
          <w:cantSplit/>
        </w:trPr>
        <w:tc>
          <w:tcPr>
            <w:tcW w:w="3046" w:type="dxa"/>
          </w:tcPr>
          <w:p w:rsidR="00CB6E05" w:rsidRPr="0010385E" w:rsidRDefault="00CB6E05">
            <w:pPr>
              <w:pStyle w:val="UnderskriftDatum"/>
              <w:spacing w:before="240"/>
            </w:pPr>
            <w:r w:rsidRPr="0010385E">
              <w:t>Stockholm den 1 oktober 2013</w:t>
            </w:r>
          </w:p>
        </w:tc>
        <w:tc>
          <w:tcPr>
            <w:tcW w:w="3047" w:type="dxa"/>
          </w:tcPr>
          <w:p w:rsidR="00CB6E05" w:rsidRPr="0010385E" w:rsidRDefault="00CB6E05">
            <w:pPr>
              <w:pStyle w:val="Underskrifter"/>
              <w:spacing w:before="240"/>
            </w:pPr>
          </w:p>
        </w:tc>
      </w:tr>
      <w:tr w:rsidR="00000000" w:rsidRPr="0010385E">
        <w:trPr>
          <w:cantSplit/>
        </w:trPr>
        <w:tc>
          <w:tcPr>
            <w:tcW w:w="3046" w:type="dxa"/>
          </w:tcPr>
          <w:p w:rsidR="00CB6E05" w:rsidRPr="0010385E" w:rsidRDefault="00CB6E05">
            <w:pPr>
              <w:pStyle w:val="Underskrifter"/>
            </w:pPr>
            <w:r w:rsidRPr="0010385E">
              <w:t>Roland Utbult (KD)</w:t>
            </w:r>
          </w:p>
        </w:tc>
        <w:tc>
          <w:tcPr>
            <w:tcW w:w="3046" w:type="dxa"/>
          </w:tcPr>
          <w:p w:rsidR="00CB6E05" w:rsidRPr="0010385E" w:rsidRDefault="00CB6E05">
            <w:pPr>
              <w:pStyle w:val="Underskrifter"/>
            </w:pPr>
          </w:p>
        </w:tc>
      </w:tr>
    </w:tbl>
    <w:p w:rsidR="00CB6E05" w:rsidRPr="0010385E" w:rsidRDefault="00CB6E05">
      <w:pPr>
        <w:pStyle w:val="Normaltindrag"/>
      </w:pPr>
    </w:p>
    <w:sectPr w:rsidR="00CB6E05" w:rsidRPr="00103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E05" w:rsidRPr="0010385E" w:rsidRDefault="00CB6E05">
      <w:r w:rsidRPr="0010385E">
        <w:separator/>
      </w:r>
    </w:p>
  </w:endnote>
  <w:endnote w:type="continuationSeparator" w:id="0">
    <w:p w:rsidR="00CB6E05" w:rsidRPr="0010385E" w:rsidRDefault="00CB6E05">
      <w:r w:rsidRPr="00103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05" w:rsidRPr="0010385E" w:rsidRDefault="0010385E">
    <w:pPr>
      <w:pStyle w:val="Sidfot"/>
    </w:pPr>
    <w:r w:rsidRPr="001038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69665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E05" w:rsidRDefault="00CB6E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6E05" w:rsidRDefault="00CB6E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05" w:rsidRPr="0010385E" w:rsidRDefault="0010385E">
    <w:pPr>
      <w:pStyle w:val="Sidfot"/>
    </w:pPr>
    <w:r w:rsidRPr="001038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27566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E05" w:rsidRDefault="00CB6E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E05" w:rsidRDefault="00CB6E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05" w:rsidRPr="0010385E" w:rsidRDefault="0010385E">
    <w:pPr>
      <w:pStyle w:val="Sidfot"/>
    </w:pPr>
    <w:r w:rsidRPr="001038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0642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E05" w:rsidRDefault="00CB6E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6E05" w:rsidRDefault="00CB6E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E05" w:rsidRPr="0010385E" w:rsidRDefault="00CB6E05">
      <w:r w:rsidRPr="0010385E">
        <w:separator/>
      </w:r>
    </w:p>
  </w:footnote>
  <w:footnote w:type="continuationSeparator" w:id="0">
    <w:p w:rsidR="00CB6E05" w:rsidRPr="0010385E" w:rsidRDefault="00CB6E05">
      <w:r w:rsidRPr="00103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05" w:rsidRPr="0010385E" w:rsidRDefault="0010385E">
    <w:pPr>
      <w:pStyle w:val="Sidhuvud"/>
    </w:pPr>
    <w:r w:rsidRPr="001038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97428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E05" w:rsidRDefault="00CB6E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6E05" w:rsidRDefault="00CB6E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05" w:rsidRPr="0010385E" w:rsidRDefault="0010385E">
    <w:pPr>
      <w:pStyle w:val="Sidhuvud"/>
    </w:pPr>
    <w:r w:rsidRPr="001038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2845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E05" w:rsidRDefault="00CB6E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6E05" w:rsidRDefault="00CB6E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E05" w:rsidRPr="0010385E" w:rsidRDefault="00CB6E05">
    <w:pPr>
      <w:pStyle w:val="FSHNormal"/>
      <w:tabs>
        <w:tab w:val="right" w:pos="5840"/>
      </w:tabs>
    </w:pPr>
    <w:r w:rsidRPr="0010385E">
      <w:br/>
    </w:r>
    <w:r w:rsidRPr="0010385E">
      <w:fldChar w:fldCharType="begin" w:fldLock="1"/>
    </w:r>
    <w:r w:rsidRPr="0010385E">
      <w:instrText xml:space="preserve"> DOCPROPERTY</w:instrText>
    </w:r>
    <w:r w:rsidRPr="0010385E">
      <w:rPr>
        <w:sz w:val="18"/>
      </w:rPr>
      <w:instrText xml:space="preserve"> "YearUser" *\charformat </w:instrText>
    </w:r>
    <w:r w:rsidRPr="0010385E">
      <w:fldChar w:fldCharType="separate"/>
    </w:r>
    <w:r w:rsidRPr="0010385E">
      <w:t>2013/14</w:t>
    </w:r>
    <w:r w:rsidRPr="0010385E">
      <w:fldChar w:fldCharType="end"/>
    </w:r>
    <w:r w:rsidRPr="0010385E">
      <w:t xml:space="preserve"> </w:t>
    </w:r>
    <w:r w:rsidRPr="0010385E">
      <w:tab/>
      <w:t xml:space="preserve">mnr: </w:t>
    </w:r>
    <w:r w:rsidRPr="0010385E">
      <w:fldChar w:fldCharType="begin" w:fldLock="1"/>
    </w:r>
    <w:r w:rsidRPr="0010385E">
      <w:instrText xml:space="preserve"> DOCPROPERTY</w:instrText>
    </w:r>
    <w:r w:rsidRPr="0010385E">
      <w:rPr>
        <w:sz w:val="18"/>
      </w:rPr>
      <w:instrText xml:space="preserve"> "Motionsnummer" *\charformat </w:instrText>
    </w:r>
    <w:r w:rsidRPr="0010385E">
      <w:fldChar w:fldCharType="separate"/>
    </w:r>
    <w:r w:rsidRPr="0010385E">
      <w:t>So290</w:t>
    </w:r>
    <w:r w:rsidRPr="0010385E">
      <w:fldChar w:fldCharType="end"/>
    </w:r>
    <w:r w:rsidRPr="0010385E">
      <w:br/>
    </w:r>
    <w:r w:rsidRPr="0010385E">
      <w:fldChar w:fldCharType="begin" w:fldLock="1"/>
    </w:r>
    <w:r w:rsidRPr="0010385E">
      <w:instrText xml:space="preserve"> DOCPROPERTY</w:instrText>
    </w:r>
    <w:r w:rsidRPr="0010385E">
      <w:rPr>
        <w:sz w:val="18"/>
      </w:rPr>
      <w:instrText xml:space="preserve"> "Samling" *\charformat </w:instrText>
    </w:r>
    <w:r w:rsidRPr="0010385E">
      <w:fldChar w:fldCharType="end"/>
    </w:r>
    <w:r w:rsidRPr="0010385E">
      <w:tab/>
      <w:t xml:space="preserve">pnr: </w:t>
    </w:r>
    <w:r w:rsidRPr="0010385E">
      <w:fldChar w:fldCharType="begin" w:fldLock="1"/>
    </w:r>
    <w:r w:rsidRPr="0010385E">
      <w:instrText xml:space="preserve"> DOCPROPERTY</w:instrText>
    </w:r>
    <w:r w:rsidRPr="0010385E">
      <w:rPr>
        <w:sz w:val="18"/>
      </w:rPr>
      <w:instrText xml:space="preserve"> "Partinummer" *\charformat </w:instrText>
    </w:r>
    <w:r w:rsidRPr="0010385E">
      <w:fldChar w:fldCharType="separate"/>
    </w:r>
    <w:r w:rsidRPr="0010385E">
      <w:t>KD542</w:t>
    </w:r>
    <w:r w:rsidRPr="0010385E">
      <w:fldChar w:fldCharType="end"/>
    </w:r>
  </w:p>
  <w:p w:rsidR="00CB6E05" w:rsidRPr="0010385E" w:rsidRDefault="00CB6E05">
    <w:pPr>
      <w:pStyle w:val="FSHRub1"/>
    </w:pPr>
    <w:r w:rsidRPr="0010385E">
      <w:t>Motion till riksdagen</w:t>
    </w:r>
    <w:r w:rsidRPr="0010385E">
      <w:br/>
    </w:r>
    <w:r w:rsidRPr="0010385E">
      <w:fldChar w:fldCharType="begin" w:fldLock="1"/>
    </w:r>
    <w:r w:rsidRPr="0010385E">
      <w:instrText xml:space="preserve"> DOCPROPERTY "YearUser" *\charformat </w:instrText>
    </w:r>
    <w:r w:rsidRPr="0010385E">
      <w:fldChar w:fldCharType="separate"/>
    </w:r>
    <w:r w:rsidRPr="0010385E">
      <w:t>2013/14</w:t>
    </w:r>
    <w:r w:rsidRPr="0010385E">
      <w:fldChar w:fldCharType="end"/>
    </w:r>
    <w:r w:rsidRPr="0010385E">
      <w:t>:</w:t>
    </w:r>
    <w:r w:rsidRPr="0010385E">
      <w:fldChar w:fldCharType="begin" w:fldLock="1"/>
    </w:r>
    <w:r w:rsidRPr="0010385E">
      <w:instrText xml:space="preserve"> DOCPROPERTY "Motionsnummer" *\charformat </w:instrText>
    </w:r>
    <w:r w:rsidRPr="0010385E">
      <w:fldChar w:fldCharType="separate"/>
    </w:r>
    <w:r w:rsidRPr="0010385E">
      <w:t>So290</w:t>
    </w:r>
    <w:r w:rsidRPr="0010385E">
      <w:fldChar w:fldCharType="end"/>
    </w:r>
  </w:p>
  <w:p w:rsidR="00CB6E05" w:rsidRPr="0010385E" w:rsidRDefault="00CB6E05">
    <w:pPr>
      <w:pStyle w:val="FSHNormalS5"/>
    </w:pPr>
    <w:r w:rsidRPr="0010385E">
      <w:fldChar w:fldCharType="begin" w:fldLock="1"/>
    </w:r>
    <w:r w:rsidRPr="0010385E">
      <w:instrText xml:space="preserve"> DOCPROPERTY "MotionarText" *\charformat </w:instrText>
    </w:r>
    <w:r w:rsidRPr="0010385E">
      <w:fldChar w:fldCharType="separate"/>
    </w:r>
    <w:r w:rsidRPr="0010385E">
      <w:t>av Roland Utbult (KD)</w:t>
    </w:r>
    <w:r w:rsidRPr="0010385E">
      <w:fldChar w:fldCharType="end"/>
    </w:r>
    <w:r w:rsidRPr="0010385E">
      <w:br/>
    </w:r>
    <w:r w:rsidRPr="0010385E">
      <w:fldChar w:fldCharType="begin" w:fldLock="1"/>
    </w:r>
    <w:r w:rsidRPr="0010385E">
      <w:instrText xml:space="preserve"> DOCPROPERTY "SvarFrasKort" *\charformat </w:instrText>
    </w:r>
    <w:r w:rsidRPr="0010385E">
      <w:fldChar w:fldCharType="end"/>
    </w:r>
  </w:p>
  <w:p w:rsidR="00CB6E05" w:rsidRPr="0010385E" w:rsidRDefault="00CB6E05">
    <w:pPr>
      <w:pStyle w:val="FSHTitel"/>
    </w:pPr>
    <w:r w:rsidRPr="0010385E">
      <w:fldChar w:fldCharType="begin" w:fldLock="1"/>
    </w:r>
    <w:r w:rsidRPr="0010385E">
      <w:instrText xml:space="preserve"> DOCPROPERTY</w:instrText>
    </w:r>
    <w:r w:rsidRPr="0010385E">
      <w:rPr>
        <w:sz w:val="18"/>
      </w:rPr>
      <w:instrText xml:space="preserve"> "RubrikSvar" *\charformat </w:instrText>
    </w:r>
    <w:r w:rsidRPr="0010385E">
      <w:fldChar w:fldCharType="separate"/>
    </w:r>
    <w:r w:rsidRPr="0010385E">
      <w:t>Stärk brottsoffrets ställning</w:t>
    </w:r>
    <w:r w:rsidRPr="0010385E">
      <w:fldChar w:fldCharType="end"/>
    </w:r>
  </w:p>
  <w:p w:rsidR="00CB6E05" w:rsidRPr="0010385E" w:rsidRDefault="00CB6E05">
    <w:pPr>
      <w:pStyle w:val="Normal00"/>
    </w:pPr>
  </w:p>
  <w:p w:rsidR="00CB6E05" w:rsidRPr="0010385E" w:rsidRDefault="00CB6E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70615751">
    <w:abstractNumId w:val="13"/>
  </w:num>
  <w:num w:numId="2" w16cid:durableId="2122064070">
    <w:abstractNumId w:val="11"/>
  </w:num>
  <w:num w:numId="3" w16cid:durableId="105201670">
    <w:abstractNumId w:val="14"/>
  </w:num>
  <w:num w:numId="4" w16cid:durableId="1708799727">
    <w:abstractNumId w:val="8"/>
  </w:num>
  <w:num w:numId="5" w16cid:durableId="996690749">
    <w:abstractNumId w:val="3"/>
  </w:num>
  <w:num w:numId="6" w16cid:durableId="960572716">
    <w:abstractNumId w:val="2"/>
  </w:num>
  <w:num w:numId="7" w16cid:durableId="862207631">
    <w:abstractNumId w:val="1"/>
  </w:num>
  <w:num w:numId="8" w16cid:durableId="742146520">
    <w:abstractNumId w:val="0"/>
  </w:num>
  <w:num w:numId="9" w16cid:durableId="1014570427">
    <w:abstractNumId w:val="9"/>
  </w:num>
  <w:num w:numId="10" w16cid:durableId="968240677">
    <w:abstractNumId w:val="7"/>
  </w:num>
  <w:num w:numId="11" w16cid:durableId="787295">
    <w:abstractNumId w:val="6"/>
  </w:num>
  <w:num w:numId="12" w16cid:durableId="2077170358">
    <w:abstractNumId w:val="5"/>
  </w:num>
  <w:num w:numId="13" w16cid:durableId="1469726">
    <w:abstractNumId w:val="4"/>
  </w:num>
  <w:num w:numId="14" w16cid:durableId="1414207571">
    <w:abstractNumId w:val="16"/>
  </w:num>
  <w:num w:numId="15" w16cid:durableId="1365399664">
    <w:abstractNumId w:val="12"/>
  </w:num>
  <w:num w:numId="16" w16cid:durableId="4533280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D38A1045-A591-4E79-9F3B-BC768B4D5688}"/>
  </w:docVars>
  <w:rsids>
    <w:rsidRoot w:val="00C07C49"/>
    <w:rsid w:val="0010385E"/>
    <w:rsid w:val="00C07C49"/>
    <w:rsid w:val="00C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095D82-CD70-4C4E-B42A-FB6CA73D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1510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KD542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KD542</dc:title>
  <dc:subject>KD542</dc:subject>
  <dc:creator>Riksdagen</dc:creator>
  <cp:keywords>Riksdagen</cp:keywords>
  <dc:description>AD-ändringar</dc:description>
  <cp:lastModifiedBy>Lars Brink</cp:lastModifiedBy>
  <cp:revision>2</cp:revision>
  <cp:lastPrinted>2013-11-26T07:23:00Z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Stärk brottsoffrets ställning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 brottsoffrets ställning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20132014000000750068000005420069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20132014000000750068000005420069</vt:lpwstr>
  </property>
  <property fmtid="{D5CDD505-2E9C-101B-9397-08002B2CF9AE}" pid="50" name="nummer">
    <vt:lpwstr>290</vt:lpwstr>
  </property>
  <property fmtid="{D5CDD505-2E9C-101B-9397-08002B2CF9AE}" pid="51" name="utskottsbeteckning">
    <vt:lpwstr>So</vt:lpwstr>
  </property>
  <property fmtid="{D5CDD505-2E9C-101B-9397-08002B2CF9AE}" pid="52" name="GlobalUID">
    <vt:lpwstr>{E4953ED8-C2F4-4B01-8A1D-DF417BD7785C}</vt:lpwstr>
  </property>
  <property fmtid="{D5CDD505-2E9C-101B-9397-08002B2CF9AE}" pid="53" name="Överföringar">
    <vt:i4>0</vt:i4>
  </property>
  <property fmtid="{D5CDD505-2E9C-101B-9397-08002B2CF9AE}" pid="54" name="Checksum">
    <vt:lpwstr>*1014870164822*</vt:lpwstr>
  </property>
  <property fmtid="{D5CDD505-2E9C-101B-9397-08002B2CF9AE}" pid="55" name="skuggnummer">
    <vt:lpwstr>556</vt:lpwstr>
  </property>
  <property fmtid="{D5CDD505-2E9C-101B-9397-08002B2CF9AE}" pid="56" name="urixVersion">
    <vt:lpwstr>4.6.0.0</vt:lpwstr>
  </property>
  <property fmtid="{D5CDD505-2E9C-101B-9397-08002B2CF9AE}" pid="57" name="urixOrigin">
    <vt:lpwstr>131126 08:23:38.959</vt:lpwstr>
  </property>
  <property fmtid="{D5CDD505-2E9C-101B-9397-08002B2CF9AE}" pid="58" name="urixGuid">
    <vt:lpwstr>{653FED77-24BB-4367-907C-7BE163BA0FB9}</vt:lpwstr>
  </property>
</Properties>
</file>