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Default="004F680C"/>
    <w:p w:rsidR="00787F5D" w:rsidRDefault="00787F5D"/>
    <w:p w:rsidR="00787F5D" w:rsidRDefault="00787F5D"/>
    <w:p w:rsidR="00787F5D" w:rsidRPr="007A327C" w:rsidRDefault="00787F5D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6A659C">
              <w:rPr>
                <w:b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05-04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C06957">
              <w:t>1.0</w:t>
            </w:r>
            <w:r w:rsidR="002366EE">
              <w:t>0</w:t>
            </w:r>
            <w:r w:rsidR="006F41EB">
              <w:t>–</w:t>
            </w:r>
            <w:r w:rsidR="00CC704B">
              <w:t>1</w:t>
            </w:r>
            <w:r w:rsidR="00617420">
              <w:t>2.10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787F5D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645E9B" w:rsidRPr="00617420" w:rsidRDefault="00617420" w:rsidP="004A3411">
            <w:pPr>
              <w:tabs>
                <w:tab w:val="left" w:pos="1701"/>
              </w:tabs>
              <w:rPr>
                <w:snapToGrid w:val="0"/>
              </w:rPr>
            </w:pPr>
            <w:r w:rsidRPr="00617420">
              <w:rPr>
                <w:snapToGrid w:val="0"/>
              </w:rPr>
              <w:t>Maria Malmer Stenergard</w:t>
            </w:r>
            <w:r w:rsidR="005703C1" w:rsidRPr="00617420">
              <w:rPr>
                <w:snapToGrid w:val="0"/>
              </w:rPr>
              <w:t xml:space="preserve"> (</w:t>
            </w:r>
            <w:r w:rsidRPr="00617420">
              <w:rPr>
                <w:snapToGrid w:val="0"/>
              </w:rPr>
              <w:t>M</w:t>
            </w:r>
            <w:r w:rsidR="005703C1" w:rsidRPr="00617420">
              <w:rPr>
                <w:snapToGrid w:val="0"/>
              </w:rPr>
              <w:t>),</w:t>
            </w:r>
            <w:r w:rsidR="007B2FE9" w:rsidRPr="00617420">
              <w:rPr>
                <w:snapToGrid w:val="0"/>
              </w:rPr>
              <w:t xml:space="preserve"> </w:t>
            </w:r>
            <w:r w:rsidR="006F04B4" w:rsidRPr="00617420">
              <w:rPr>
                <w:snapToGrid w:val="0"/>
              </w:rPr>
              <w:t xml:space="preserve">Carina Ohlsson (S), </w:t>
            </w:r>
            <w:r w:rsidR="002A20E7" w:rsidRPr="00617420">
              <w:rPr>
                <w:snapToGrid w:val="0"/>
              </w:rPr>
              <w:t>Mattias Karlsson i Luleå (M),</w:t>
            </w:r>
            <w:r w:rsidR="00645E9B" w:rsidRPr="00617420">
              <w:rPr>
                <w:snapToGrid w:val="0"/>
              </w:rPr>
              <w:t xml:space="preserve"> </w:t>
            </w:r>
            <w:r w:rsidR="006F04B4" w:rsidRPr="00617420">
              <w:rPr>
                <w:snapToGrid w:val="0"/>
              </w:rPr>
              <w:t xml:space="preserve">Teresa Carvalho (S), Martina Johansson (C), </w:t>
            </w:r>
            <w:r w:rsidR="00645E9B" w:rsidRPr="00617420">
              <w:rPr>
                <w:snapToGrid w:val="0"/>
              </w:rPr>
              <w:t xml:space="preserve">Ida Gabrielsson (V), </w:t>
            </w:r>
            <w:r w:rsidR="002A20E7" w:rsidRPr="00617420">
              <w:rPr>
                <w:snapToGrid w:val="0"/>
              </w:rPr>
              <w:t>Katarina Brännström (M),</w:t>
            </w:r>
            <w:r w:rsidR="005703C1" w:rsidRPr="00617420">
              <w:rPr>
                <w:snapToGrid w:val="0"/>
              </w:rPr>
              <w:t xml:space="preserve"> </w:t>
            </w:r>
            <w:r w:rsidR="0096703B" w:rsidRPr="00617420">
              <w:rPr>
                <w:snapToGrid w:val="0"/>
              </w:rPr>
              <w:t>Julia Kronlid (SD),</w:t>
            </w:r>
            <w:r w:rsidR="007B2FE9" w:rsidRPr="00617420">
              <w:rPr>
                <w:snapToGrid w:val="0"/>
              </w:rPr>
              <w:t xml:space="preserve"> Hannah Bergstedt (S),</w:t>
            </w:r>
            <w:r w:rsidR="0096703B" w:rsidRPr="00617420">
              <w:rPr>
                <w:snapToGrid w:val="0"/>
              </w:rPr>
              <w:t xml:space="preserve"> </w:t>
            </w:r>
            <w:r w:rsidR="006F04B4" w:rsidRPr="00617420">
              <w:rPr>
                <w:snapToGrid w:val="0"/>
              </w:rPr>
              <w:t xml:space="preserve">Hans Eklind (KD), </w:t>
            </w:r>
            <w:r w:rsidR="00872BD9" w:rsidRPr="00617420">
              <w:rPr>
                <w:snapToGrid w:val="0"/>
              </w:rPr>
              <w:t xml:space="preserve">Björn Petersson (S), </w:t>
            </w:r>
            <w:r w:rsidR="006F04B4" w:rsidRPr="00617420">
              <w:rPr>
                <w:snapToGrid w:val="0"/>
              </w:rPr>
              <w:t xml:space="preserve">Bengt Eliasson (L), </w:t>
            </w:r>
            <w:r w:rsidR="00EF7937" w:rsidRPr="00617420">
              <w:rPr>
                <w:snapToGrid w:val="0"/>
              </w:rPr>
              <w:t xml:space="preserve">Jonas Andersson i Skellefteå (SD), </w:t>
            </w:r>
            <w:r w:rsidRPr="00617420">
              <w:rPr>
                <w:snapToGrid w:val="0"/>
              </w:rPr>
              <w:t xml:space="preserve">Mats Berglund (MP), </w:t>
            </w:r>
            <w:r w:rsidR="006F04B4" w:rsidRPr="00617420">
              <w:rPr>
                <w:snapToGrid w:val="0"/>
              </w:rPr>
              <w:t xml:space="preserve">Arin Karapet (M), </w:t>
            </w:r>
            <w:r w:rsidRPr="00617420">
              <w:rPr>
                <w:snapToGrid w:val="0"/>
              </w:rPr>
              <w:t xml:space="preserve">Mattias Vepsä (S), </w:t>
            </w:r>
            <w:r w:rsidR="00AE4990" w:rsidRPr="00617420">
              <w:rPr>
                <w:snapToGrid w:val="0"/>
              </w:rPr>
              <w:t xml:space="preserve">Ann-Sofie Alm (M), </w:t>
            </w:r>
            <w:r w:rsidR="006F04B4" w:rsidRPr="00617420">
              <w:rPr>
                <w:snapToGrid w:val="0"/>
              </w:rPr>
              <w:t>Jennie Åfeldt (SD)</w:t>
            </w:r>
            <w:r w:rsidR="001434DF" w:rsidRPr="00617420">
              <w:rPr>
                <w:snapToGrid w:val="0"/>
              </w:rPr>
              <w:t xml:space="preserve">, </w:t>
            </w:r>
            <w:r w:rsidR="00645E9B" w:rsidRPr="00617420">
              <w:rPr>
                <w:snapToGrid w:val="0"/>
              </w:rPr>
              <w:t xml:space="preserve">Jonny Cato (C), </w:t>
            </w:r>
            <w:r w:rsidR="006F04B4" w:rsidRPr="00617420">
              <w:rPr>
                <w:snapToGrid w:val="0"/>
              </w:rPr>
              <w:t>Christina Höj Larsen (V)</w:t>
            </w:r>
            <w:r w:rsidRPr="00617420">
              <w:rPr>
                <w:snapToGrid w:val="0"/>
              </w:rPr>
              <w:t xml:space="preserve">, Fredrik Malm (L), Catarina Deremar (C) och Rasmus Ling </w:t>
            </w:r>
            <w:r w:rsidR="00CC704B" w:rsidRPr="00617420">
              <w:rPr>
                <w:snapToGrid w:val="0"/>
              </w:rPr>
              <w:t>(MP).</w:t>
            </w:r>
          </w:p>
          <w:p w:rsidR="00EC277D" w:rsidRPr="00FC0774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617420" w:rsidP="004A3411">
            <w:pPr>
              <w:tabs>
                <w:tab w:val="left" w:pos="1701"/>
              </w:tabs>
              <w:rPr>
                <w:snapToGrid w:val="0"/>
              </w:rPr>
            </w:pPr>
            <w:r w:rsidRPr="00617420">
              <w:rPr>
                <w:snapToGrid w:val="0"/>
              </w:rPr>
              <w:t>Två</w:t>
            </w:r>
            <w:r w:rsidR="00EC277D" w:rsidRPr="00FC0774">
              <w:rPr>
                <w:snapToGrid w:val="0"/>
              </w:rPr>
              <w:t xml:space="preserve"> tjänstem</w:t>
            </w:r>
            <w:r w:rsidR="00A83383">
              <w:rPr>
                <w:snapToGrid w:val="0"/>
              </w:rPr>
              <w:t>ä</w:t>
            </w:r>
            <w:r w:rsidR="00EC277D" w:rsidRPr="00FC0774">
              <w:rPr>
                <w:snapToGrid w:val="0"/>
              </w:rPr>
              <w:t>n från socialförsäkringsutskottets kansli var uppkopplad</w:t>
            </w:r>
            <w:r w:rsidR="00787F5D">
              <w:rPr>
                <w:snapToGrid w:val="0"/>
              </w:rPr>
              <w:t xml:space="preserve">e </w:t>
            </w:r>
            <w:r w:rsidR="00EC277D" w:rsidRPr="00FC0774">
              <w:rPr>
                <w:snapToGrid w:val="0"/>
              </w:rPr>
              <w:t>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Pr="007A327C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  <w:gridSpan w:val="2"/>
          </w:tcPr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Finansdepartementet</w:t>
            </w:r>
          </w:p>
          <w:p w:rsidR="00C06957" w:rsidRPr="00787F5D" w:rsidRDefault="00C06957" w:rsidP="006F04B4">
            <w:pPr>
              <w:tabs>
                <w:tab w:val="left" w:pos="1701"/>
              </w:tabs>
              <w:rPr>
                <w:snapToGrid w:val="0"/>
              </w:rPr>
            </w:pPr>
          </w:p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Statssekreterare Emma Lennartsson</w:t>
            </w:r>
            <w:r w:rsidR="00617420">
              <w:rPr>
                <w:snapToGrid w:val="0"/>
              </w:rPr>
              <w:t>, biträdd av</w:t>
            </w:r>
            <w:r>
              <w:rPr>
                <w:snapToGrid w:val="0"/>
              </w:rPr>
              <w:t xml:space="preserve"> </w:t>
            </w:r>
            <w:r w:rsidR="00617420">
              <w:rPr>
                <w:snapToGrid w:val="0"/>
              </w:rPr>
              <w:t xml:space="preserve">medarbetare från </w:t>
            </w:r>
            <w:r w:rsidR="00787F5D">
              <w:rPr>
                <w:snapToGrid w:val="0"/>
              </w:rPr>
              <w:t>Finans</w:t>
            </w:r>
            <w:r w:rsidR="00617420">
              <w:rPr>
                <w:snapToGrid w:val="0"/>
              </w:rPr>
              <w:t xml:space="preserve">departementet, </w:t>
            </w:r>
            <w:r>
              <w:rPr>
                <w:snapToGrid w:val="0"/>
              </w:rPr>
              <w:t>informerade utskottet om bidragsbrottslagen.</w:t>
            </w:r>
            <w:r>
              <w:rPr>
                <w:snapToGrid w:val="0"/>
              </w:rPr>
              <w:br/>
              <w:t>Statssekreteraren deltog på distans.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Pr="007A327C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957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C0695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C06957" w:rsidRDefault="00C06957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Bidragsbrottslagen</w:t>
            </w:r>
          </w:p>
          <w:p w:rsidR="00C06957" w:rsidRDefault="00C06957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6957" w:rsidRPr="00C06957" w:rsidRDefault="00C06957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förslag till utskottsinitiativ om bidragsbrottslagen.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06957" w:rsidRDefault="00C06957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C704B">
              <w:rPr>
                <w:b/>
                <w:snapToGrid w:val="0"/>
              </w:rPr>
              <w:t xml:space="preserve"> </w:t>
            </w:r>
            <w:r w:rsidR="00617420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571CB1" w:rsidRDefault="00C06957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identitetsfrågor inom utlänningsrätten (SfU24)</w:t>
            </w:r>
          </w:p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1CB1" w:rsidRPr="00C06957" w:rsidRDefault="00C06957" w:rsidP="00571C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2020/21:159 och 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420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1CB1" w:rsidRPr="00571CB1" w:rsidRDefault="00571CB1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7420" w:rsidRPr="007A327C" w:rsidTr="00EF7937">
        <w:tc>
          <w:tcPr>
            <w:tcW w:w="567" w:type="dxa"/>
          </w:tcPr>
          <w:p w:rsidR="00617420" w:rsidRDefault="00617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8" w:type="dxa"/>
            <w:gridSpan w:val="2"/>
          </w:tcPr>
          <w:p w:rsidR="00617420" w:rsidRDefault="00787F5D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617420" w:rsidRDefault="00617420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17420" w:rsidRDefault="00617420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KD- och L-ledamöterna föreslog att utskottet skulle ta ett initiativ om </w:t>
            </w:r>
            <w:r w:rsidR="00787F5D">
              <w:rPr>
                <w:snapToGrid w:val="0"/>
              </w:rPr>
              <w:t>ändringar i utlänningslagen.</w:t>
            </w:r>
          </w:p>
          <w:p w:rsidR="00617420" w:rsidRDefault="00617420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617420" w:rsidRPr="00617420" w:rsidRDefault="00617420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bordlägga frågan.</w:t>
            </w:r>
          </w:p>
        </w:tc>
      </w:tr>
      <w:tr w:rsidR="00617420" w:rsidRPr="007A327C" w:rsidTr="00EF7937">
        <w:tc>
          <w:tcPr>
            <w:tcW w:w="567" w:type="dxa"/>
          </w:tcPr>
          <w:p w:rsidR="00617420" w:rsidRDefault="006174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17420" w:rsidRDefault="00617420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420">
              <w:rPr>
                <w:b/>
                <w:snapToGrid w:val="0"/>
              </w:rPr>
              <w:t>8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>
              <w:rPr>
                <w:szCs w:val="24"/>
              </w:rPr>
              <w:t>t</w:t>
            </w:r>
            <w:r w:rsidR="00C06957">
              <w:rPr>
                <w:szCs w:val="24"/>
              </w:rPr>
              <w:t>ors</w:t>
            </w:r>
            <w:r w:rsidRPr="00872BD9">
              <w:rPr>
                <w:szCs w:val="24"/>
              </w:rPr>
              <w:t xml:space="preserve">dagen den </w:t>
            </w:r>
            <w:r w:rsidR="00C06957">
              <w:rPr>
                <w:szCs w:val="24"/>
              </w:rPr>
              <w:t>6</w:t>
            </w:r>
            <w:r w:rsidR="00571CB1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2021</w:t>
            </w:r>
            <w:r w:rsidRPr="00872BD9">
              <w:rPr>
                <w:szCs w:val="24"/>
              </w:rPr>
              <w:t xml:space="preserve"> kl. </w:t>
            </w:r>
            <w:r w:rsidR="001434DF">
              <w:rPr>
                <w:szCs w:val="24"/>
              </w:rPr>
              <w:t>1</w:t>
            </w:r>
            <w:r w:rsidR="00C06957">
              <w:rPr>
                <w:szCs w:val="24"/>
              </w:rPr>
              <w:t>0</w:t>
            </w:r>
            <w:r w:rsidR="001434DF">
              <w:rPr>
                <w:szCs w:val="24"/>
              </w:rPr>
              <w:t>.</w:t>
            </w:r>
            <w:r w:rsidR="00C06957">
              <w:rPr>
                <w:szCs w:val="24"/>
              </w:rPr>
              <w:t>3</w:t>
            </w:r>
            <w:r w:rsidR="00470171">
              <w:rPr>
                <w:szCs w:val="24"/>
              </w:rPr>
              <w:t>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C06957">
              <w:t>6</w:t>
            </w:r>
            <w:r>
              <w:t xml:space="preserve"> </w:t>
            </w:r>
            <w:r w:rsidR="00571CB1">
              <w:t>maj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787F5D" w:rsidRDefault="00787F5D" w:rsidP="00B74FAF">
      <w:pPr>
        <w:tabs>
          <w:tab w:val="left" w:pos="1701"/>
        </w:tabs>
      </w:pPr>
    </w:p>
    <w:p w:rsidR="00787F5D" w:rsidRDefault="00787F5D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425"/>
        <w:gridCol w:w="284"/>
        <w:gridCol w:w="341"/>
        <w:gridCol w:w="365"/>
        <w:gridCol w:w="428"/>
        <w:gridCol w:w="425"/>
        <w:gridCol w:w="425"/>
        <w:gridCol w:w="284"/>
        <w:gridCol w:w="425"/>
        <w:gridCol w:w="425"/>
        <w:gridCol w:w="426"/>
      </w:tblGrid>
      <w:tr w:rsidR="00656DD9" w:rsidRPr="002A1A33" w:rsidTr="006654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C06957">
              <w:rPr>
                <w:sz w:val="23"/>
                <w:szCs w:val="23"/>
              </w:rPr>
              <w:t>4</w:t>
            </w:r>
          </w:p>
        </w:tc>
      </w:tr>
      <w:tr w:rsidR="00656DD9" w:rsidRPr="002A1A33" w:rsidTr="00665424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2A20E7">
              <w:rPr>
                <w:sz w:val="23"/>
                <w:szCs w:val="23"/>
              </w:rPr>
              <w:t>§</w:t>
            </w:r>
            <w:r w:rsidR="00787F5D">
              <w:rPr>
                <w:sz w:val="23"/>
                <w:szCs w:val="23"/>
              </w:rPr>
              <w:t xml:space="preserve"> </w:t>
            </w:r>
            <w:r w:rsidR="005703C1">
              <w:rPr>
                <w:sz w:val="23"/>
                <w:szCs w:val="23"/>
              </w:rPr>
              <w:t>2</w:t>
            </w:r>
            <w:r w:rsidR="007574DD">
              <w:rPr>
                <w:sz w:val="23"/>
                <w:szCs w:val="23"/>
              </w:rPr>
              <w:t>–</w:t>
            </w:r>
            <w:r w:rsidR="00787F5D">
              <w:rPr>
                <w:sz w:val="23"/>
                <w:szCs w:val="23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87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87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5</w:t>
            </w:r>
            <w:r w:rsidR="007574DD">
              <w:rPr>
                <w:sz w:val="23"/>
                <w:szCs w:val="23"/>
              </w:rPr>
              <w:t>–</w:t>
            </w:r>
            <w:r w:rsidR="00617420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§§ </w:t>
            </w:r>
            <w:proofErr w:type="gramStart"/>
            <w:r w:rsidR="00617420">
              <w:rPr>
                <w:sz w:val="23"/>
                <w:szCs w:val="23"/>
              </w:rPr>
              <w:t>7</w:t>
            </w:r>
            <w:r w:rsidR="007574DD">
              <w:rPr>
                <w:sz w:val="23"/>
                <w:szCs w:val="23"/>
              </w:rPr>
              <w:softHyphen/>
              <w:t>–8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787F5D" w:rsidRDefault="002A20E7" w:rsidP="003535DB">
            <w:pPr>
              <w:rPr>
                <w:sz w:val="23"/>
                <w:szCs w:val="23"/>
              </w:rPr>
            </w:pPr>
            <w:r w:rsidRPr="00787F5D">
              <w:rPr>
                <w:sz w:val="23"/>
                <w:szCs w:val="23"/>
              </w:rPr>
              <w:t>Mattias Karlsson i Luleå</w:t>
            </w:r>
            <w:r w:rsidR="003535DB" w:rsidRPr="00787F5D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787F5D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87F5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87F5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787F5D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665424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>
      <w:pPr>
        <w:widowControl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3"/>
        <w:gridCol w:w="2619"/>
      </w:tblGrid>
      <w:tr w:rsidR="00DF47A5" w:rsidTr="00F26CE8">
        <w:tc>
          <w:tcPr>
            <w:tcW w:w="4181" w:type="dxa"/>
          </w:tcPr>
          <w:p w:rsidR="00DF47A5" w:rsidRDefault="00DF47A5" w:rsidP="00F26CE8">
            <w:pPr>
              <w:tabs>
                <w:tab w:val="left" w:pos="1276"/>
              </w:tabs>
              <w:rPr>
                <w:sz w:val="28"/>
              </w:rPr>
            </w:pPr>
            <w:r>
              <w:t>SOCIALFÖRSÄKRINGSUTSKOTTET</w:t>
            </w:r>
          </w:p>
        </w:tc>
        <w:tc>
          <w:tcPr>
            <w:tcW w:w="1843" w:type="dxa"/>
          </w:tcPr>
          <w:p w:rsidR="00DF47A5" w:rsidRDefault="00DF47A5" w:rsidP="00F26CE8">
            <w:pPr>
              <w:tabs>
                <w:tab w:val="left" w:pos="1276"/>
              </w:tabs>
            </w:pPr>
            <w:r>
              <w:t>2021-0</w:t>
            </w:r>
            <w:r w:rsidR="00C06957">
              <w:t>5-04</w:t>
            </w:r>
          </w:p>
        </w:tc>
        <w:tc>
          <w:tcPr>
            <w:tcW w:w="2619" w:type="dxa"/>
          </w:tcPr>
          <w:p w:rsidR="00DF47A5" w:rsidRDefault="00DF47A5" w:rsidP="00F26CE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:rsidR="00DF47A5" w:rsidRDefault="00DF47A5" w:rsidP="00F26CE8">
            <w:pPr>
              <w:tabs>
                <w:tab w:val="left" w:pos="1276"/>
              </w:tabs>
            </w:pPr>
            <w:r>
              <w:t>till protokoll</w:t>
            </w:r>
          </w:p>
          <w:p w:rsidR="00DF47A5" w:rsidRDefault="00DF47A5" w:rsidP="00F26CE8">
            <w:pPr>
              <w:tabs>
                <w:tab w:val="left" w:pos="1276"/>
              </w:tabs>
              <w:rPr>
                <w:b/>
              </w:rPr>
            </w:pPr>
            <w:r>
              <w:t>2020/21:3</w:t>
            </w:r>
            <w:r w:rsidR="00C06957">
              <w:t>4</w:t>
            </w:r>
          </w:p>
        </w:tc>
      </w:tr>
    </w:tbl>
    <w:p w:rsidR="00DF47A5" w:rsidRDefault="00DF47A5" w:rsidP="00DF47A5">
      <w:pPr>
        <w:tabs>
          <w:tab w:val="left" w:pos="142"/>
          <w:tab w:val="left" w:pos="7797"/>
        </w:tabs>
        <w:ind w:right="430"/>
      </w:pPr>
    </w:p>
    <w:p w:rsidR="00DF47A5" w:rsidRDefault="00DF47A5" w:rsidP="00DF47A5">
      <w:pPr>
        <w:tabs>
          <w:tab w:val="left" w:pos="142"/>
          <w:tab w:val="left" w:pos="7797"/>
        </w:tabs>
        <w:ind w:right="430"/>
      </w:pPr>
    </w:p>
    <w:p w:rsidR="00DF47A5" w:rsidRPr="00912D3C" w:rsidRDefault="00DF47A5" w:rsidP="00DF47A5">
      <w:pPr>
        <w:tabs>
          <w:tab w:val="left" w:pos="142"/>
          <w:tab w:val="left" w:pos="7797"/>
        </w:tabs>
        <w:ind w:right="70"/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7204"/>
      </w:tblGrid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i/>
                <w:sz w:val="32"/>
              </w:rPr>
            </w:pPr>
          </w:p>
        </w:tc>
        <w:tc>
          <w:tcPr>
            <w:tcW w:w="7204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i/>
                <w:sz w:val="32"/>
              </w:rPr>
            </w:pPr>
            <w:r>
              <w:rPr>
                <w:i/>
                <w:sz w:val="32"/>
              </w:rPr>
              <w:t>Inkomna skrivelser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b/>
                <w:i/>
              </w:rPr>
            </w:pPr>
          </w:p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i/>
              </w:rPr>
            </w:pPr>
            <w:r w:rsidRPr="00B00B12">
              <w:rPr>
                <w:i/>
              </w:rPr>
              <w:t>Dnr</w:t>
            </w:r>
          </w:p>
        </w:tc>
        <w:tc>
          <w:tcPr>
            <w:tcW w:w="7204" w:type="dxa"/>
          </w:tcPr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b/>
                <w:i/>
              </w:rPr>
            </w:pPr>
          </w:p>
          <w:p w:rsidR="00DF47A5" w:rsidRDefault="00DF47A5" w:rsidP="00F26CE8">
            <w:pPr>
              <w:tabs>
                <w:tab w:val="left" w:pos="7655"/>
              </w:tabs>
              <w:ind w:right="70"/>
              <w:rPr>
                <w:i/>
              </w:rPr>
            </w:pPr>
            <w:r w:rsidRPr="00B00B12">
              <w:rPr>
                <w:i/>
              </w:rPr>
              <w:t>Avsändare/Ämne</w:t>
            </w:r>
          </w:p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i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Pr="00E14A65" w:rsidRDefault="00C06957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proofErr w:type="gramStart"/>
            <w:r>
              <w:rPr>
                <w:szCs w:val="24"/>
              </w:rPr>
              <w:t>229</w:t>
            </w:r>
            <w:r w:rsidR="00DF47A5">
              <w:rPr>
                <w:szCs w:val="24"/>
              </w:rPr>
              <w:t>-</w:t>
            </w:r>
            <w:r w:rsidR="00DF47A5">
              <w:t>2020</w:t>
            </w:r>
            <w:proofErr w:type="gramEnd"/>
            <w:r w:rsidR="00DF47A5">
              <w:t>/21</w:t>
            </w:r>
          </w:p>
        </w:tc>
        <w:tc>
          <w:tcPr>
            <w:tcW w:w="7204" w:type="dxa"/>
          </w:tcPr>
          <w:p w:rsidR="00DF47A5" w:rsidRPr="00E65A36" w:rsidRDefault="00C06957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proofErr w:type="spellStart"/>
            <w:r w:rsidRPr="00C06957">
              <w:rPr>
                <w:szCs w:val="24"/>
              </w:rPr>
              <w:t>He</w:t>
            </w:r>
            <w:proofErr w:type="spellEnd"/>
            <w:r w:rsidRPr="00C06957">
              <w:rPr>
                <w:szCs w:val="24"/>
              </w:rPr>
              <w:t xml:space="preserve"> Heidari</w:t>
            </w:r>
            <w:r w:rsidR="00DF47A5" w:rsidRPr="00C06957">
              <w:rPr>
                <w:szCs w:val="24"/>
              </w:rPr>
              <w:t xml:space="preserve"> </w:t>
            </w:r>
            <w:r w:rsidR="00DF47A5" w:rsidRPr="00E65A36">
              <w:rPr>
                <w:snapToGrid w:val="0"/>
                <w:color w:val="000000" w:themeColor="text1"/>
              </w:rPr>
              <w:t xml:space="preserve">– </w:t>
            </w:r>
            <w:r w:rsidR="00DF47A5">
              <w:rPr>
                <w:snapToGrid w:val="0"/>
                <w:color w:val="000000" w:themeColor="text1"/>
              </w:rPr>
              <w:t xml:space="preserve">Skrivelse om </w:t>
            </w:r>
            <w:r>
              <w:rPr>
                <w:snapToGrid w:val="0"/>
                <w:color w:val="000000" w:themeColor="text1"/>
              </w:rPr>
              <w:t>brott mot mänskliga rättigheter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C06957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proofErr w:type="gramStart"/>
            <w:r>
              <w:rPr>
                <w:szCs w:val="24"/>
              </w:rPr>
              <w:t>1905</w:t>
            </w:r>
            <w:r w:rsidR="00DF47A5">
              <w:rPr>
                <w:szCs w:val="24"/>
              </w:rPr>
              <w:t>-2020</w:t>
            </w:r>
            <w:proofErr w:type="gramEnd"/>
            <w:r w:rsidR="00DF47A5">
              <w:rPr>
                <w:szCs w:val="24"/>
              </w:rPr>
              <w:t>/21</w:t>
            </w:r>
          </w:p>
        </w:tc>
        <w:tc>
          <w:tcPr>
            <w:tcW w:w="7204" w:type="dxa"/>
          </w:tcPr>
          <w:p w:rsidR="00DF47A5" w:rsidRPr="007D711E" w:rsidRDefault="00C06957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r w:rsidRPr="00C06957">
              <w:rPr>
                <w:szCs w:val="24"/>
              </w:rPr>
              <w:t>Sixten Olsson</w:t>
            </w:r>
            <w:r w:rsidR="00DF47A5" w:rsidRPr="00C06957">
              <w:rPr>
                <w:szCs w:val="24"/>
              </w:rPr>
              <w:t xml:space="preserve"> </w:t>
            </w:r>
            <w:r w:rsidR="00DF47A5" w:rsidRPr="00E65A36">
              <w:rPr>
                <w:snapToGrid w:val="0"/>
                <w:color w:val="000000" w:themeColor="text1"/>
              </w:rPr>
              <w:t xml:space="preserve">– </w:t>
            </w:r>
            <w:r w:rsidR="00DF47A5">
              <w:rPr>
                <w:snapToGrid w:val="0"/>
                <w:color w:val="000000" w:themeColor="text1"/>
              </w:rPr>
              <w:t xml:space="preserve">Skrivelse om </w:t>
            </w:r>
            <w:r>
              <w:rPr>
                <w:snapToGrid w:val="0"/>
                <w:color w:val="000000" w:themeColor="text1"/>
              </w:rPr>
              <w:t>pensionslöfte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F06E0A" w:rsidRDefault="00DF47A5" w:rsidP="00F26CE8">
            <w:pPr>
              <w:tabs>
                <w:tab w:val="left" w:pos="7655"/>
              </w:tabs>
              <w:ind w:right="70"/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A07862" w:rsidRDefault="00DF47A5" w:rsidP="00F26CE8">
            <w:pPr>
              <w:tabs>
                <w:tab w:val="left" w:pos="7655"/>
              </w:tabs>
              <w:ind w:right="70"/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A07862" w:rsidRDefault="00DF47A5" w:rsidP="00F26CE8">
            <w:pPr>
              <w:tabs>
                <w:tab w:val="left" w:pos="7655"/>
              </w:tabs>
              <w:ind w:right="70"/>
            </w:pPr>
          </w:p>
        </w:tc>
      </w:tr>
    </w:tbl>
    <w:p w:rsidR="00DF47A5" w:rsidRDefault="00DF47A5" w:rsidP="00DF47A5">
      <w:pPr>
        <w:tabs>
          <w:tab w:val="left" w:pos="142"/>
          <w:tab w:val="left" w:pos="7655"/>
        </w:tabs>
        <w:ind w:right="70"/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5424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95C47"/>
    <w:rsid w:val="006A56E8"/>
    <w:rsid w:val="006A659C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574DD"/>
    <w:rsid w:val="0078232D"/>
    <w:rsid w:val="00783D0A"/>
    <w:rsid w:val="00787DED"/>
    <w:rsid w:val="00787F5D"/>
    <w:rsid w:val="00792B26"/>
    <w:rsid w:val="00797764"/>
    <w:rsid w:val="007A15D0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3383"/>
    <w:rsid w:val="00A8696B"/>
    <w:rsid w:val="00A91D77"/>
    <w:rsid w:val="00A9200C"/>
    <w:rsid w:val="00AC0186"/>
    <w:rsid w:val="00AC3854"/>
    <w:rsid w:val="00AC5412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50A9"/>
    <w:rsid w:val="00DE6176"/>
    <w:rsid w:val="00DF2C5A"/>
    <w:rsid w:val="00DF47A5"/>
    <w:rsid w:val="00E24A87"/>
    <w:rsid w:val="00E53325"/>
    <w:rsid w:val="00E55E38"/>
    <w:rsid w:val="00E62DE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85A8C"/>
    <w:rsid w:val="00FB1368"/>
    <w:rsid w:val="00FB34D6"/>
    <w:rsid w:val="00FB4303"/>
    <w:rsid w:val="00FB5EFF"/>
    <w:rsid w:val="00FC0774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625C-8ADE-48BE-86CD-D24657C4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568</Words>
  <Characters>3669</Characters>
  <Application>Microsoft Office Word</Application>
  <DocSecurity>4</DocSecurity>
  <Lines>1223</Lines>
  <Paragraphs>302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2021-05-04T14:11:00Z</cp:lastPrinted>
  <dcterms:created xsi:type="dcterms:W3CDTF">2021-05-11T08:43:00Z</dcterms:created>
  <dcterms:modified xsi:type="dcterms:W3CDTF">2021-05-11T08:43:00Z</dcterms:modified>
</cp:coreProperties>
</file>