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2CB" w:rsidRPr="00B167A1" w:rsidRDefault="000222CB">
      <w:pPr>
        <w:pStyle w:val="Frslagsrubrik"/>
      </w:pPr>
      <w:r w:rsidRPr="00B167A1">
        <w:t>Förslag till riksdagsbeslut</w:t>
      </w:r>
    </w:p>
    <w:p w:rsidR="000222CB" w:rsidRPr="00B167A1" w:rsidRDefault="000222CB">
      <w:pPr>
        <w:pStyle w:val="Hemstlatt"/>
      </w:pPr>
      <w:r w:rsidRPr="00B167A1">
        <w:t>Riksdagen tillkännager för regeringen som sin mening vad som anförs i motionen om försäljning av receptfria djurläkem</w:t>
      </w:r>
      <w:r w:rsidRPr="00B167A1">
        <w:t>e</w:t>
      </w:r>
      <w:r w:rsidRPr="00B167A1">
        <w:t>del.</w:t>
      </w:r>
    </w:p>
    <w:p w:rsidR="000222CB" w:rsidRPr="00B167A1" w:rsidRDefault="000222CB">
      <w:pPr>
        <w:pStyle w:val="Rubrik1"/>
      </w:pPr>
      <w:r w:rsidRPr="00B167A1">
        <w:t>Motivering</w:t>
      </w:r>
    </w:p>
    <w:p w:rsidR="000222CB" w:rsidRPr="00B167A1" w:rsidRDefault="000222CB">
      <w:r w:rsidRPr="00B167A1">
        <w:t>Alliansregeringens viktiga och synnerligen efterlängtade omreglering av apoteksmarknaden i syfte att bland annat utveckla servicen, öka tillgängligh</w:t>
      </w:r>
      <w:r w:rsidRPr="00B167A1">
        <w:t>e</w:t>
      </w:r>
      <w:r w:rsidRPr="00B167A1">
        <w:t>ten och öppna upp marknaden för fler aktörer har slagit väl ut. Antalet apotek har ökat kraftigt, öppettiderna har på många håll förbättrats men den kanske mest uppskattade förändringen är att det nu är möjligt att köpa receptfria läkemedel i närmsta livsmedels- eller servicebutik. Sedan den 1 november 2009 är det nämligen tillåtet att sälja vissa receptfria läkemedel i vanliga butiker. Dessvärre är det endast den receptfria handeln med humanläkemedel som har tillåtits att ta klivit ut från apoteken. När d</w:t>
      </w:r>
      <w:r w:rsidRPr="00B167A1">
        <w:t>et gäller djurläkemedel har apoteken märkligt nog alltjämnt monopol på försäljningen, vilket drabbar inte minst zoofackhandeln.</w:t>
      </w:r>
    </w:p>
    <w:p w:rsidR="000222CB" w:rsidRPr="00B167A1" w:rsidRDefault="000222CB">
      <w:pPr>
        <w:pStyle w:val="Normaltindrag"/>
      </w:pPr>
      <w:r w:rsidRPr="00B167A1">
        <w:t>Idag vänder sig djurägare till zoofackhandeln för att få råd och hjälp b</w:t>
      </w:r>
      <w:r w:rsidRPr="00B167A1">
        <w:t>e</w:t>
      </w:r>
      <w:r w:rsidRPr="00B167A1">
        <w:t>träffande djurläkemedel då apotekens personal sällan har tillräcklig kunskap om djurläkemedel. På grund av förbudet att sälja receptfria djurläkemedel på annan plats än apotek tvingas dock butiksägarna hänvisa kunderna till närm</w:t>
      </w:r>
      <w:r w:rsidRPr="00B167A1">
        <w:t>s</w:t>
      </w:r>
      <w:r w:rsidRPr="00B167A1">
        <w:t>ta apotek. Konsekvensen blir uteblivna intäkter för en bransch med redan små marginaler.</w:t>
      </w:r>
    </w:p>
    <w:p w:rsidR="000222CB" w:rsidRPr="00B167A1" w:rsidRDefault="000222CB">
      <w:pPr>
        <w:pStyle w:val="Normaltindrag"/>
        <w:rPr>
          <w:iCs/>
        </w:rPr>
      </w:pPr>
      <w:r w:rsidRPr="00B167A1">
        <w:t>Omregleringen av apoteksmarknaden har skett stegvis och efter ett gediget utredningsarbete. Att regeringen har valt att gå försiktigt till väga under o</w:t>
      </w:r>
      <w:r w:rsidRPr="00B167A1">
        <w:t>m</w:t>
      </w:r>
      <w:r w:rsidRPr="00B167A1">
        <w:t>regleringen är lika klokt som lättförståeligt eftersom läkemedel inte är vilka varor som helst och även receptfria läkemedel är potentiellt riskfyllda produ</w:t>
      </w:r>
      <w:r w:rsidRPr="00B167A1">
        <w:t>k</w:t>
      </w:r>
      <w:r w:rsidRPr="00B167A1">
        <w:t xml:space="preserve">ter. Att regeringen inte har återkommit till riksdagen med förslag om att tillåta </w:t>
      </w:r>
      <w:r w:rsidRPr="00B167A1">
        <w:lastRenderedPageBreak/>
        <w:t xml:space="preserve">försäljningen av receptfria djurläkemedel på annan plats än apotek är likväl märkligt. Regeringens utredare skrev nämligen redan 2008 i sitt betänkande </w:t>
      </w:r>
      <w:r w:rsidRPr="00B167A1">
        <w:rPr>
          <w:i/>
          <w:iCs/>
        </w:rPr>
        <w:t>Handel med läkemedel för djur (SOU 2008:46)</w:t>
      </w:r>
      <w:r w:rsidRPr="00B167A1">
        <w:rPr>
          <w:iCs/>
        </w:rPr>
        <w:t xml:space="preserve"> att det </w:t>
      </w:r>
      <w:r w:rsidRPr="00B167A1">
        <w:rPr>
          <w:i/>
          <w:iCs/>
        </w:rPr>
        <w:t>”bör vara möjligt att sälja även vissa receptfria läkemedel för djur</w:t>
      </w:r>
      <w:r w:rsidRPr="00B167A1">
        <w:rPr>
          <w:i/>
          <w:iCs/>
        </w:rPr>
        <w:t xml:space="preserve"> på annan plats än apotek”.</w:t>
      </w:r>
    </w:p>
    <w:p w:rsidR="000222CB" w:rsidRPr="00B167A1" w:rsidRDefault="000222CB">
      <w:pPr>
        <w:pStyle w:val="Normaltindrag"/>
      </w:pPr>
      <w:r w:rsidRPr="00B167A1">
        <w:t>Trots utredarens klara besked har regeringen dröjt med att ta vidare initi</w:t>
      </w:r>
      <w:r w:rsidRPr="00B167A1">
        <w:t>a</w:t>
      </w:r>
      <w:r w:rsidRPr="00B167A1">
        <w:t>tiv i frågan. I juni tillsatte dock regeringen en ny utredning som har fått i uppdrag att utreda bland annat prissättningen på apoteksmarknaden men oc</w:t>
      </w:r>
      <w:r w:rsidRPr="00B167A1">
        <w:t>k</w:t>
      </w:r>
      <w:r w:rsidRPr="00B167A1">
        <w:t>så frågor kring handeln med djurläkemedel, däribland frågan om handeln med receptfria djurläkemedel. Dessvärre har utredaren fått direktiv om att utre</w:t>
      </w:r>
      <w:r w:rsidRPr="00B167A1">
        <w:t>d</w:t>
      </w:r>
      <w:r w:rsidRPr="00B167A1">
        <w:t>ningen rörande frågor kring handel med läkemedel för djur inte behöver r</w:t>
      </w:r>
      <w:r w:rsidRPr="00B167A1">
        <w:t>e</w:t>
      </w:r>
      <w:r w:rsidRPr="00B167A1">
        <w:t>dovisas före den 1 april 2013. Detta innebär att Sveriges zoofackhandlare, och andra butiksinnehavare med hopp om att få sälja receptfri</w:t>
      </w:r>
      <w:r w:rsidRPr="00B167A1">
        <w:t>a djurläkemedel, kommer att få vänta ytterligare ett antal år innan en omreglering är i sikte. Detta är mycket olyckligt och därför bör regeringen överväga att ändra dire</w:t>
      </w:r>
      <w:r w:rsidRPr="00B167A1">
        <w:t>k</w:t>
      </w:r>
      <w:r w:rsidRPr="00B167A1">
        <w:t>tivet till utredaren eller på annat sätt ta initiativ för att påskynda processen i syfte att snarast återkomma till riksdagen med förslag på lagstiftning som möjliggör försäljning av receptfria läkemedel för djur på andra platser än apotek.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67A1">
        <w:trPr>
          <w:cantSplit/>
        </w:trPr>
        <w:tc>
          <w:tcPr>
            <w:tcW w:w="3046" w:type="dxa"/>
          </w:tcPr>
          <w:p w:rsidR="000222CB" w:rsidRPr="00B167A1" w:rsidRDefault="000222CB">
            <w:pPr>
              <w:pStyle w:val="UnderskriftDatum"/>
              <w:spacing w:before="240"/>
            </w:pPr>
            <w:r w:rsidRPr="00B167A1">
              <w:t>Stockholm den 29 september 2011</w:t>
            </w:r>
          </w:p>
        </w:tc>
        <w:tc>
          <w:tcPr>
            <w:tcW w:w="3047" w:type="dxa"/>
          </w:tcPr>
          <w:p w:rsidR="000222CB" w:rsidRPr="00B167A1" w:rsidRDefault="000222CB">
            <w:pPr>
              <w:pStyle w:val="Underskrifter"/>
              <w:spacing w:before="240"/>
            </w:pPr>
          </w:p>
        </w:tc>
      </w:tr>
      <w:tr w:rsidR="00000000" w:rsidRPr="00B167A1">
        <w:trPr>
          <w:cantSplit/>
        </w:trPr>
        <w:tc>
          <w:tcPr>
            <w:tcW w:w="3046" w:type="dxa"/>
          </w:tcPr>
          <w:p w:rsidR="000222CB" w:rsidRPr="00B167A1" w:rsidRDefault="000222CB">
            <w:pPr>
              <w:pStyle w:val="Underskrifter"/>
            </w:pPr>
            <w:r w:rsidRPr="00B167A1">
              <w:t>Johan Hultberg (M)</w:t>
            </w:r>
          </w:p>
        </w:tc>
        <w:tc>
          <w:tcPr>
            <w:tcW w:w="3046" w:type="dxa"/>
          </w:tcPr>
          <w:p w:rsidR="000222CB" w:rsidRPr="00B167A1" w:rsidRDefault="000222CB">
            <w:pPr>
              <w:pStyle w:val="Underskrifter"/>
            </w:pPr>
          </w:p>
        </w:tc>
      </w:tr>
    </w:tbl>
    <w:p w:rsidR="000222CB" w:rsidRPr="00B167A1" w:rsidRDefault="000222CB">
      <w:pPr>
        <w:pStyle w:val="Normaltindrag"/>
      </w:pPr>
    </w:p>
    <w:sectPr w:rsidR="000222CB" w:rsidRPr="00B167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2CB" w:rsidRPr="00B167A1" w:rsidRDefault="000222CB">
      <w:r w:rsidRPr="00B167A1">
        <w:separator/>
      </w:r>
    </w:p>
  </w:endnote>
  <w:endnote w:type="continuationSeparator" w:id="0">
    <w:p w:rsidR="000222CB" w:rsidRPr="00B167A1" w:rsidRDefault="000222CB">
      <w:r w:rsidRPr="00B167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CB" w:rsidRPr="00B167A1" w:rsidRDefault="00B167A1">
    <w:pPr>
      <w:pStyle w:val="Sidfot"/>
    </w:pPr>
    <w:r w:rsidRPr="00B167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5159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2CB" w:rsidRDefault="000222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2CB" w:rsidRDefault="000222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CB" w:rsidRPr="00B167A1" w:rsidRDefault="00B167A1">
    <w:pPr>
      <w:pStyle w:val="Sidfot"/>
    </w:pPr>
    <w:r w:rsidRPr="00B167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801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2CB" w:rsidRDefault="000222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2CB" w:rsidRDefault="000222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CB" w:rsidRPr="00B167A1" w:rsidRDefault="00B167A1">
    <w:pPr>
      <w:pStyle w:val="Sidfot"/>
    </w:pPr>
    <w:r w:rsidRPr="00B167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175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2CB" w:rsidRDefault="000222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2CB" w:rsidRDefault="000222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2CB" w:rsidRPr="00B167A1" w:rsidRDefault="000222CB">
      <w:r w:rsidRPr="00B167A1">
        <w:separator/>
      </w:r>
    </w:p>
  </w:footnote>
  <w:footnote w:type="continuationSeparator" w:id="0">
    <w:p w:rsidR="000222CB" w:rsidRPr="00B167A1" w:rsidRDefault="000222CB">
      <w:r w:rsidRPr="00B167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CB" w:rsidRPr="00B167A1" w:rsidRDefault="00B167A1">
    <w:pPr>
      <w:pStyle w:val="Sidhuvud"/>
    </w:pPr>
    <w:r w:rsidRPr="00B167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537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2CB" w:rsidRDefault="000222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2CB" w:rsidRDefault="000222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CB" w:rsidRPr="00B167A1" w:rsidRDefault="00B167A1">
    <w:pPr>
      <w:pStyle w:val="Sidhuvud"/>
    </w:pPr>
    <w:r w:rsidRPr="00B167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340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2CB" w:rsidRDefault="000222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2CB" w:rsidRDefault="000222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2CB" w:rsidRPr="00B167A1" w:rsidRDefault="000222CB">
    <w:pPr>
      <w:pStyle w:val="FSHNormal"/>
      <w:tabs>
        <w:tab w:val="right" w:pos="5840"/>
      </w:tabs>
    </w:pPr>
    <w:r w:rsidRPr="00B167A1">
      <w:br/>
    </w:r>
    <w:r w:rsidRPr="00B167A1">
      <w:fldChar w:fldCharType="begin" w:fldLock="1"/>
    </w:r>
    <w:r w:rsidRPr="00B167A1">
      <w:instrText xml:space="preserve"> DOCPROPERTY</w:instrText>
    </w:r>
    <w:r w:rsidRPr="00B167A1">
      <w:rPr>
        <w:sz w:val="18"/>
      </w:rPr>
      <w:instrText xml:space="preserve"> "YearUser" *\charformat </w:instrText>
    </w:r>
    <w:r w:rsidRPr="00B167A1">
      <w:fldChar w:fldCharType="separate"/>
    </w:r>
    <w:r w:rsidRPr="00B167A1">
      <w:t>2011/12</w:t>
    </w:r>
    <w:r w:rsidRPr="00B167A1">
      <w:fldChar w:fldCharType="end"/>
    </w:r>
    <w:r w:rsidRPr="00B167A1">
      <w:t xml:space="preserve"> </w:t>
    </w:r>
    <w:r w:rsidRPr="00B167A1">
      <w:tab/>
      <w:t xml:space="preserve">mnr: </w:t>
    </w:r>
    <w:r w:rsidRPr="00B167A1">
      <w:fldChar w:fldCharType="begin" w:fldLock="1"/>
    </w:r>
    <w:r w:rsidRPr="00B167A1">
      <w:instrText xml:space="preserve"> DOCPROPERTY</w:instrText>
    </w:r>
    <w:r w:rsidRPr="00B167A1">
      <w:rPr>
        <w:sz w:val="18"/>
      </w:rPr>
      <w:instrText xml:space="preserve"> "Motionsnummer" *\charformat </w:instrText>
    </w:r>
    <w:r w:rsidRPr="00B167A1">
      <w:fldChar w:fldCharType="separate"/>
    </w:r>
    <w:r w:rsidRPr="00B167A1">
      <w:t>So410</w:t>
    </w:r>
    <w:r w:rsidRPr="00B167A1">
      <w:fldChar w:fldCharType="end"/>
    </w:r>
    <w:r w:rsidRPr="00B167A1">
      <w:br/>
    </w:r>
    <w:r w:rsidRPr="00B167A1">
      <w:fldChar w:fldCharType="begin" w:fldLock="1"/>
    </w:r>
    <w:r w:rsidRPr="00B167A1">
      <w:instrText xml:space="preserve"> DOCPROPERTY</w:instrText>
    </w:r>
    <w:r w:rsidRPr="00B167A1">
      <w:rPr>
        <w:sz w:val="18"/>
      </w:rPr>
      <w:instrText xml:space="preserve"> "Samling" *\charformat </w:instrText>
    </w:r>
    <w:r w:rsidRPr="00B167A1">
      <w:fldChar w:fldCharType="end"/>
    </w:r>
    <w:r w:rsidRPr="00B167A1">
      <w:tab/>
      <w:t xml:space="preserve">pnr: </w:t>
    </w:r>
    <w:r w:rsidRPr="00B167A1">
      <w:fldChar w:fldCharType="begin" w:fldLock="1"/>
    </w:r>
    <w:r w:rsidRPr="00B167A1">
      <w:instrText xml:space="preserve"> DOCPROPERTY</w:instrText>
    </w:r>
    <w:r w:rsidRPr="00B167A1">
      <w:rPr>
        <w:sz w:val="18"/>
      </w:rPr>
      <w:instrText xml:space="preserve"> "Partinummer" *\charformat </w:instrText>
    </w:r>
    <w:r w:rsidRPr="00B167A1">
      <w:fldChar w:fldCharType="separate"/>
    </w:r>
    <w:r w:rsidRPr="00B167A1">
      <w:t>M747</w:t>
    </w:r>
    <w:r w:rsidRPr="00B167A1">
      <w:fldChar w:fldCharType="end"/>
    </w:r>
  </w:p>
  <w:p w:rsidR="000222CB" w:rsidRPr="00B167A1" w:rsidRDefault="000222CB">
    <w:pPr>
      <w:pStyle w:val="FSHRub1"/>
    </w:pPr>
    <w:r w:rsidRPr="00B167A1">
      <w:t>Motion till riksdagen</w:t>
    </w:r>
    <w:r w:rsidRPr="00B167A1">
      <w:br/>
    </w:r>
    <w:r w:rsidRPr="00B167A1">
      <w:fldChar w:fldCharType="begin" w:fldLock="1"/>
    </w:r>
    <w:r w:rsidRPr="00B167A1">
      <w:instrText xml:space="preserve"> DOCPROPERTY "YearUser" *\charformat </w:instrText>
    </w:r>
    <w:r w:rsidRPr="00B167A1">
      <w:fldChar w:fldCharType="separate"/>
    </w:r>
    <w:r w:rsidRPr="00B167A1">
      <w:t>2011/12</w:t>
    </w:r>
    <w:r w:rsidRPr="00B167A1">
      <w:fldChar w:fldCharType="end"/>
    </w:r>
    <w:r w:rsidRPr="00B167A1">
      <w:t>:</w:t>
    </w:r>
    <w:r w:rsidRPr="00B167A1">
      <w:fldChar w:fldCharType="begin" w:fldLock="1"/>
    </w:r>
    <w:r w:rsidRPr="00B167A1">
      <w:instrText xml:space="preserve"> DOCPROPERTY "Motionsnummer" *\charformat </w:instrText>
    </w:r>
    <w:r w:rsidRPr="00B167A1">
      <w:fldChar w:fldCharType="separate"/>
    </w:r>
    <w:r w:rsidRPr="00B167A1">
      <w:t>So410</w:t>
    </w:r>
    <w:r w:rsidRPr="00B167A1">
      <w:fldChar w:fldCharType="end"/>
    </w:r>
  </w:p>
  <w:p w:rsidR="000222CB" w:rsidRPr="00B167A1" w:rsidRDefault="000222CB">
    <w:pPr>
      <w:pStyle w:val="FSHNormalS5"/>
    </w:pPr>
    <w:r w:rsidRPr="00B167A1">
      <w:fldChar w:fldCharType="begin" w:fldLock="1"/>
    </w:r>
    <w:r w:rsidRPr="00B167A1">
      <w:instrText xml:space="preserve"> DOCPROPERTY "MotionarText" *\charformat </w:instrText>
    </w:r>
    <w:r w:rsidRPr="00B167A1">
      <w:fldChar w:fldCharType="separate"/>
    </w:r>
    <w:r w:rsidRPr="00B167A1">
      <w:t>av Johan Hultberg (M)</w:t>
    </w:r>
    <w:r w:rsidRPr="00B167A1">
      <w:fldChar w:fldCharType="end"/>
    </w:r>
    <w:r w:rsidRPr="00B167A1">
      <w:br/>
    </w:r>
    <w:r w:rsidRPr="00B167A1">
      <w:fldChar w:fldCharType="begin" w:fldLock="1"/>
    </w:r>
    <w:r w:rsidRPr="00B167A1">
      <w:instrText xml:space="preserve"> DOCPROPERTY "SvarFrasKort" *\charformat </w:instrText>
    </w:r>
    <w:r w:rsidRPr="00B167A1">
      <w:fldChar w:fldCharType="end"/>
    </w:r>
  </w:p>
  <w:p w:rsidR="000222CB" w:rsidRPr="00B167A1" w:rsidRDefault="000222CB">
    <w:pPr>
      <w:pStyle w:val="FSHTitel"/>
    </w:pPr>
    <w:r w:rsidRPr="00B167A1">
      <w:fldChar w:fldCharType="begin" w:fldLock="1"/>
    </w:r>
    <w:r w:rsidRPr="00B167A1">
      <w:instrText xml:space="preserve"> DOCPROPERTY</w:instrText>
    </w:r>
    <w:r w:rsidRPr="00B167A1">
      <w:rPr>
        <w:sz w:val="18"/>
      </w:rPr>
      <w:instrText xml:space="preserve"> "RubrikSvar" *\charformat </w:instrText>
    </w:r>
    <w:r w:rsidRPr="00B167A1">
      <w:fldChar w:fldCharType="separate"/>
    </w:r>
    <w:r w:rsidRPr="00B167A1">
      <w:t>Försäljning av receptfria djurläkemedel</w:t>
    </w:r>
    <w:r w:rsidRPr="00B167A1">
      <w:fldChar w:fldCharType="end"/>
    </w:r>
  </w:p>
  <w:p w:rsidR="000222CB" w:rsidRPr="00B167A1" w:rsidRDefault="000222CB">
    <w:pPr>
      <w:pStyle w:val="Normal00"/>
    </w:pPr>
  </w:p>
  <w:p w:rsidR="000222CB" w:rsidRPr="00B167A1" w:rsidRDefault="000222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7005365">
    <w:abstractNumId w:val="3"/>
  </w:num>
  <w:num w:numId="2" w16cid:durableId="7951792">
    <w:abstractNumId w:val="2"/>
  </w:num>
  <w:num w:numId="3" w16cid:durableId="140393427">
    <w:abstractNumId w:val="1"/>
  </w:num>
  <w:num w:numId="4" w16cid:durableId="1530408876">
    <w:abstractNumId w:val="0"/>
  </w:num>
  <w:num w:numId="5" w16cid:durableId="399212396">
    <w:abstractNumId w:val="7"/>
  </w:num>
  <w:num w:numId="6" w16cid:durableId="697126762">
    <w:abstractNumId w:val="6"/>
  </w:num>
  <w:num w:numId="7" w16cid:durableId="1301301507">
    <w:abstractNumId w:val="5"/>
  </w:num>
  <w:num w:numId="8" w16cid:durableId="1127896616">
    <w:abstractNumId w:val="4"/>
  </w:num>
  <w:num w:numId="9" w16cid:durableId="1912932788">
    <w:abstractNumId w:val="8"/>
  </w:num>
  <w:num w:numId="10" w16cid:durableId="1567837593">
    <w:abstractNumId w:val="9"/>
  </w:num>
  <w:num w:numId="11" w16cid:durableId="949166570">
    <w:abstractNumId w:val="10"/>
  </w:num>
  <w:num w:numId="12" w16cid:durableId="1469594663">
    <w:abstractNumId w:val="13"/>
  </w:num>
  <w:num w:numId="13" w16cid:durableId="1865941647">
    <w:abstractNumId w:val="15"/>
  </w:num>
  <w:num w:numId="14" w16cid:durableId="1391418420">
    <w:abstractNumId w:val="16"/>
  </w:num>
  <w:num w:numId="15" w16cid:durableId="2052685464">
    <w:abstractNumId w:val="11"/>
  </w:num>
  <w:num w:numId="16" w16cid:durableId="1401709665">
    <w:abstractNumId w:val="18"/>
  </w:num>
  <w:num w:numId="17" w16cid:durableId="536889657">
    <w:abstractNumId w:val="17"/>
  </w:num>
  <w:num w:numId="18" w16cid:durableId="1445659689">
    <w:abstractNumId w:val="14"/>
  </w:num>
  <w:num w:numId="19" w16cid:durableId="1138838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A90193E-6F66-40B3-A9D3-25754FCA741F}"/>
  </w:docVars>
  <w:rsids>
    <w:rsidRoot w:val="00916312"/>
    <w:rsid w:val="000222CB"/>
    <w:rsid w:val="00916312"/>
    <w:rsid w:val="00B167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3EB2EB-EC44-4142-83C9-2C0CD904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2639</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M747</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M747</dc:title>
  <dc:subject>M747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2011-12-04T10:42:00Z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receptfria djurläkemedel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receptfria djurläkemedel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Hultberg (M)</vt:lpwstr>
  </property>
  <property fmtid="{D5CDD505-2E9C-101B-9397-08002B2CF9AE}" pid="26" name="MotionarLista">
    <vt:lpwstr>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20112012000000000077000007470069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20112012000000000077000007470069</vt:lpwstr>
  </property>
  <property fmtid="{D5CDD505-2E9C-101B-9397-08002B2CF9AE}" pid="50" name="nummer">
    <vt:lpwstr>410</vt:lpwstr>
  </property>
  <property fmtid="{D5CDD505-2E9C-101B-9397-08002B2CF9AE}" pid="51" name="utskottsbeteckning">
    <vt:lpwstr>So</vt:lpwstr>
  </property>
  <property fmtid="{D5CDD505-2E9C-101B-9397-08002B2CF9AE}" pid="52" name="GlobalUID">
    <vt:lpwstr>{C02C9F09-5347-42C8-807E-9E73C3F39B46}</vt:lpwstr>
  </property>
  <property fmtid="{D5CDD505-2E9C-101B-9397-08002B2CF9AE}" pid="53" name="Överföringar">
    <vt:i4>0</vt:i4>
  </property>
  <property fmtid="{D5CDD505-2E9C-101B-9397-08002B2CF9AE}" pid="54" name="Checksum">
    <vt:lpwstr>*1019035435250*</vt:lpwstr>
  </property>
  <property fmtid="{D5CDD505-2E9C-101B-9397-08002B2CF9AE}" pid="55" name="skuggnummer">
    <vt:lpwstr>1516</vt:lpwstr>
  </property>
  <property fmtid="{D5CDD505-2E9C-101B-9397-08002B2CF9AE}" pid="56" name="urixVersion">
    <vt:lpwstr>4.5.0.25</vt:lpwstr>
  </property>
  <property fmtid="{D5CDD505-2E9C-101B-9397-08002B2CF9AE}" pid="57" name="urixOrigin">
    <vt:lpwstr>120510 09:50:25.380</vt:lpwstr>
  </property>
  <property fmtid="{D5CDD505-2E9C-101B-9397-08002B2CF9AE}" pid="58" name="urixGuid">
    <vt:lpwstr>{1BBCD986-9246-47D5-86B0-5DFB6087FC7D}</vt:lpwstr>
  </property>
</Properties>
</file>