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D82489">
        <w:tc>
          <w:tcPr>
            <w:tcW w:w="9141" w:type="dxa"/>
            <w:hideMark/>
          </w:tcPr>
          <w:p w14:paraId="6E8A4A6A" w14:textId="77777777" w:rsidR="00DF1630" w:rsidRPr="00321ABF" w:rsidRDefault="00DF1630" w:rsidP="006975BF">
            <w:pPr>
              <w:spacing w:line="252" w:lineRule="auto"/>
              <w:rPr>
                <w:b/>
                <w:lang w:eastAsia="en-US"/>
              </w:rPr>
            </w:pPr>
            <w:bookmarkStart w:id="0" w:name="_Hlk18497434"/>
            <w:bookmarkStart w:id="1" w:name="_GoBack"/>
            <w:bookmarkEnd w:id="1"/>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07E22861"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A27ACF">
              <w:rPr>
                <w:b/>
                <w:lang w:eastAsia="en-US"/>
              </w:rPr>
              <w:t>20</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F5A09EB" w:rsidR="00DF1630" w:rsidRPr="00DF4413" w:rsidRDefault="003A1AC8" w:rsidP="00236428">
            <w:pPr>
              <w:spacing w:line="252" w:lineRule="auto"/>
              <w:rPr>
                <w:lang w:eastAsia="en-US"/>
              </w:rPr>
            </w:pPr>
            <w:r>
              <w:rPr>
                <w:lang w:eastAsia="en-US"/>
              </w:rPr>
              <w:t>20</w:t>
            </w:r>
            <w:r w:rsidR="00362725">
              <w:rPr>
                <w:lang w:eastAsia="en-US"/>
              </w:rPr>
              <w:t>20-01-1</w:t>
            </w:r>
            <w:r w:rsidR="00975DD5">
              <w:rPr>
                <w:lang w:eastAsia="en-US"/>
              </w:rPr>
              <w:t>7</w:t>
            </w:r>
          </w:p>
        </w:tc>
      </w:tr>
      <w:tr w:rsidR="00DF1630" w:rsidRPr="00DF4413" w14:paraId="56D831AD" w14:textId="77777777" w:rsidTr="0053200B">
        <w:tc>
          <w:tcPr>
            <w:tcW w:w="2197" w:type="dxa"/>
            <w:hideMark/>
          </w:tcPr>
          <w:p w14:paraId="5D4CCB04" w14:textId="77777777" w:rsidR="00DF1630" w:rsidRPr="00CA2019" w:rsidRDefault="00DF1630" w:rsidP="006975BF">
            <w:pPr>
              <w:spacing w:line="252" w:lineRule="auto"/>
              <w:rPr>
                <w:lang w:eastAsia="en-US"/>
              </w:rPr>
            </w:pPr>
            <w:r w:rsidRPr="00CA2019">
              <w:rPr>
                <w:lang w:eastAsia="en-US"/>
              </w:rPr>
              <w:t>TID</w:t>
            </w:r>
          </w:p>
        </w:tc>
        <w:tc>
          <w:tcPr>
            <w:tcW w:w="6463" w:type="dxa"/>
            <w:hideMark/>
          </w:tcPr>
          <w:p w14:paraId="6615367C" w14:textId="7E746844" w:rsidR="00DF4413" w:rsidRPr="00BE2578" w:rsidRDefault="00CA2019" w:rsidP="00BE2578">
            <w:pPr>
              <w:spacing w:line="252" w:lineRule="auto"/>
              <w:rPr>
                <w:color w:val="000000" w:themeColor="text1"/>
                <w:lang w:eastAsia="en-US"/>
              </w:rPr>
            </w:pPr>
            <w:r w:rsidRPr="00BE2578">
              <w:rPr>
                <w:color w:val="000000" w:themeColor="text1"/>
                <w:lang w:eastAsia="en-US"/>
              </w:rPr>
              <w:t>09.00 –</w:t>
            </w:r>
            <w:r w:rsidR="009839BF" w:rsidRPr="00BE2578">
              <w:rPr>
                <w:color w:val="000000" w:themeColor="text1"/>
                <w:lang w:eastAsia="en-US"/>
              </w:rPr>
              <w:t xml:space="preserve"> </w:t>
            </w:r>
            <w:r w:rsidR="00107C88">
              <w:rPr>
                <w:color w:val="000000" w:themeColor="text1"/>
                <w:lang w:eastAsia="en-US"/>
              </w:rPr>
              <w:t>09.25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796" w:type="dxa"/>
        <w:tblInd w:w="1418" w:type="dxa"/>
        <w:tblCellMar>
          <w:left w:w="70" w:type="dxa"/>
          <w:right w:w="70" w:type="dxa"/>
        </w:tblCellMar>
        <w:tblLook w:val="00A0" w:firstRow="1" w:lastRow="0" w:firstColumn="1" w:lastColumn="0" w:noHBand="0" w:noVBand="0"/>
      </w:tblPr>
      <w:tblGrid>
        <w:gridCol w:w="567"/>
        <w:gridCol w:w="7229"/>
      </w:tblGrid>
      <w:tr w:rsidR="00BB3655" w:rsidRPr="00DF4413" w14:paraId="1FCABFE4" w14:textId="77777777" w:rsidTr="00843A7F">
        <w:tc>
          <w:tcPr>
            <w:tcW w:w="567"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7229" w:type="dxa"/>
          </w:tcPr>
          <w:p w14:paraId="7602F3D9" w14:textId="77777777" w:rsidR="00975DD5" w:rsidRPr="00DF4413" w:rsidRDefault="00975DD5" w:rsidP="00975DD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72184D89" w:rsidR="00BB3655" w:rsidRPr="00DF4413" w:rsidRDefault="00975DD5" w:rsidP="00975DD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Pr>
                <w:snapToGrid w:val="0"/>
                <w:color w:val="000000" w:themeColor="text1"/>
                <w:lang w:eastAsia="en-US"/>
              </w:rPr>
              <w:t xml:space="preserve"> </w:t>
            </w:r>
            <w:r w:rsidR="00AB3AAD">
              <w:rPr>
                <w:snapToGrid w:val="0"/>
                <w:color w:val="000000" w:themeColor="text1"/>
                <w:lang w:eastAsia="en-US"/>
              </w:rPr>
              <w:t>13</w:t>
            </w:r>
            <w:r>
              <w:rPr>
                <w:snapToGrid w:val="0"/>
                <w:color w:val="000000" w:themeColor="text1"/>
                <w:lang w:eastAsia="en-US"/>
              </w:rPr>
              <w:t xml:space="preserve"> december 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711B6C" w:rsidRPr="00DF4413" w14:paraId="1323E98E" w14:textId="77777777" w:rsidTr="00843A7F">
        <w:tc>
          <w:tcPr>
            <w:tcW w:w="567" w:type="dxa"/>
          </w:tcPr>
          <w:p w14:paraId="113C31A6" w14:textId="341E1205" w:rsidR="00711B6C" w:rsidRPr="005B5C58" w:rsidRDefault="00AB3AAD" w:rsidP="00BB3655">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229" w:type="dxa"/>
          </w:tcPr>
          <w:p w14:paraId="4D49613B" w14:textId="07858493" w:rsidR="007F209C" w:rsidRPr="00107C88" w:rsidRDefault="00AB3AAD" w:rsidP="00362725">
            <w:pPr>
              <w:spacing w:line="256" w:lineRule="auto"/>
              <w:rPr>
                <w:rFonts w:eastAsiaTheme="minorHAnsi"/>
                <w:color w:val="000000"/>
                <w:lang w:eastAsia="en-US"/>
              </w:rPr>
            </w:pPr>
            <w:r>
              <w:rPr>
                <w:rFonts w:eastAsiaTheme="minorHAnsi"/>
                <w:b/>
                <w:bCs/>
                <w:color w:val="000000"/>
                <w:lang w:eastAsia="en-US"/>
              </w:rPr>
              <w:t>Ekonomiska och finansiella frågor</w:t>
            </w:r>
            <w:r>
              <w:rPr>
                <w:rFonts w:eastAsiaTheme="minorHAnsi"/>
                <w:color w:val="000000"/>
                <w:lang w:eastAsia="en-US"/>
              </w:rPr>
              <w:br/>
              <w:t xml:space="preserve">Finansminister Magdalena Andersson m.fl. från Finansdepartementet samt medarbetare från Statsrådsberedningen, informerade och samrådde inför möte i rådet den 21 januari 2020. </w:t>
            </w:r>
            <w:r>
              <w:rPr>
                <w:rFonts w:eastAsiaTheme="minorHAnsi"/>
                <w:color w:val="000000"/>
                <w:lang w:eastAsia="en-US"/>
              </w:rPr>
              <w:br/>
            </w:r>
            <w:r>
              <w:rPr>
                <w:rFonts w:eastAsiaTheme="minorHAnsi"/>
                <w:color w:val="000000"/>
                <w:lang w:eastAsia="en-US"/>
              </w:rPr>
              <w:br/>
            </w:r>
            <w:r w:rsidRPr="00944D43">
              <w:rPr>
                <w:rFonts w:eastAsiaTheme="minorHAnsi"/>
                <w:b/>
                <w:color w:val="000000"/>
                <w:lang w:eastAsia="en-US"/>
              </w:rPr>
              <w:t>Ämnen:</w:t>
            </w:r>
            <w:r>
              <w:rPr>
                <w:rFonts w:eastAsiaTheme="minorHAnsi"/>
                <w:b/>
                <w:color w:val="000000"/>
                <w:lang w:eastAsia="en-US"/>
              </w:rPr>
              <w:br/>
              <w:t xml:space="preserve">- </w:t>
            </w:r>
            <w:r>
              <w:rPr>
                <w:rFonts w:eastAsiaTheme="minorHAnsi"/>
                <w:color w:val="000000"/>
                <w:lang w:eastAsia="en-US"/>
              </w:rPr>
              <w:t>Återrapport från möte i rådet den 5 december 2019</w:t>
            </w:r>
            <w:r>
              <w:rPr>
                <w:rFonts w:eastAsiaTheme="minorHAnsi"/>
                <w:color w:val="000000"/>
                <w:lang w:eastAsia="en-US"/>
              </w:rPr>
              <w:br/>
              <w:t>- Presentation av ordförandeskapets arbetsprogram</w:t>
            </w:r>
            <w:r w:rsidRPr="00AB3AAD">
              <w:rPr>
                <w:rFonts w:eastAsiaTheme="minorHAnsi"/>
                <w:b/>
                <w:color w:val="000000"/>
                <w:lang w:eastAsia="en-US"/>
              </w:rPr>
              <w:t xml:space="preserve"> II</w:t>
            </w:r>
            <w:r>
              <w:rPr>
                <w:rFonts w:eastAsiaTheme="minorHAnsi"/>
                <w:color w:val="000000"/>
                <w:lang w:eastAsia="en-US"/>
              </w:rPr>
              <w:br/>
              <w:t xml:space="preserve">- Europeiska planeringsterminen 2020 </w:t>
            </w:r>
            <w:r w:rsidRPr="00AB3AAD">
              <w:rPr>
                <w:rFonts w:eastAsiaTheme="minorHAnsi"/>
                <w:b/>
                <w:color w:val="000000"/>
                <w:lang w:eastAsia="en-US"/>
              </w:rPr>
              <w:t>II</w:t>
            </w:r>
            <w:r>
              <w:rPr>
                <w:rFonts w:eastAsiaTheme="minorHAnsi"/>
                <w:color w:val="000000"/>
                <w:lang w:eastAsia="en-US"/>
              </w:rPr>
              <w:br/>
              <w:t>a) Årlig strategi för hållbar tillväxt</w:t>
            </w:r>
            <w:r>
              <w:rPr>
                <w:rFonts w:eastAsiaTheme="minorHAnsi"/>
                <w:color w:val="000000"/>
                <w:lang w:eastAsia="en-US"/>
              </w:rPr>
              <w:br/>
              <w:t>b) Rapport om varningsmekanismen</w:t>
            </w:r>
            <w:r>
              <w:rPr>
                <w:rFonts w:eastAsiaTheme="minorHAnsi"/>
                <w:color w:val="000000"/>
                <w:lang w:eastAsia="en-US"/>
              </w:rPr>
              <w:br/>
              <w:t>c) Rekommendation om den ekonomiska politiken i euroområdet</w:t>
            </w:r>
            <w:r>
              <w:rPr>
                <w:rFonts w:eastAsiaTheme="minorHAnsi"/>
                <w:color w:val="000000"/>
                <w:lang w:eastAsia="en-US"/>
              </w:rPr>
              <w:br/>
              <w:t xml:space="preserve">- Utmaningar på skatteområdet som följer av digitaliseringen </w:t>
            </w:r>
            <w:r w:rsidRPr="00AB3AAD">
              <w:rPr>
                <w:rFonts w:eastAsiaTheme="minorHAnsi"/>
                <w:b/>
                <w:color w:val="000000"/>
                <w:lang w:eastAsia="en-US"/>
              </w:rPr>
              <w:t>II AM (V)</w:t>
            </w:r>
            <w:r>
              <w:rPr>
                <w:rFonts w:eastAsiaTheme="minorHAnsi"/>
                <w:color w:val="000000"/>
                <w:lang w:eastAsia="en-US"/>
              </w:rPr>
              <w:br/>
              <w:t xml:space="preserve">- Den europeiska gröna given – ekonomiska och finansiella aspekter </w:t>
            </w:r>
            <w:r w:rsidRPr="00AB3AAD">
              <w:rPr>
                <w:rFonts w:eastAsiaTheme="minorHAnsi"/>
                <w:b/>
                <w:color w:val="000000"/>
                <w:lang w:eastAsia="en-US"/>
              </w:rPr>
              <w:t>II</w:t>
            </w:r>
            <w:r w:rsidR="005D4E54">
              <w:rPr>
                <w:rFonts w:eastAsiaTheme="minorHAnsi"/>
                <w:b/>
                <w:color w:val="000000"/>
                <w:lang w:eastAsia="en-US"/>
              </w:rPr>
              <w:br/>
            </w:r>
          </w:p>
        </w:tc>
      </w:tr>
      <w:tr w:rsidR="00401976" w:rsidRPr="00DF4413" w14:paraId="1067C73D" w14:textId="77777777" w:rsidTr="00843A7F">
        <w:tc>
          <w:tcPr>
            <w:tcW w:w="567" w:type="dxa"/>
          </w:tcPr>
          <w:p w14:paraId="5CBAA5DF" w14:textId="6A31D434" w:rsidR="005E385B" w:rsidRPr="005B5C58" w:rsidRDefault="00AB3AAD" w:rsidP="00BB3655">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229" w:type="dxa"/>
          </w:tcPr>
          <w:p w14:paraId="68797345" w14:textId="30503D45" w:rsidR="00975DD5" w:rsidRPr="00004023" w:rsidRDefault="00975DD5" w:rsidP="00975DD5">
            <w:pPr>
              <w:tabs>
                <w:tab w:val="left" w:pos="1701"/>
              </w:tabs>
              <w:spacing w:line="252" w:lineRule="auto"/>
              <w:rPr>
                <w:rFonts w:eastAsiaTheme="minorHAnsi"/>
                <w:color w:val="000000"/>
                <w:lang w:eastAsia="en-US"/>
              </w:rPr>
            </w:pPr>
            <w:r>
              <w:rPr>
                <w:rFonts w:eastAsiaTheme="minorHAnsi"/>
                <w:b/>
                <w:bCs/>
                <w:color w:val="000000"/>
                <w:lang w:eastAsia="en-US"/>
              </w:rPr>
              <w:t xml:space="preserve">Utrikes frågor </w:t>
            </w:r>
            <w:r>
              <w:rPr>
                <w:rFonts w:eastAsiaTheme="minorHAnsi"/>
                <w:color w:val="000000"/>
                <w:lang w:eastAsia="en-US"/>
              </w:rPr>
              <w:br/>
              <w:t xml:space="preserve">Utrikesminister Ann Linde m.fl. från Utrikesdepartementet samt medarbetare från Statsrådsberedningen, informerade och samrådde inför möte i rådet den </w:t>
            </w:r>
            <w:r w:rsidR="00AB3AAD">
              <w:rPr>
                <w:rFonts w:eastAsiaTheme="minorHAnsi"/>
                <w:color w:val="000000"/>
                <w:lang w:eastAsia="en-US"/>
              </w:rPr>
              <w:t>20</w:t>
            </w:r>
            <w:r>
              <w:rPr>
                <w:rFonts w:eastAsiaTheme="minorHAnsi"/>
                <w:color w:val="000000"/>
                <w:lang w:eastAsia="en-US"/>
              </w:rPr>
              <w:t xml:space="preserve"> januari 2020. </w:t>
            </w:r>
            <w:r>
              <w:rPr>
                <w:rFonts w:eastAsiaTheme="minorHAnsi"/>
                <w:color w:val="000000"/>
                <w:lang w:eastAsia="en-US"/>
              </w:rPr>
              <w:br/>
            </w:r>
          </w:p>
          <w:p w14:paraId="7F7A42F6" w14:textId="41A0B880" w:rsidR="00B13295" w:rsidRPr="00DF60DA" w:rsidRDefault="00975DD5" w:rsidP="00DF60DA">
            <w:pPr>
              <w:tabs>
                <w:tab w:val="left" w:pos="1701"/>
              </w:tabs>
              <w:spacing w:line="252" w:lineRule="auto"/>
              <w:rPr>
                <w:b/>
                <w:snapToGrid w:val="0"/>
                <w:lang w:eastAsia="en-US"/>
              </w:rPr>
            </w:pPr>
            <w:r w:rsidRPr="00944D43">
              <w:rPr>
                <w:rFonts w:eastAsiaTheme="minorHAnsi"/>
                <w:b/>
                <w:color w:val="000000"/>
                <w:lang w:eastAsia="en-US"/>
              </w:rPr>
              <w:t>Ämnen:</w:t>
            </w:r>
            <w:r>
              <w:rPr>
                <w:b/>
                <w:color w:val="000000"/>
                <w:lang w:eastAsia="en-US"/>
              </w:rPr>
              <w:br/>
            </w:r>
            <w:r w:rsidR="00AB3AAD">
              <w:rPr>
                <w:b/>
                <w:snapToGrid w:val="0"/>
                <w:lang w:eastAsia="en-US"/>
              </w:rPr>
              <w:t xml:space="preserve">- </w:t>
            </w:r>
            <w:r w:rsidR="00AB3AAD">
              <w:rPr>
                <w:rFonts w:eastAsiaTheme="minorHAnsi"/>
                <w:color w:val="000000"/>
                <w:lang w:eastAsia="en-US"/>
              </w:rPr>
              <w:t>Återrapport från möte i rådet den 9 december 2019</w:t>
            </w:r>
            <w:r w:rsidR="00AB3AAD">
              <w:rPr>
                <w:rFonts w:eastAsiaTheme="minorHAnsi"/>
                <w:color w:val="000000"/>
                <w:lang w:eastAsia="en-US"/>
              </w:rPr>
              <w:br/>
              <w:t>- Återrapport från möte i rådet den 10 januari 2020</w:t>
            </w:r>
            <w:r w:rsidR="00DF60DA">
              <w:rPr>
                <w:color w:val="000000"/>
                <w:lang w:eastAsia="en-US"/>
              </w:rPr>
              <w:br/>
              <w:t xml:space="preserve">- </w:t>
            </w:r>
            <w:r w:rsidR="00DF60DA">
              <w:rPr>
                <w:rFonts w:eastAsiaTheme="minorHAnsi"/>
                <w:color w:val="000000"/>
                <w:lang w:eastAsia="en-US"/>
              </w:rPr>
              <w:t xml:space="preserve">Aktuella frågor </w:t>
            </w:r>
            <w:r w:rsidR="00DF60DA">
              <w:rPr>
                <w:rFonts w:eastAsiaTheme="minorHAnsi"/>
                <w:color w:val="000000"/>
                <w:lang w:eastAsia="en-US"/>
              </w:rPr>
              <w:br/>
            </w:r>
            <w:r w:rsidR="00DF60DA">
              <w:rPr>
                <w:color w:val="000000"/>
                <w:lang w:eastAsia="en-US"/>
              </w:rPr>
              <w:t xml:space="preserve">- </w:t>
            </w:r>
            <w:r w:rsidR="00DF60DA">
              <w:rPr>
                <w:rFonts w:eastAsiaTheme="minorHAnsi"/>
                <w:color w:val="000000"/>
                <w:lang w:eastAsia="en-US"/>
              </w:rPr>
              <w:t xml:space="preserve">Sahel </w:t>
            </w:r>
            <w:r w:rsidR="00DF60DA" w:rsidRPr="00DF60DA">
              <w:rPr>
                <w:rFonts w:eastAsiaTheme="minorHAnsi"/>
                <w:b/>
                <w:color w:val="000000"/>
                <w:lang w:eastAsia="en-US"/>
              </w:rPr>
              <w:t>II</w:t>
            </w:r>
            <w:r w:rsidR="00DF60DA">
              <w:rPr>
                <w:rFonts w:eastAsiaTheme="minorHAnsi"/>
                <w:color w:val="000000"/>
                <w:lang w:eastAsia="en-US"/>
              </w:rPr>
              <w:br/>
            </w:r>
            <w:r w:rsidR="00DF60DA">
              <w:rPr>
                <w:color w:val="000000"/>
                <w:lang w:eastAsia="en-US"/>
              </w:rPr>
              <w:t xml:space="preserve">- </w:t>
            </w:r>
            <w:r w:rsidR="00DF60DA">
              <w:rPr>
                <w:rFonts w:eastAsiaTheme="minorHAnsi"/>
                <w:color w:val="000000"/>
                <w:lang w:eastAsia="en-US"/>
              </w:rPr>
              <w:t xml:space="preserve">Klimatdiplomati </w:t>
            </w:r>
            <w:r w:rsidR="00DF60DA" w:rsidRPr="00DF60DA">
              <w:rPr>
                <w:rFonts w:eastAsiaTheme="minorHAnsi"/>
                <w:b/>
                <w:color w:val="000000"/>
                <w:lang w:eastAsia="en-US"/>
              </w:rPr>
              <w:t xml:space="preserve">I </w:t>
            </w:r>
            <w:r w:rsidR="00DF60DA">
              <w:rPr>
                <w:color w:val="000000"/>
                <w:lang w:eastAsia="en-US"/>
              </w:rPr>
              <w:br/>
              <w:t xml:space="preserve">- </w:t>
            </w:r>
            <w:r w:rsidR="00DF60DA">
              <w:rPr>
                <w:rFonts w:eastAsiaTheme="minorHAnsi"/>
                <w:color w:val="000000"/>
                <w:lang w:eastAsia="en-US"/>
              </w:rPr>
              <w:t xml:space="preserve">Fredsprocessen i Mellanöstern och regionen i stort </w:t>
            </w:r>
            <w:r w:rsidR="00DF60DA" w:rsidRPr="00DF60DA">
              <w:rPr>
                <w:rFonts w:eastAsiaTheme="minorHAnsi"/>
                <w:b/>
                <w:color w:val="000000"/>
                <w:lang w:eastAsia="en-US"/>
              </w:rPr>
              <w:t>II</w:t>
            </w:r>
            <w:r w:rsidR="005D4E54">
              <w:rPr>
                <w:rFonts w:eastAsiaTheme="minorHAnsi"/>
                <w:b/>
                <w:color w:val="000000"/>
                <w:lang w:eastAsia="en-US"/>
              </w:rPr>
              <w:br/>
            </w:r>
          </w:p>
        </w:tc>
      </w:tr>
      <w:tr w:rsidR="00761E06" w:rsidRPr="00DF4413" w14:paraId="485BE5DF" w14:textId="77777777" w:rsidTr="00843A7F">
        <w:tc>
          <w:tcPr>
            <w:tcW w:w="567" w:type="dxa"/>
          </w:tcPr>
          <w:p w14:paraId="066A1DB0" w14:textId="1088E8B8" w:rsidR="00761E06" w:rsidRDefault="00761E06"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229" w:type="dxa"/>
          </w:tcPr>
          <w:p w14:paraId="3001991E" w14:textId="138726E6" w:rsidR="00761E06" w:rsidRDefault="00761E06" w:rsidP="00975DD5">
            <w:pPr>
              <w:tabs>
                <w:tab w:val="left" w:pos="1701"/>
              </w:tabs>
              <w:spacing w:line="252" w:lineRule="auto"/>
              <w:rPr>
                <w:rFonts w:eastAsiaTheme="minorHAnsi"/>
                <w:b/>
                <w:bCs/>
                <w:color w:val="000000"/>
                <w:lang w:eastAsia="en-US"/>
              </w:rPr>
            </w:pPr>
            <w:r>
              <w:rPr>
                <w:rFonts w:eastAsiaTheme="minorHAnsi"/>
                <w:b/>
                <w:bCs/>
                <w:color w:val="000000"/>
                <w:lang w:eastAsia="en-US"/>
              </w:rPr>
              <w:t>Justering</w:t>
            </w:r>
            <w:r>
              <w:rPr>
                <w:rFonts w:eastAsiaTheme="minorHAnsi"/>
                <w:color w:val="000000"/>
                <w:lang w:eastAsia="en-US"/>
              </w:rPr>
              <w:br/>
              <w:t>Uppteckningar från sammanträdena den 11 och 13 december 2019 och protokoll från sammanträdet den 10 januari 2020.</w:t>
            </w:r>
            <w:r>
              <w:rPr>
                <w:rFonts w:eastAsiaTheme="minorHAnsi"/>
                <w:color w:val="000000"/>
                <w:lang w:eastAsia="en-US"/>
              </w:rPr>
              <w:br/>
            </w:r>
          </w:p>
        </w:tc>
      </w:tr>
      <w:tr w:rsidR="00761E06" w:rsidRPr="00DF4413" w14:paraId="3900A232" w14:textId="77777777" w:rsidTr="00843A7F">
        <w:tc>
          <w:tcPr>
            <w:tcW w:w="567" w:type="dxa"/>
          </w:tcPr>
          <w:p w14:paraId="5243E367" w14:textId="67C137C9" w:rsidR="00761E06" w:rsidRDefault="00761E06" w:rsidP="00BB3655">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229" w:type="dxa"/>
          </w:tcPr>
          <w:p w14:paraId="1177B8FE" w14:textId="33EEBD04" w:rsidR="00761E06" w:rsidRPr="00761E06" w:rsidRDefault="00761E06" w:rsidP="00975DD5">
            <w:pPr>
              <w:tabs>
                <w:tab w:val="left" w:pos="1701"/>
              </w:tabs>
              <w:spacing w:line="252" w:lineRule="auto"/>
              <w:rPr>
                <w:rFonts w:eastAsiaTheme="minorHAnsi"/>
                <w:bCs/>
                <w:color w:val="000000"/>
                <w:lang w:eastAsia="en-US"/>
              </w:rPr>
            </w:pPr>
            <w:r>
              <w:rPr>
                <w:rFonts w:eastAsiaTheme="minorHAnsi"/>
                <w:b/>
                <w:bCs/>
                <w:color w:val="000000"/>
                <w:lang w:eastAsia="en-US"/>
              </w:rPr>
              <w:t>Övriga frågor</w:t>
            </w:r>
            <w:r>
              <w:rPr>
                <w:rFonts w:eastAsiaTheme="minorHAnsi"/>
                <w:b/>
                <w:bCs/>
                <w:color w:val="000000"/>
                <w:lang w:eastAsia="en-US"/>
              </w:rPr>
              <w:br/>
            </w:r>
            <w:r>
              <w:rPr>
                <w:rFonts w:eastAsiaTheme="minorHAnsi"/>
                <w:bCs/>
                <w:color w:val="000000"/>
                <w:lang w:eastAsia="en-US"/>
              </w:rPr>
              <w:t xml:space="preserve">Ordföranden informerade om förhållningsregler i salen och om </w:t>
            </w:r>
            <w:r w:rsidR="008209F8">
              <w:rPr>
                <w:rFonts w:eastAsiaTheme="minorHAnsi"/>
                <w:bCs/>
                <w:color w:val="000000"/>
                <w:lang w:eastAsia="en-US"/>
              </w:rPr>
              <w:t>nyordningen vad gäller elektroniska kallelser till sammanträdena</w:t>
            </w:r>
            <w:r>
              <w:rPr>
                <w:rFonts w:eastAsiaTheme="minorHAnsi"/>
                <w:bCs/>
                <w:color w:val="000000"/>
                <w:lang w:eastAsia="en-US"/>
              </w:rPr>
              <w:t>.</w:t>
            </w:r>
            <w:r w:rsidR="003C25A1">
              <w:rPr>
                <w:rFonts w:eastAsiaTheme="minorHAnsi"/>
                <w:bCs/>
                <w:color w:val="000000"/>
                <w:lang w:eastAsia="en-US"/>
              </w:rPr>
              <w:br/>
            </w:r>
          </w:p>
        </w:tc>
      </w:tr>
      <w:bookmarkEnd w:id="0"/>
    </w:tbl>
    <w:p w14:paraId="339660E3" w14:textId="2B0FB8FD" w:rsidR="005E385B" w:rsidRDefault="005E385B">
      <w:pPr>
        <w:widowControl/>
        <w:spacing w:after="160" w:line="259" w:lineRule="auto"/>
      </w:pPr>
    </w:p>
    <w:p w14:paraId="15388832" w14:textId="23AFC0B0" w:rsidR="005E385B" w:rsidRDefault="005E385B">
      <w:pPr>
        <w:widowControl/>
        <w:spacing w:after="160" w:line="259" w:lineRule="auto"/>
      </w:pPr>
    </w:p>
    <w:p w14:paraId="287FECBE" w14:textId="4EA9EF78" w:rsidR="001B3742" w:rsidRDefault="001B3742">
      <w:pPr>
        <w:widowControl/>
        <w:spacing w:after="160" w:line="259" w:lineRule="auto"/>
      </w:pPr>
    </w:p>
    <w:p w14:paraId="68549C24" w14:textId="4EEEC76A" w:rsidR="001B3742" w:rsidRDefault="001B3742">
      <w:pPr>
        <w:widowControl/>
        <w:spacing w:after="160" w:line="259" w:lineRule="auto"/>
      </w:pPr>
    </w:p>
    <w:p w14:paraId="396504F3" w14:textId="737BB724" w:rsidR="003C25A1" w:rsidRDefault="003C25A1">
      <w:pPr>
        <w:widowControl/>
        <w:spacing w:after="160" w:line="259" w:lineRule="auto"/>
      </w:pPr>
    </w:p>
    <w:p w14:paraId="6C2DCA40" w14:textId="33B4E1ED" w:rsidR="003C25A1" w:rsidRDefault="003C25A1">
      <w:pPr>
        <w:widowControl/>
        <w:spacing w:after="160" w:line="259" w:lineRule="auto"/>
      </w:pPr>
    </w:p>
    <w:p w14:paraId="3D4C117F" w14:textId="2A480B28" w:rsidR="003C25A1" w:rsidRDefault="003C25A1">
      <w:pPr>
        <w:widowControl/>
        <w:spacing w:after="160" w:line="259" w:lineRule="auto"/>
      </w:pPr>
    </w:p>
    <w:p w14:paraId="28E0C517" w14:textId="51F5C8BD" w:rsidR="003C25A1" w:rsidRDefault="003C25A1">
      <w:pPr>
        <w:widowControl/>
        <w:spacing w:after="160" w:line="259" w:lineRule="auto"/>
      </w:pPr>
    </w:p>
    <w:p w14:paraId="5D22DC24" w14:textId="1D6436FC" w:rsidR="003C25A1" w:rsidRDefault="003C25A1">
      <w:pPr>
        <w:widowControl/>
        <w:spacing w:after="160" w:line="259" w:lineRule="auto"/>
      </w:pPr>
    </w:p>
    <w:p w14:paraId="289E1639" w14:textId="53C756C8" w:rsidR="003C25A1" w:rsidRDefault="003C25A1">
      <w:pPr>
        <w:widowControl/>
        <w:spacing w:after="160" w:line="259" w:lineRule="auto"/>
      </w:pPr>
    </w:p>
    <w:p w14:paraId="21591AD6" w14:textId="726757F5" w:rsidR="003C25A1" w:rsidRDefault="003C25A1">
      <w:pPr>
        <w:widowControl/>
        <w:spacing w:after="160" w:line="259" w:lineRule="auto"/>
      </w:pPr>
    </w:p>
    <w:p w14:paraId="01A65881" w14:textId="659E0223" w:rsidR="003C25A1" w:rsidRDefault="003C25A1">
      <w:pPr>
        <w:widowControl/>
        <w:spacing w:after="160" w:line="259" w:lineRule="auto"/>
      </w:pPr>
    </w:p>
    <w:p w14:paraId="79C4D82C" w14:textId="0FA60507" w:rsidR="003C25A1" w:rsidRDefault="003C25A1">
      <w:pPr>
        <w:widowControl/>
        <w:spacing w:after="160" w:line="259" w:lineRule="auto"/>
      </w:pPr>
    </w:p>
    <w:p w14:paraId="6F1B8687" w14:textId="0E04D099" w:rsidR="003C25A1" w:rsidRDefault="003C25A1">
      <w:pPr>
        <w:widowControl/>
        <w:spacing w:after="160" w:line="259" w:lineRule="auto"/>
      </w:pPr>
    </w:p>
    <w:p w14:paraId="69C33241" w14:textId="006BDC0E" w:rsidR="003C25A1" w:rsidRDefault="003C25A1">
      <w:pPr>
        <w:widowControl/>
        <w:spacing w:after="160" w:line="259" w:lineRule="auto"/>
      </w:pPr>
    </w:p>
    <w:p w14:paraId="44E5C2E7" w14:textId="3D72EC24" w:rsidR="003C25A1" w:rsidRDefault="003C25A1">
      <w:pPr>
        <w:widowControl/>
        <w:spacing w:after="160" w:line="259" w:lineRule="auto"/>
      </w:pPr>
    </w:p>
    <w:p w14:paraId="7CD9E64F" w14:textId="4E655E9B" w:rsidR="003C25A1" w:rsidRDefault="003C25A1">
      <w:pPr>
        <w:widowControl/>
        <w:spacing w:after="160" w:line="259" w:lineRule="auto"/>
      </w:pPr>
    </w:p>
    <w:p w14:paraId="21EB4E88" w14:textId="5B30724C" w:rsidR="003C25A1" w:rsidRDefault="003C25A1">
      <w:pPr>
        <w:widowControl/>
        <w:spacing w:after="160" w:line="259" w:lineRule="auto"/>
      </w:pPr>
    </w:p>
    <w:p w14:paraId="6C9DC4F8" w14:textId="7B9A457E" w:rsidR="003C25A1" w:rsidRDefault="003C25A1">
      <w:pPr>
        <w:widowControl/>
        <w:spacing w:after="160" w:line="259" w:lineRule="auto"/>
      </w:pPr>
    </w:p>
    <w:p w14:paraId="6868E616" w14:textId="1B4FC8D0" w:rsidR="003C25A1" w:rsidRDefault="003C25A1">
      <w:pPr>
        <w:widowControl/>
        <w:spacing w:after="160" w:line="259" w:lineRule="auto"/>
      </w:pPr>
    </w:p>
    <w:p w14:paraId="5ED79FD7" w14:textId="111BD180" w:rsidR="003C25A1" w:rsidRDefault="003C25A1">
      <w:pPr>
        <w:widowControl/>
        <w:spacing w:after="160" w:line="259" w:lineRule="auto"/>
      </w:pPr>
    </w:p>
    <w:p w14:paraId="7340DF88" w14:textId="77777777" w:rsidR="003C25A1" w:rsidRDefault="003C25A1">
      <w:pPr>
        <w:widowControl/>
        <w:spacing w:after="160" w:line="259" w:lineRule="auto"/>
      </w:pPr>
    </w:p>
    <w:p w14:paraId="715BE8F4" w14:textId="77777777" w:rsidR="001B3742" w:rsidRDefault="001B3742">
      <w:pPr>
        <w:widowControl/>
        <w:spacing w:after="160" w:line="259" w:lineRule="auto"/>
      </w:pPr>
    </w:p>
    <w:p w14:paraId="50B9A129" w14:textId="7C68816D" w:rsidR="005E385B" w:rsidRDefault="005E385B">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3C20BC90" w14:textId="77777777" w:rsidR="00252CE5" w:rsidRDefault="005B2D58" w:rsidP="000B2344">
            <w:pPr>
              <w:tabs>
                <w:tab w:val="left" w:pos="1701"/>
              </w:tabs>
              <w:spacing w:line="252" w:lineRule="auto"/>
              <w:rPr>
                <w:b/>
                <w:snapToGrid w:val="0"/>
                <w:color w:val="000000" w:themeColor="text1"/>
                <w:lang w:eastAsia="en-US"/>
              </w:rPr>
            </w:pPr>
            <w:r>
              <w:t xml:space="preserve">   </w:t>
            </w:r>
            <w:r w:rsidR="005D4E54">
              <w:br/>
            </w:r>
            <w:r w:rsidR="005D4E54">
              <w:lastRenderedPageBreak/>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3C25A1">
              <w:rPr>
                <w:b/>
                <w:snapToGrid w:val="0"/>
                <w:color w:val="000000" w:themeColor="text1"/>
                <w:lang w:eastAsia="en-US"/>
              </w:rPr>
              <w:br/>
            </w:r>
          </w:p>
          <w:p w14:paraId="150EF013" w14:textId="5B35DB09" w:rsidR="003C25A1" w:rsidRDefault="003C25A1"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407A9B7A" w14:textId="3D2CF7C2" w:rsidR="00252CE5" w:rsidRDefault="00252CE5" w:rsidP="000B2344">
            <w:pPr>
              <w:tabs>
                <w:tab w:val="left" w:pos="1701"/>
              </w:tabs>
              <w:spacing w:line="252" w:lineRule="auto"/>
              <w:rPr>
                <w:b/>
                <w:snapToGrid w:val="0"/>
                <w:lang w:eastAsia="en-US"/>
              </w:rPr>
            </w:pPr>
          </w:p>
          <w:p w14:paraId="360EEB59" w14:textId="066B0C3F" w:rsidR="00DA37A6" w:rsidRDefault="00252CE5"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p>
          <w:p w14:paraId="7AE85A22" w14:textId="715C2481" w:rsidR="00B726BE" w:rsidRDefault="00B726BE" w:rsidP="000B2344">
            <w:pPr>
              <w:tabs>
                <w:tab w:val="left" w:pos="1701"/>
              </w:tabs>
              <w:spacing w:line="252" w:lineRule="auto"/>
              <w:rPr>
                <w:b/>
                <w:snapToGrid w:val="0"/>
                <w:lang w:eastAsia="en-US"/>
              </w:rPr>
            </w:pPr>
          </w:p>
          <w:p w14:paraId="76F15967" w14:textId="23FFBE07" w:rsidR="007073A1" w:rsidRDefault="007073A1" w:rsidP="000B2344">
            <w:pPr>
              <w:tabs>
                <w:tab w:val="left" w:pos="1701"/>
              </w:tabs>
              <w:spacing w:line="252" w:lineRule="auto"/>
              <w:rPr>
                <w:b/>
                <w:snapToGrid w:val="0"/>
                <w:lang w:eastAsia="en-US"/>
              </w:rPr>
            </w:pPr>
          </w:p>
          <w:p w14:paraId="2529E4E4" w14:textId="533ECA35" w:rsidR="007073A1" w:rsidRDefault="007073A1" w:rsidP="000B2344">
            <w:pPr>
              <w:tabs>
                <w:tab w:val="left" w:pos="1701"/>
              </w:tabs>
              <w:spacing w:line="252" w:lineRule="auto"/>
              <w:rPr>
                <w:b/>
                <w:snapToGrid w:val="0"/>
                <w:lang w:eastAsia="en-US"/>
              </w:rPr>
            </w:pPr>
          </w:p>
          <w:p w14:paraId="2AE022C1" w14:textId="73A2153C" w:rsidR="007073A1" w:rsidRDefault="007073A1" w:rsidP="000B2344">
            <w:pPr>
              <w:tabs>
                <w:tab w:val="left" w:pos="1701"/>
              </w:tabs>
              <w:spacing w:line="252" w:lineRule="auto"/>
              <w:rPr>
                <w:b/>
                <w:snapToGrid w:val="0"/>
                <w:lang w:eastAsia="en-US"/>
              </w:rPr>
            </w:pPr>
          </w:p>
          <w:p w14:paraId="2C1597CF" w14:textId="536DA129" w:rsidR="007073A1" w:rsidRDefault="007073A1" w:rsidP="000B2344">
            <w:pPr>
              <w:tabs>
                <w:tab w:val="left" w:pos="1701"/>
              </w:tabs>
              <w:spacing w:line="252" w:lineRule="auto"/>
              <w:rPr>
                <w:b/>
                <w:snapToGrid w:val="0"/>
                <w:lang w:eastAsia="en-US"/>
              </w:rPr>
            </w:pPr>
          </w:p>
          <w:p w14:paraId="2FCC8E3E" w14:textId="77777777" w:rsidR="007073A1" w:rsidRDefault="007073A1" w:rsidP="000B2344">
            <w:pPr>
              <w:tabs>
                <w:tab w:val="left" w:pos="1701"/>
              </w:tabs>
              <w:spacing w:line="252" w:lineRule="auto"/>
              <w:rPr>
                <w:b/>
                <w:snapToGrid w:val="0"/>
                <w:lang w:eastAsia="en-US"/>
              </w:rPr>
            </w:pPr>
          </w:p>
          <w:p w14:paraId="23E632B5" w14:textId="513402D9" w:rsidR="00DA37A6" w:rsidRDefault="00DA37A6" w:rsidP="000B2344">
            <w:pPr>
              <w:tabs>
                <w:tab w:val="left" w:pos="1701"/>
              </w:tabs>
              <w:spacing w:line="252" w:lineRule="auto"/>
              <w:rPr>
                <w:b/>
                <w:snapToGrid w:val="0"/>
                <w:lang w:eastAsia="en-US"/>
              </w:rPr>
            </w:pPr>
          </w:p>
          <w:p w14:paraId="535E2868" w14:textId="3DA5F141" w:rsidR="00DA37A6" w:rsidRDefault="00DA37A6" w:rsidP="000B2344">
            <w:pPr>
              <w:tabs>
                <w:tab w:val="left" w:pos="1701"/>
              </w:tabs>
              <w:spacing w:line="252" w:lineRule="auto"/>
              <w:rPr>
                <w:b/>
                <w:snapToGrid w:val="0"/>
                <w:lang w:eastAsia="en-US"/>
              </w:rPr>
            </w:pPr>
          </w:p>
          <w:p w14:paraId="22252FB2" w14:textId="07A3746B" w:rsidR="00307692" w:rsidRDefault="00307692" w:rsidP="000B2344">
            <w:pPr>
              <w:tabs>
                <w:tab w:val="left" w:pos="1701"/>
              </w:tabs>
              <w:spacing w:line="252" w:lineRule="auto"/>
              <w:rPr>
                <w:b/>
                <w:snapToGrid w:val="0"/>
                <w:lang w:eastAsia="en-US"/>
              </w:rPr>
            </w:pPr>
          </w:p>
          <w:p w14:paraId="24B5DB8E" w14:textId="6FB49047" w:rsidR="00307692" w:rsidRDefault="00307692" w:rsidP="000B2344">
            <w:pPr>
              <w:tabs>
                <w:tab w:val="left" w:pos="1701"/>
              </w:tabs>
              <w:spacing w:line="252" w:lineRule="auto"/>
              <w:rPr>
                <w:b/>
                <w:snapToGrid w:val="0"/>
                <w:lang w:eastAsia="en-US"/>
              </w:rPr>
            </w:pPr>
          </w:p>
          <w:p w14:paraId="6735D217" w14:textId="77777777" w:rsidR="00E60540" w:rsidRDefault="00E60540" w:rsidP="000B2344">
            <w:pPr>
              <w:tabs>
                <w:tab w:val="left" w:pos="1701"/>
              </w:tabs>
              <w:spacing w:line="252" w:lineRule="auto"/>
              <w:rPr>
                <w:b/>
                <w:snapToGrid w:val="0"/>
                <w:lang w:eastAsia="en-US"/>
              </w:rPr>
            </w:pPr>
          </w:p>
          <w:p w14:paraId="4F90C274" w14:textId="77777777" w:rsidR="00E60540" w:rsidRDefault="00E60540" w:rsidP="000B2344">
            <w:pPr>
              <w:tabs>
                <w:tab w:val="left" w:pos="1701"/>
              </w:tabs>
              <w:spacing w:line="252" w:lineRule="auto"/>
              <w:rPr>
                <w:b/>
                <w:snapToGrid w:val="0"/>
                <w:lang w:eastAsia="en-US"/>
              </w:rPr>
            </w:pPr>
          </w:p>
          <w:p w14:paraId="0AE5CC6C" w14:textId="77777777" w:rsidR="00E60540" w:rsidRDefault="00E60540" w:rsidP="000B2344">
            <w:pPr>
              <w:tabs>
                <w:tab w:val="left" w:pos="1701"/>
              </w:tabs>
              <w:spacing w:line="252" w:lineRule="auto"/>
              <w:rPr>
                <w:b/>
                <w:snapToGrid w:val="0"/>
                <w:lang w:eastAsia="en-US"/>
              </w:rPr>
            </w:pPr>
          </w:p>
          <w:p w14:paraId="2B6BB910" w14:textId="77777777" w:rsidR="00E60540" w:rsidRDefault="00E60540" w:rsidP="000B2344">
            <w:pPr>
              <w:tabs>
                <w:tab w:val="left" w:pos="1701"/>
              </w:tabs>
              <w:spacing w:line="252" w:lineRule="auto"/>
              <w:rPr>
                <w:b/>
                <w:snapToGrid w:val="0"/>
                <w:lang w:eastAsia="en-US"/>
              </w:rPr>
            </w:pPr>
          </w:p>
          <w:p w14:paraId="56365EBD" w14:textId="77777777" w:rsidR="00E60540" w:rsidRDefault="00E60540" w:rsidP="000B2344">
            <w:pPr>
              <w:tabs>
                <w:tab w:val="left" w:pos="1701"/>
              </w:tabs>
              <w:spacing w:line="252" w:lineRule="auto"/>
              <w:rPr>
                <w:b/>
                <w:snapToGrid w:val="0"/>
                <w:lang w:eastAsia="en-US"/>
              </w:rPr>
            </w:pPr>
          </w:p>
          <w:p w14:paraId="621B91A2" w14:textId="77777777" w:rsidR="00B11214" w:rsidRDefault="00B11214" w:rsidP="000B2344">
            <w:pPr>
              <w:tabs>
                <w:tab w:val="left" w:pos="1701"/>
              </w:tabs>
              <w:spacing w:line="252" w:lineRule="auto"/>
              <w:rPr>
                <w:b/>
                <w:snapToGrid w:val="0"/>
                <w:lang w:eastAsia="en-US"/>
              </w:rPr>
            </w:pPr>
          </w:p>
          <w:p w14:paraId="0B43CEE8" w14:textId="77777777" w:rsidR="00B11214" w:rsidRDefault="00B11214" w:rsidP="000B2344">
            <w:pPr>
              <w:tabs>
                <w:tab w:val="left" w:pos="1701"/>
              </w:tabs>
              <w:spacing w:line="252" w:lineRule="auto"/>
              <w:rPr>
                <w:b/>
                <w:snapToGrid w:val="0"/>
                <w:lang w:eastAsia="en-US"/>
              </w:rPr>
            </w:pPr>
          </w:p>
          <w:p w14:paraId="21F18B4E" w14:textId="77777777" w:rsidR="00B11214" w:rsidRDefault="00B11214" w:rsidP="000B2344">
            <w:pPr>
              <w:tabs>
                <w:tab w:val="left" w:pos="1701"/>
              </w:tabs>
              <w:spacing w:line="252" w:lineRule="auto"/>
              <w:rPr>
                <w:b/>
                <w:snapToGrid w:val="0"/>
                <w:lang w:eastAsia="en-US"/>
              </w:rPr>
            </w:pPr>
          </w:p>
          <w:p w14:paraId="05DCD97F" w14:textId="43655819" w:rsidR="00252CE5" w:rsidRPr="00FB792F" w:rsidRDefault="00252CE5" w:rsidP="000B2344">
            <w:pPr>
              <w:tabs>
                <w:tab w:val="left" w:pos="1701"/>
              </w:tabs>
              <w:spacing w:line="252" w:lineRule="auto"/>
              <w:rPr>
                <w:b/>
                <w:snapToGrid w:val="0"/>
                <w:lang w:eastAsia="en-US"/>
              </w:rPr>
            </w:pPr>
            <w:r w:rsidRPr="00FB792F">
              <w:rPr>
                <w:b/>
                <w:snapToGrid w:val="0"/>
                <w:lang w:eastAsia="en-US"/>
              </w:rPr>
              <w:t>Vid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4EEC616A" w:rsidR="00252CE5" w:rsidRPr="00FB792F" w:rsidRDefault="005D4E54" w:rsidP="000B2344">
            <w:pPr>
              <w:tabs>
                <w:tab w:val="left" w:pos="1701"/>
              </w:tabs>
              <w:spacing w:line="252" w:lineRule="auto"/>
              <w:rPr>
                <w:b/>
                <w:snapToGrid w:val="0"/>
                <w:lang w:eastAsia="en-US"/>
              </w:rPr>
            </w:pPr>
            <w:r>
              <w:rPr>
                <w:b/>
                <w:snapToGrid w:val="0"/>
                <w:lang w:eastAsia="en-US"/>
              </w:rPr>
              <w:t>Caroline Hägerhäll</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1A529500" w:rsidR="00252CE5" w:rsidRDefault="00252CE5"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384D5447" w14:textId="005C7525" w:rsidR="001B3742" w:rsidRDefault="001B3742">
      <w:pPr>
        <w:widowControl/>
        <w:spacing w:after="160" w:line="259" w:lineRule="auto"/>
      </w:pPr>
    </w:p>
    <w:p w14:paraId="1D8E7E28" w14:textId="7439F408" w:rsidR="00E60540" w:rsidRDefault="00E60540">
      <w:pPr>
        <w:widowControl/>
        <w:spacing w:after="160" w:line="259" w:lineRule="auto"/>
      </w:pPr>
    </w:p>
    <w:p w14:paraId="6E53D23C" w14:textId="76AF1E50" w:rsidR="00E60540" w:rsidRDefault="00E60540">
      <w:pPr>
        <w:widowControl/>
        <w:spacing w:after="160" w:line="259" w:lineRule="auto"/>
      </w:pPr>
    </w:p>
    <w:p w14:paraId="372ACDD6" w14:textId="77777777" w:rsidR="00EB34A2" w:rsidRDefault="00EB34A2">
      <w:pPr>
        <w:widowControl/>
        <w:spacing w:after="160" w:line="259" w:lineRule="auto"/>
      </w:pPr>
    </w:p>
    <w:p w14:paraId="6EEFD163" w14:textId="0140C425" w:rsidR="005E709F" w:rsidRDefault="005E709F">
      <w:pPr>
        <w:widowControl/>
        <w:spacing w:after="160" w:line="259" w:lineRule="auto"/>
      </w:pPr>
    </w:p>
    <w:p w14:paraId="2CB1789D" w14:textId="61211E49" w:rsidR="005E709F" w:rsidRDefault="005E709F">
      <w:pPr>
        <w:widowControl/>
        <w:spacing w:after="160" w:line="259" w:lineRule="auto"/>
      </w:pPr>
    </w:p>
    <w:p w14:paraId="659C70D7" w14:textId="0B070902" w:rsidR="00945B6F" w:rsidRDefault="00945B6F">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5887673A" w:rsidR="006B4A80" w:rsidRPr="00E739F1" w:rsidRDefault="006B4A80" w:rsidP="006B4A80">
            <w:pPr>
              <w:widowControl/>
              <w:jc w:val="right"/>
              <w:rPr>
                <w:b/>
                <w:color w:val="000000"/>
              </w:rPr>
            </w:pPr>
            <w:r w:rsidRPr="00E739F1">
              <w:rPr>
                <w:b/>
                <w:color w:val="000000"/>
                <w:lang w:eastAsia="en-US"/>
              </w:rPr>
              <w:t>Bilaga 1 till protokoll 2019/20:</w:t>
            </w:r>
            <w:r w:rsidR="00761E06">
              <w:rPr>
                <w:b/>
                <w:color w:val="000000"/>
                <w:lang w:eastAsia="en-US"/>
              </w:rPr>
              <w:t>20</w:t>
            </w:r>
          </w:p>
        </w:tc>
      </w:tr>
      <w:tr w:rsidR="006B4A80" w:rsidRPr="006B4A80" w14:paraId="554EF5CE"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39D9DE" w14:textId="75CB8978" w:rsidR="006B4A80" w:rsidRPr="00280792" w:rsidRDefault="00447F55" w:rsidP="006B4A80">
            <w:pPr>
              <w:widowControl/>
              <w:rPr>
                <w:b/>
                <w:color w:val="000000"/>
                <w:sz w:val="22"/>
                <w:szCs w:val="22"/>
              </w:rPr>
            </w:pPr>
            <w:r>
              <w:rPr>
                <w:b/>
                <w:color w:val="000000"/>
                <w:sz w:val="22"/>
                <w:szCs w:val="22"/>
              </w:rPr>
              <w:t xml:space="preserve">§ </w:t>
            </w:r>
            <w:proofErr w:type="gramStart"/>
            <w:r>
              <w:rPr>
                <w:b/>
                <w:color w:val="000000"/>
                <w:sz w:val="22"/>
                <w:szCs w:val="22"/>
              </w:rPr>
              <w:t>1</w:t>
            </w:r>
            <w:r w:rsidR="00761E06">
              <w:rPr>
                <w:b/>
                <w:color w:val="000000"/>
                <w:sz w:val="22"/>
                <w:szCs w:val="22"/>
              </w:rPr>
              <w:t>-2</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53DB3CFA" w:rsidR="006B4A80" w:rsidRPr="008D6F19" w:rsidRDefault="00761E06" w:rsidP="006B4A80">
            <w:pPr>
              <w:widowControl/>
              <w:rPr>
                <w:b/>
                <w:color w:val="000000"/>
                <w:sz w:val="22"/>
                <w:szCs w:val="22"/>
              </w:rPr>
            </w:pPr>
            <w:proofErr w:type="gramStart"/>
            <w:r>
              <w:rPr>
                <w:b/>
                <w:color w:val="000000"/>
                <w:sz w:val="22"/>
                <w:szCs w:val="22"/>
              </w:rPr>
              <w:t>3-</w:t>
            </w:r>
            <w:r w:rsidR="00153EE3">
              <w:rPr>
                <w:b/>
                <w:color w:val="000000"/>
                <w:sz w:val="22"/>
                <w:szCs w:val="22"/>
              </w:rPr>
              <w:t>5</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20D45D6F"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0B60EF98"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4642CA8A" w:rsidR="006B4A80" w:rsidRPr="00DB288B"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1B6054" w14:textId="68E60E7B" w:rsidR="006B4A80" w:rsidRPr="000C0E69" w:rsidRDefault="008C4D9D" w:rsidP="006B4A80">
            <w:pPr>
              <w:widowControl/>
              <w:rPr>
                <w:i/>
                <w:color w:val="000000"/>
                <w:sz w:val="22"/>
                <w:szCs w:val="22"/>
              </w:rPr>
            </w:pPr>
            <w:r>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71B69589" w:rsidR="006B4A80" w:rsidRPr="00F2428E" w:rsidRDefault="00153EE3"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0FD57D39"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081B0683"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6D559AA8" w:rsidR="006B4A80" w:rsidRPr="00280792" w:rsidRDefault="006B4A80" w:rsidP="006B4A80">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3F1546">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7A5ADFAD" w:rsidR="006B4A80" w:rsidRPr="00CE06E8" w:rsidRDefault="007C5C83"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0493AD3F" w:rsidR="006B4A80" w:rsidRPr="00CE06E8" w:rsidRDefault="00153EE3" w:rsidP="008D6F19">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29B224C9"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72FE87F1"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4580A31E"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1CBF182B" w:rsidR="00B510CF" w:rsidRPr="00CE06E8" w:rsidRDefault="00B510C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3FB42E" w14:textId="1061EF4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0D542F9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73227E4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55DF50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4AB485D8" w:rsidR="00407CC3" w:rsidRPr="00280792" w:rsidRDefault="008D3E2E"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0B43F838" w:rsidR="00407CC3" w:rsidRPr="00CE06E8" w:rsidRDefault="007C5C8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306A02C2"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118020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1119453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2752086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2FD79F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4387125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228AD7D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638C905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191460" w14:textId="5F949E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DFC0961" w:rsidR="00407CC3" w:rsidRPr="00280792" w:rsidRDefault="008D3E2E"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6A0ED8D3" w:rsidR="00407CC3" w:rsidRPr="00CE06E8" w:rsidRDefault="00153E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6DF8A125"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2546902" w14:textId="3AFAB65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1390F4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7E0EA9B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56A10120" w:rsidR="00407CC3" w:rsidRPr="00CE06E8" w:rsidRDefault="007C5C8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764AEC05"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3EB7D46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28FE4C0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1516DBE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3EB024F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57534EA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5F06B0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30D463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17D0658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79B506BB" w:rsidR="00407CC3" w:rsidRPr="00CE06E8" w:rsidRDefault="007C5C8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334D6517"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E171E8" w14:textId="669140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22670E0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238438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2AA183E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30D03988" w:rsidR="00407CC3" w:rsidRPr="00CE06E8" w:rsidRDefault="007C5C8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3B2C0523"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3F58C3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4521DE4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15DC8D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220BF10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7F94025" w14:textId="55B529A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4CD6562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3D1E41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17B95C7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78B8FB5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147C9C9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69DB13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655786C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1F38E9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3AFC3788" w:rsidR="00407CC3" w:rsidRPr="00CE06E8" w:rsidRDefault="007C5C8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22CDEB21"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0DD6FC5" w14:textId="2B27A71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6DAFEC6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7DB1D71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085B759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17C1FED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54B0A5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110DACF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6939278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322F631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4787F64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EC994DD" w14:textId="26E880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614173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2677E96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5EF98BE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8C4D9D">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45FF6445" w:rsidR="00407CC3" w:rsidRPr="00CE06E8" w:rsidRDefault="00153EE3" w:rsidP="00407CC3">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50C21B8B"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44668C5F" w14:textId="148455EC"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165D4DF4"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08ED658B"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CE06E8"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17E7904E"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8C4D9D">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4A51A373" w:rsidR="00407CC3" w:rsidRPr="00CE06E8"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41EA086A"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ACFD34C"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3D4713CF"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2997BD54"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340D5C85" w:rsidR="00407CC3" w:rsidRPr="00280792" w:rsidRDefault="008D3E2E"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0855548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663131E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0BF236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265E55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CD9BBB" w14:textId="38F83D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41A77312"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7E3FE07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53A472D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D1E04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4C98631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13B3CF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428A76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5C6ADF0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73924A7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2A2B6D6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0B0717D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56AB77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5AE8012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291D3C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79756E8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3CAF52D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61B3757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3AB7160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0BC5B4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4C9C76B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560D059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14FEE6A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2D0ADE4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781D27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11E41EE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3759C861" w:rsidR="00407CC3" w:rsidRPr="00CE06E8" w:rsidRDefault="00153EE3"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4D342D06" w14:textId="6D305770"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5B0308B" w14:textId="1C7925C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06AC565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0AF8D2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4A73FD9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3B065F0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70B7175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0AFABDE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4E3F4AA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36126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2EEC1EA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507A28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7E77AEC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5D534A" w:rsidRDefault="00407CC3" w:rsidP="00407CC3">
            <w:pPr>
              <w:widowControl/>
              <w:rPr>
                <w:color w:val="000000"/>
                <w:sz w:val="18"/>
                <w:szCs w:val="18"/>
              </w:rPr>
            </w:pPr>
            <w:r w:rsidRPr="005D534A">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0B018ABD" w:rsidR="00407CC3" w:rsidRPr="005D534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6D1F2A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67D6C5F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3034777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7297508E" w:rsidR="00407CC3" w:rsidRPr="00CE06E8" w:rsidRDefault="00153E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AA7F6C5" w14:textId="31FA54F1"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277045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3576BE5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784875" w:rsidRPr="006B4A80" w14:paraId="6144048A" w14:textId="77777777" w:rsidTr="003F1546">
        <w:trPr>
          <w:trHeight w:val="300"/>
        </w:trPr>
        <w:tc>
          <w:tcPr>
            <w:tcW w:w="4548" w:type="dxa"/>
            <w:tcBorders>
              <w:top w:val="nil"/>
              <w:left w:val="single" w:sz="4" w:space="0" w:color="auto"/>
              <w:bottom w:val="single" w:sz="4" w:space="0" w:color="auto"/>
              <w:right w:val="nil"/>
            </w:tcBorders>
            <w:shd w:val="clear" w:color="auto" w:fill="auto"/>
            <w:noWrap/>
          </w:tcPr>
          <w:p w14:paraId="0E2A7642" w14:textId="1E184266" w:rsidR="00784875" w:rsidRPr="00280792" w:rsidRDefault="00784875" w:rsidP="00407CC3">
            <w:pPr>
              <w:widowControl/>
              <w:rPr>
                <w:color w:val="000000"/>
                <w:sz w:val="18"/>
                <w:szCs w:val="18"/>
                <w:lang w:val="en-US" w:eastAsia="en-US"/>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(MP)</w:t>
            </w:r>
          </w:p>
        </w:tc>
        <w:tc>
          <w:tcPr>
            <w:tcW w:w="728" w:type="dxa"/>
            <w:tcBorders>
              <w:top w:val="nil"/>
              <w:left w:val="single" w:sz="4" w:space="0" w:color="auto"/>
              <w:bottom w:val="single" w:sz="4" w:space="0" w:color="auto"/>
              <w:right w:val="single" w:sz="4" w:space="0" w:color="auto"/>
            </w:tcBorders>
            <w:shd w:val="clear" w:color="auto" w:fill="auto"/>
            <w:noWrap/>
          </w:tcPr>
          <w:p w14:paraId="0E077E99" w14:textId="77777777" w:rsidR="00784875" w:rsidRPr="00CE06E8" w:rsidRDefault="00784875"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906509"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80DF9D"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F5F9B"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D3816C"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18C3FC" w14:textId="77777777" w:rsidR="00784875" w:rsidRPr="006F67DA"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23536B" w14:textId="77777777" w:rsidR="00784875" w:rsidRPr="00280792" w:rsidRDefault="00784875" w:rsidP="00407CC3">
            <w:pPr>
              <w:widowControl/>
              <w:rPr>
                <w:color w:val="000000"/>
                <w:sz w:val="18"/>
                <w:szCs w:val="18"/>
              </w:rPr>
            </w:pPr>
          </w:p>
        </w:tc>
      </w:tr>
      <w:tr w:rsidR="00407CC3" w:rsidRPr="006B4A80" w14:paraId="7AFD75E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7978C4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177BA9E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554A1E5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5F8B1E1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561E32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2D84AE4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3969DE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021321D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7E32E89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21FE474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56DAC6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1EB668A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5E81B02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5C3B00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3304DA6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B498D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5528065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0786B0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426068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47F3FD37" w:rsidR="00407CC3" w:rsidRPr="00CE06E8" w:rsidRDefault="00E6054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6D631ED" w14:textId="37595BCF"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2463640" w14:textId="03694CF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468550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14601EA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20597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2BF1D80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2FC176A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EC3272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756C17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03E4A3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7C6085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3F1546">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265A4FF2" w:rsidR="00407CC3" w:rsidRPr="00CE06E8" w:rsidRDefault="00407CC3" w:rsidP="00407CC3">
            <w:pPr>
              <w:widowControl/>
              <w:rPr>
                <w:color w:val="000000"/>
              </w:rPr>
            </w:pPr>
          </w:p>
        </w:tc>
        <w:tc>
          <w:tcPr>
            <w:tcW w:w="728" w:type="dxa"/>
            <w:tcBorders>
              <w:top w:val="nil"/>
              <w:left w:val="nil"/>
              <w:bottom w:val="single" w:sz="2" w:space="0" w:color="auto"/>
              <w:right w:val="single" w:sz="4" w:space="0" w:color="auto"/>
            </w:tcBorders>
            <w:shd w:val="clear" w:color="auto" w:fill="auto"/>
            <w:noWrap/>
          </w:tcPr>
          <w:p w14:paraId="626DFD43" w14:textId="2FA349FE"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3099CD1B" w14:textId="7B9C20CD"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175E4F84" w14:textId="770E533C"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181D321A" w14:textId="0E952E54"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3317DD4C" w14:textId="7ECCB6FE"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8C4D9D">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358072C"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10885970"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11227A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77FA86CC"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4036941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1E73169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479C1D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7A23E20C" w:rsidR="00407CC3" w:rsidRPr="00407CC3" w:rsidRDefault="007C5C8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7D39FA3" w14:textId="4DA3DBFF" w:rsidR="00407CC3" w:rsidRPr="00407CC3"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C9FF213" w14:textId="3520AC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7DC674C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7259E58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001CF7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19A23D7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1EC228C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0C1F1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223BA65F" w:rsidR="00407CC3" w:rsidRPr="00CE06E8" w:rsidRDefault="007C5C8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76E60AE" w14:textId="656A5118"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7FC51C" w14:textId="6BFED80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5F30BE3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59DBC5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17A18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3FBB7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6AC40DF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7E58D4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434B5B7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458967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7EEF83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CE9C32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379291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30D0066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6EE97BA3"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51A4BAE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7C15212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71B9B30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3D00D4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15250A1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1DD1CFF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4184C6F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63D884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36D4AB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2B99656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2ADAEBE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7380AF8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4F18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69756DC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65EBCF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508701D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5900E7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5AC4EB10"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B8364F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2B43D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733CA7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7B3DA6C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74E473D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41304C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7FB797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2797A5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68EB8E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138C427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D06A8F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58338F2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219B26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94F487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2FC0D8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5D00BDD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1431FE9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EA7BE0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12151A8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6DE1D4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1450D7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7C5C73F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01DA1D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27A4F6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E8A352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29FEDC7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6C057FA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396B7F7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17D3F5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0305573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17250A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53D4E1A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29A3D7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6A3FB8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4B3924A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4E7F24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7EEFA92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6DC00E2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4684BF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7F0D91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3E4F30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F5AB9B" w14:textId="0D9C3F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0E48A4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1D933D7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0E38FD40" w:rsidR="00407CC3" w:rsidRPr="00CE06E8" w:rsidRDefault="00153E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E54B4CC" w14:textId="3B583C6B"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2A8DAA9" w14:textId="64CA7DF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117587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7BEB6B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13EB53B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34AA79C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4312A93E" w:rsidR="00407CC3" w:rsidRPr="00CE06E8" w:rsidRDefault="00153E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D56CC1B" w14:textId="3DF3773B" w:rsidR="00407CC3" w:rsidRPr="00CE06E8"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216FF61" w:rsidR="00407CC3" w:rsidRPr="00280792" w:rsidRDefault="00FB0539" w:rsidP="00407CC3">
            <w:pPr>
              <w:widowControl/>
              <w:rPr>
                <w:color w:val="000000"/>
                <w:sz w:val="18"/>
                <w:szCs w:val="18"/>
              </w:rPr>
            </w:pPr>
            <w:r>
              <w:rPr>
                <w:color w:val="000000"/>
                <w:sz w:val="18"/>
                <w:szCs w:val="18"/>
              </w:rPr>
              <w:t>Nina Lundström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7216EFB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7ED9517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6B1E27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4A098A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008003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09869617" w:rsidR="00C64AAF" w:rsidRPr="00280792" w:rsidRDefault="00784875" w:rsidP="00407CC3">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CE06E8"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2753028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6A6106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6734A9C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424EE1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74F6FC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CE06E8" w:rsidRDefault="00407CC3" w:rsidP="00407CC3">
            <w:pPr>
              <w:widowControl/>
              <w:rPr>
                <w:color w:val="000000"/>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45F666FF"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0B0E252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49B53EE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1E8530D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DE079C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1C2DA3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6F67DA"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02EC1288"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38ED4E92"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14667042"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329B8C15" w:rsidR="00407CC3" w:rsidRPr="00280792" w:rsidRDefault="00784875" w:rsidP="00407CC3">
            <w:pPr>
              <w:widowControl/>
              <w:rPr>
                <w:color w:val="000000"/>
                <w:sz w:val="18"/>
                <w:szCs w:val="18"/>
              </w:rPr>
            </w:pPr>
            <w:r>
              <w:rPr>
                <w:color w:val="000000"/>
                <w:sz w:val="18"/>
                <w:szCs w:val="18"/>
              </w:rPr>
              <w:t>Joar Forssell (L)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693DB2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0D2541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0D86F30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7EE8EDA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64671315" w:rsidR="00407CC3" w:rsidRPr="00280792" w:rsidRDefault="00B972D1" w:rsidP="00407CC3">
            <w:pPr>
              <w:widowControl/>
              <w:rPr>
                <w:color w:val="000000"/>
                <w:sz w:val="18"/>
                <w:szCs w:val="18"/>
              </w:rPr>
            </w:pPr>
            <w:r>
              <w:rPr>
                <w:color w:val="000000"/>
                <w:sz w:val="18"/>
                <w:szCs w:val="18"/>
              </w:rPr>
              <w:t>Lars-Arne Staxäng (M)</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48F28E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1C3C837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51C561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1C6460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7E80475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73247F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588B4D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18DA193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595B985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0206C90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29EF35C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7E1AD91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4031E5C1" w:rsidR="00407CC3" w:rsidRPr="00407CC3" w:rsidRDefault="00153E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313D77F" w14:textId="5547F65A" w:rsidR="00407CC3" w:rsidRPr="006F67DA" w:rsidRDefault="00153E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B3F1D46" w14:textId="0B5BE1C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3BBE374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068F1FA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61DD6C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0BA55C95" w:rsidR="00407CC3" w:rsidRPr="00280792" w:rsidRDefault="00407CC3" w:rsidP="00407CC3">
            <w:pPr>
              <w:widowControl/>
              <w:rPr>
                <w:color w:val="000000"/>
                <w:sz w:val="18"/>
                <w:szCs w:val="18"/>
              </w:rPr>
            </w:pPr>
          </w:p>
        </w:tc>
      </w:tr>
      <w:tr w:rsidR="00407CC3" w:rsidRPr="006B4A80" w14:paraId="129F53D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1D5F07D2"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762E48B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C474B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DF6B33F" w:rsidR="00407CC3" w:rsidRPr="00280792" w:rsidRDefault="00407CC3" w:rsidP="00407CC3">
            <w:pPr>
              <w:widowControl/>
              <w:rPr>
                <w:color w:val="000000"/>
                <w:sz w:val="18"/>
                <w:szCs w:val="18"/>
              </w:rPr>
            </w:pPr>
          </w:p>
        </w:tc>
      </w:tr>
      <w:tr w:rsidR="00407CC3" w:rsidRPr="006B4A80" w14:paraId="1F81944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0D9885B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647C3F6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0170EE8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53CBB8A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2493C3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68A888C4" w:rsidR="00407CC3" w:rsidRPr="00280792" w:rsidRDefault="00407CC3" w:rsidP="00407CC3">
            <w:pPr>
              <w:widowControl/>
              <w:rPr>
                <w:color w:val="000000"/>
                <w:sz w:val="18"/>
                <w:szCs w:val="18"/>
              </w:rPr>
            </w:pPr>
          </w:p>
        </w:tc>
      </w:tr>
      <w:tr w:rsidR="00407CC3" w:rsidRPr="006B4A80" w14:paraId="1534C36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150C90E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1D4256E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49780AC7" w:rsidR="00407CC3" w:rsidRPr="00280792" w:rsidRDefault="00407CC3" w:rsidP="00407CC3">
            <w:pPr>
              <w:widowControl/>
              <w:rPr>
                <w:color w:val="000000"/>
                <w:sz w:val="18"/>
                <w:szCs w:val="18"/>
              </w:rPr>
            </w:pPr>
          </w:p>
        </w:tc>
      </w:tr>
      <w:tr w:rsidR="00407CC3" w:rsidRPr="006B4A80" w14:paraId="3B4020F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3DA834A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3569F9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1E1F64C7" w:rsidR="00407CC3" w:rsidRPr="00280792" w:rsidRDefault="00407CC3" w:rsidP="00407CC3">
            <w:pPr>
              <w:widowControl/>
              <w:rPr>
                <w:color w:val="000000"/>
                <w:sz w:val="18"/>
                <w:szCs w:val="18"/>
              </w:rPr>
            </w:pPr>
          </w:p>
        </w:tc>
      </w:tr>
      <w:tr w:rsidR="00407CC3" w:rsidRPr="006B4A80" w14:paraId="39A479D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7A71C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56EE1B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78F7D688" w:rsidR="00407CC3" w:rsidRPr="00280792" w:rsidRDefault="00407CC3" w:rsidP="00407CC3">
            <w:pPr>
              <w:widowControl/>
              <w:rPr>
                <w:color w:val="000000"/>
                <w:sz w:val="18"/>
                <w:szCs w:val="18"/>
              </w:rPr>
            </w:pPr>
          </w:p>
        </w:tc>
      </w:tr>
      <w:tr w:rsidR="00407CC3" w:rsidRPr="006B4A80" w14:paraId="1B8F98C5"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03FEAE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1CD9F2A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0F75DE5" w:rsidR="00407CC3" w:rsidRPr="00280792" w:rsidRDefault="00407CC3" w:rsidP="00407CC3">
            <w:pPr>
              <w:widowControl/>
              <w:rPr>
                <w:color w:val="000000"/>
                <w:sz w:val="18"/>
                <w:szCs w:val="18"/>
              </w:rPr>
            </w:pPr>
          </w:p>
        </w:tc>
      </w:tr>
      <w:tr w:rsidR="00407CC3" w:rsidRPr="006B4A80" w14:paraId="7E09364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2D277C7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744F9C2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5F239D1F" w:rsidR="00407CC3" w:rsidRPr="00280792" w:rsidRDefault="00407CC3" w:rsidP="00407CC3">
            <w:pPr>
              <w:widowControl/>
              <w:rPr>
                <w:color w:val="000000"/>
                <w:sz w:val="18"/>
                <w:szCs w:val="18"/>
              </w:rPr>
            </w:pPr>
          </w:p>
        </w:tc>
      </w:tr>
      <w:tr w:rsidR="00407CC3" w:rsidRPr="006B4A80" w14:paraId="53FDBF6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62332C9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1766EA3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5EDE7622" w:rsidR="00407CC3" w:rsidRPr="00280792" w:rsidRDefault="00407CC3" w:rsidP="00407CC3">
            <w:pPr>
              <w:widowControl/>
              <w:rPr>
                <w:color w:val="000000"/>
                <w:sz w:val="18"/>
                <w:szCs w:val="18"/>
              </w:rPr>
            </w:pPr>
          </w:p>
        </w:tc>
      </w:tr>
      <w:tr w:rsidR="00407CC3" w:rsidRPr="006B4A80" w14:paraId="016D3B3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BABEAB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7AA94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6042B868" w:rsidR="00407CC3" w:rsidRPr="00280792" w:rsidRDefault="00407CC3" w:rsidP="00407CC3">
            <w:pPr>
              <w:widowControl/>
              <w:rPr>
                <w:color w:val="000000"/>
                <w:sz w:val="18"/>
                <w:szCs w:val="18"/>
              </w:rPr>
            </w:pPr>
          </w:p>
        </w:tc>
      </w:tr>
      <w:tr w:rsidR="00407CC3" w:rsidRPr="006B4A80" w14:paraId="70045FBE"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0BEA988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08A062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1D595F0E" w:rsidR="00407CC3" w:rsidRPr="00280792" w:rsidRDefault="00407CC3" w:rsidP="00407CC3">
            <w:pPr>
              <w:widowControl/>
              <w:rPr>
                <w:color w:val="000000"/>
                <w:sz w:val="18"/>
                <w:szCs w:val="18"/>
              </w:rPr>
            </w:pPr>
          </w:p>
        </w:tc>
      </w:tr>
      <w:tr w:rsidR="00407CC3" w:rsidRPr="006B4A80" w14:paraId="0E202B0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EA1E0F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13A511A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56659F8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64EB5CE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4EF9EC4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41EA277E" w:rsidR="00407CC3" w:rsidRPr="00280792" w:rsidRDefault="00407CC3" w:rsidP="00407CC3">
            <w:pPr>
              <w:widowControl/>
              <w:rPr>
                <w:color w:val="000000"/>
                <w:sz w:val="18"/>
                <w:szCs w:val="18"/>
              </w:rPr>
            </w:pPr>
          </w:p>
        </w:tc>
      </w:tr>
      <w:tr w:rsidR="00407CC3" w:rsidRPr="006B4A80" w14:paraId="78647FD5"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7802AFE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074834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3456F6D6" w:rsidR="00407CC3" w:rsidRPr="00280792" w:rsidRDefault="00407CC3" w:rsidP="00407CC3">
            <w:pPr>
              <w:widowControl/>
              <w:rPr>
                <w:color w:val="000000"/>
                <w:sz w:val="18"/>
                <w:szCs w:val="18"/>
              </w:rPr>
            </w:pPr>
          </w:p>
        </w:tc>
      </w:tr>
      <w:tr w:rsidR="00407CC3" w:rsidRPr="006B4A80" w14:paraId="1127B0A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1B05160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1483951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2EC7A12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6354297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1A239D3F" w:rsidR="00407CC3" w:rsidRPr="00280792" w:rsidRDefault="00407CC3" w:rsidP="00407CC3">
            <w:pPr>
              <w:widowControl/>
              <w:rPr>
                <w:color w:val="000000"/>
                <w:sz w:val="18"/>
                <w:szCs w:val="18"/>
              </w:rPr>
            </w:pPr>
          </w:p>
        </w:tc>
      </w:tr>
      <w:tr w:rsidR="00407CC3" w:rsidRPr="006B4A80" w14:paraId="4543707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2F4F0A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4FC2036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1E697BE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3B7F5194" w:rsidR="00407CC3" w:rsidRPr="00280792" w:rsidRDefault="00407CC3" w:rsidP="00407CC3">
            <w:pPr>
              <w:widowControl/>
              <w:rPr>
                <w:color w:val="000000"/>
                <w:sz w:val="18"/>
                <w:szCs w:val="18"/>
              </w:rPr>
            </w:pP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7100FE4B"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610AA8F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r w:rsidR="00784875" w:rsidRPr="006B4A80" w14:paraId="1DD988E2"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61E27BF1" w14:textId="577ADBB8" w:rsidR="00784875" w:rsidRDefault="00784875" w:rsidP="00407CC3">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48B9B813" w14:textId="1A3D2CBF" w:rsidR="00784875" w:rsidRPr="00407CC3" w:rsidRDefault="00153EE3" w:rsidP="00407CC3">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17D7947C" w14:textId="37EA5CF3" w:rsidR="00784875" w:rsidRPr="006F67DA" w:rsidRDefault="00153EE3" w:rsidP="00407CC3">
            <w:pPr>
              <w:widowControl/>
              <w:rPr>
                <w:color w:val="000000"/>
                <w:sz w:val="22"/>
                <w:szCs w:val="22"/>
              </w:rPr>
            </w:pPr>
            <w:r>
              <w:rPr>
                <w:color w:val="000000"/>
                <w:sz w:val="22"/>
                <w:szCs w:val="22"/>
              </w:rPr>
              <w:t>O</w:t>
            </w:r>
          </w:p>
        </w:tc>
        <w:tc>
          <w:tcPr>
            <w:tcW w:w="727" w:type="dxa"/>
            <w:tcBorders>
              <w:top w:val="single" w:sz="4" w:space="0" w:color="auto"/>
              <w:left w:val="nil"/>
              <w:bottom w:val="single" w:sz="4" w:space="0" w:color="auto"/>
              <w:right w:val="single" w:sz="4" w:space="0" w:color="auto"/>
            </w:tcBorders>
            <w:shd w:val="clear" w:color="auto" w:fill="auto"/>
            <w:noWrap/>
          </w:tcPr>
          <w:p w14:paraId="44681BE2" w14:textId="77777777"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90287D6" w14:textId="77777777"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1221BAC" w14:textId="77777777"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48C63C9" w14:textId="77777777" w:rsidR="00784875" w:rsidRPr="00407CC3"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8DCE8BE" w14:textId="77777777" w:rsidR="00784875" w:rsidRPr="00280792" w:rsidRDefault="00784875"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D433D5A" w14:textId="1183D550" w:rsidR="00F70DB9" w:rsidRPr="000475F8" w:rsidRDefault="00F70DB9" w:rsidP="003F15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r w:rsidR="00BA50F3">
              <w:rPr>
                <w:color w:val="000000" w:themeColor="text1"/>
                <w:sz w:val="20"/>
                <w:lang w:eastAsia="en-US"/>
              </w:rPr>
              <w:t xml:space="preserve"> </w:t>
            </w:r>
            <w:r w:rsidR="003F1546">
              <w:rPr>
                <w:color w:val="000000" w:themeColor="text1"/>
                <w:sz w:val="20"/>
                <w:lang w:eastAsia="en-US"/>
              </w:rPr>
              <w:br/>
            </w:r>
            <w:r w:rsidR="00B27C31"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7046069D" w14:textId="77777777" w:rsidR="00C64AAF" w:rsidRDefault="00C64AAF" w:rsidP="003B5DAC">
      <w:pPr>
        <w:widowControl/>
        <w:spacing w:after="160" w:line="259" w:lineRule="auto"/>
      </w:pPr>
    </w:p>
    <w:p w14:paraId="27464676" w14:textId="77777777" w:rsidR="006C3466" w:rsidRDefault="006C3466" w:rsidP="002E17A0">
      <w:pPr>
        <w:widowControl/>
        <w:spacing w:after="160" w:line="259" w:lineRule="auto"/>
      </w:pPr>
    </w:p>
    <w:p w14:paraId="6E7598FE" w14:textId="77777777" w:rsidR="006C3466" w:rsidRDefault="006C3466" w:rsidP="002E17A0">
      <w:pPr>
        <w:widowControl/>
        <w:spacing w:after="160" w:line="259" w:lineRule="auto"/>
      </w:pPr>
    </w:p>
    <w:p w14:paraId="043C4636" w14:textId="77777777" w:rsidR="006C3466" w:rsidRDefault="006C3466" w:rsidP="002E17A0">
      <w:pPr>
        <w:widowControl/>
        <w:spacing w:after="160" w:line="259" w:lineRule="auto"/>
      </w:pPr>
    </w:p>
    <w:p w14:paraId="7F7C204F" w14:textId="22D44352" w:rsidR="006C3466" w:rsidRDefault="006C3466" w:rsidP="002E17A0">
      <w:pPr>
        <w:widowControl/>
        <w:spacing w:after="160" w:line="259" w:lineRule="auto"/>
      </w:pPr>
    </w:p>
    <w:p w14:paraId="07080EE9" w14:textId="24E45D0A" w:rsidR="008E6C96" w:rsidRDefault="008E6C96" w:rsidP="008E6C96">
      <w:pPr>
        <w:widowControl/>
        <w:spacing w:after="160" w:line="259" w:lineRule="auto"/>
        <w:rPr>
          <w:b/>
        </w:rPr>
      </w:pPr>
      <w:r w:rsidRPr="009D47E7">
        <w:lastRenderedPageBreak/>
        <w:t>EU-NÄMNDEN</w:t>
      </w:r>
      <w:r w:rsidRPr="009D47E7">
        <w:rPr>
          <w:b/>
        </w:rPr>
        <w:t xml:space="preserve"> </w:t>
      </w:r>
      <w:r w:rsidRPr="009D47E7">
        <w:rPr>
          <w:b/>
        </w:rPr>
        <w:tab/>
      </w:r>
      <w:r w:rsidRPr="009D47E7">
        <w:rPr>
          <w:b/>
        </w:rPr>
        <w:tab/>
      </w:r>
      <w:r w:rsidRPr="009D47E7">
        <w:rPr>
          <w:b/>
        </w:rPr>
        <w:tab/>
      </w:r>
      <w:r w:rsidRPr="009D47E7">
        <w:rPr>
          <w:b/>
        </w:rPr>
        <w:tab/>
      </w:r>
      <w:r w:rsidRPr="009D47E7">
        <w:rPr>
          <w:b/>
        </w:rPr>
        <w:tab/>
        <w:t>Bilaga 2 till protokoll 2019/20:</w:t>
      </w:r>
      <w:r>
        <w:rPr>
          <w:b/>
        </w:rPr>
        <w:t>20</w:t>
      </w:r>
      <w:r w:rsidR="00D21F0A">
        <w:rPr>
          <w:b/>
        </w:rPr>
        <w:br/>
      </w:r>
    </w:p>
    <w:p w14:paraId="494D6A03" w14:textId="22774FA7" w:rsidR="009825F5" w:rsidRPr="009825F5" w:rsidRDefault="009825F5" w:rsidP="009825F5">
      <w:pPr>
        <w:rPr>
          <w:b/>
        </w:rPr>
      </w:pPr>
      <w:r w:rsidRPr="009D47E7">
        <w:rPr>
          <w:b/>
        </w:rPr>
        <w:t xml:space="preserve">Skriftligt samråd med EU-nämnden </w:t>
      </w:r>
      <w:r w:rsidRPr="003F1546">
        <w:rPr>
          <w:b/>
        </w:rPr>
        <w:t>rörande</w:t>
      </w:r>
      <w:r w:rsidRPr="009825F5">
        <w:rPr>
          <w:rFonts w:ascii="Arial" w:hAnsi="Arial" w:cs="Arial"/>
        </w:rPr>
        <w:t xml:space="preserve"> </w:t>
      </w:r>
      <w:r w:rsidRPr="009825F5">
        <w:rPr>
          <w:b/>
        </w:rPr>
        <w:t>restriktiva åtgärder mot åtgärder som undergräver eller hotar Ukrainas territoriella integritet, suveränitet och oberoende</w:t>
      </w:r>
      <w:r>
        <w:rPr>
          <w:b/>
        </w:rPr>
        <w:t xml:space="preserve">. </w:t>
      </w:r>
    </w:p>
    <w:p w14:paraId="1D66FA48" w14:textId="77777777" w:rsidR="009825F5" w:rsidRDefault="009825F5" w:rsidP="009825F5">
      <w:r w:rsidRPr="009825F5">
        <w:t>Samrådet avslutades den 15 januari 2020.</w:t>
      </w:r>
      <w:r>
        <w:rPr>
          <w:b/>
        </w:rPr>
        <w:t xml:space="preserve"> </w:t>
      </w:r>
      <w:r>
        <w:t>Det fanns stöd för regeringens ståndpunkt.</w:t>
      </w:r>
    </w:p>
    <w:p w14:paraId="11E9FF8E" w14:textId="0AB18042" w:rsidR="009825F5" w:rsidRDefault="009825F5" w:rsidP="009825F5">
      <w:r>
        <w:t>Ingen avvikande mening har inkommit.</w:t>
      </w:r>
    </w:p>
    <w:p w14:paraId="3F3A69EF" w14:textId="58FDA8DA" w:rsidR="009825F5" w:rsidRDefault="009825F5" w:rsidP="009825F5">
      <w:pPr>
        <w:rPr>
          <w:sz w:val="22"/>
          <w:szCs w:val="22"/>
        </w:rPr>
      </w:pPr>
      <w:r>
        <w:rPr>
          <w:b/>
        </w:rPr>
        <w:br/>
      </w:r>
      <w:r w:rsidRPr="009D47E7">
        <w:rPr>
          <w:b/>
        </w:rPr>
        <w:t xml:space="preserve">Skriftligt samråd med EU-nämnden </w:t>
      </w:r>
      <w:r w:rsidRPr="003F1546">
        <w:rPr>
          <w:b/>
        </w:rPr>
        <w:t>rörande</w:t>
      </w:r>
      <w:r w:rsidRPr="00D21F0A">
        <w:rPr>
          <w:rFonts w:ascii="Arial" w:hAnsi="Arial" w:cs="Arial"/>
        </w:rPr>
        <w:t xml:space="preserve"> </w:t>
      </w:r>
      <w:r w:rsidRPr="009825F5">
        <w:rPr>
          <w:b/>
        </w:rPr>
        <w:t>troliga A-punkter v 2.</w:t>
      </w:r>
      <w:r>
        <w:rPr>
          <w:b/>
        </w:rPr>
        <w:br/>
      </w:r>
      <w:r w:rsidRPr="009825F5">
        <w:t xml:space="preserve">Samrådet avslutades den </w:t>
      </w:r>
      <w:r>
        <w:t xml:space="preserve">9 januari 2020. Det fanns stöd för regeringens ståndpunkter. </w:t>
      </w:r>
    </w:p>
    <w:p w14:paraId="4FB986B5" w14:textId="77777777" w:rsidR="009825F5" w:rsidRDefault="009825F5" w:rsidP="009825F5">
      <w:r>
        <w:t>Ingen avvikande mening har inkommit.</w:t>
      </w:r>
    </w:p>
    <w:p w14:paraId="12DCE861" w14:textId="6508844B" w:rsidR="009825F5" w:rsidRDefault="009825F5" w:rsidP="009825F5">
      <w:pPr>
        <w:rPr>
          <w:sz w:val="22"/>
          <w:szCs w:val="22"/>
        </w:rPr>
      </w:pPr>
      <w:r>
        <w:rPr>
          <w:b/>
        </w:rPr>
        <w:br/>
      </w:r>
      <w:r w:rsidRPr="009D47E7">
        <w:rPr>
          <w:b/>
        </w:rPr>
        <w:t xml:space="preserve">Skriftligt samråd med EU-nämnden </w:t>
      </w:r>
      <w:r w:rsidRPr="003F1546">
        <w:rPr>
          <w:b/>
        </w:rPr>
        <w:t>rörande</w:t>
      </w:r>
      <w:r w:rsidRPr="00D21F0A">
        <w:rPr>
          <w:rFonts w:ascii="Arial" w:hAnsi="Arial" w:cs="Arial"/>
        </w:rPr>
        <w:t xml:space="preserve"> </w:t>
      </w:r>
      <w:r w:rsidRPr="009825F5">
        <w:rPr>
          <w:b/>
        </w:rPr>
        <w:t>sanktioner kopplade till terrorism (översyn av förteckning).</w:t>
      </w:r>
      <w:r>
        <w:rPr>
          <w:b/>
        </w:rPr>
        <w:br/>
      </w:r>
      <w:r>
        <w:t>Samrådet avslutades den 8 januari 2020. Det fanns stöd för regeringens ståndpunkt.</w:t>
      </w:r>
    </w:p>
    <w:p w14:paraId="003E94AC" w14:textId="77777777" w:rsidR="009825F5" w:rsidRDefault="009825F5" w:rsidP="009825F5">
      <w:r>
        <w:t>Ingen avvikande mening har inkommit.</w:t>
      </w:r>
    </w:p>
    <w:p w14:paraId="7BDA2AA0" w14:textId="77777777" w:rsidR="009825F5" w:rsidRDefault="009825F5" w:rsidP="009825F5">
      <w:pPr>
        <w:rPr>
          <w:highlight w:val="yellow"/>
        </w:rPr>
      </w:pPr>
    </w:p>
    <w:p w14:paraId="6041D712" w14:textId="66268692" w:rsidR="00D21F0A" w:rsidRDefault="00D21F0A" w:rsidP="00D21F0A">
      <w:pPr>
        <w:rPr>
          <w:b/>
        </w:rPr>
      </w:pPr>
      <w:r w:rsidRPr="009D47E7">
        <w:rPr>
          <w:b/>
        </w:rPr>
        <w:t xml:space="preserve">Skriftligt samråd med EU-nämnden </w:t>
      </w:r>
      <w:r w:rsidRPr="003F1546">
        <w:rPr>
          <w:b/>
        </w:rPr>
        <w:t>rörande</w:t>
      </w:r>
      <w:r w:rsidRPr="00D21F0A">
        <w:rPr>
          <w:rFonts w:ascii="Arial" w:hAnsi="Arial" w:cs="Arial"/>
        </w:rPr>
        <w:t xml:space="preserve"> </w:t>
      </w:r>
      <w:r w:rsidRPr="00D21F0A">
        <w:rPr>
          <w:b/>
        </w:rPr>
        <w:t>restriktiva åtgärder med hänsyn till situationen i Mali.</w:t>
      </w:r>
    </w:p>
    <w:p w14:paraId="524DF07C" w14:textId="77777777" w:rsidR="009825F5" w:rsidRDefault="00D21F0A" w:rsidP="009825F5">
      <w:pPr>
        <w:rPr>
          <w:sz w:val="22"/>
          <w:szCs w:val="22"/>
        </w:rPr>
      </w:pPr>
      <w:r w:rsidRPr="00D21F0A">
        <w:t xml:space="preserve">Samrådet avslutades den 7 januari 2020. </w:t>
      </w:r>
      <w:r w:rsidR="009825F5">
        <w:t>Det fanns stöd för regeringens ståndpunkt.</w:t>
      </w:r>
    </w:p>
    <w:p w14:paraId="5BA8011B" w14:textId="77777777" w:rsidR="009825F5" w:rsidRDefault="009825F5" w:rsidP="009825F5">
      <w:r>
        <w:t>Ingen avvikande mening har inkommit.</w:t>
      </w:r>
    </w:p>
    <w:p w14:paraId="6FD98168" w14:textId="77777777" w:rsidR="00D21F0A" w:rsidRDefault="00D21F0A" w:rsidP="00D21F0A">
      <w:pPr>
        <w:rPr>
          <w:b/>
        </w:rPr>
      </w:pPr>
    </w:p>
    <w:p w14:paraId="4A6296B2" w14:textId="61D40E89" w:rsidR="00D21F0A" w:rsidRDefault="00D21F0A" w:rsidP="00D21F0A">
      <w:pPr>
        <w:rPr>
          <w:sz w:val="22"/>
          <w:szCs w:val="22"/>
        </w:rPr>
      </w:pPr>
      <w:r w:rsidRPr="009D47E7">
        <w:rPr>
          <w:b/>
        </w:rPr>
        <w:t xml:space="preserve">Skriftligt samråd med EU-nämnden </w:t>
      </w:r>
      <w:r w:rsidRPr="003F1546">
        <w:rPr>
          <w:b/>
        </w:rPr>
        <w:t>rörande</w:t>
      </w:r>
      <w:r>
        <w:rPr>
          <w:b/>
        </w:rPr>
        <w:t xml:space="preserve"> </w:t>
      </w:r>
      <w:r w:rsidRPr="00D21F0A">
        <w:rPr>
          <w:b/>
        </w:rPr>
        <w:t>troliga A-punkter v. 51</w:t>
      </w:r>
      <w:r>
        <w:rPr>
          <w:b/>
        </w:rPr>
        <w:t xml:space="preserve"> med tillägg</w:t>
      </w:r>
      <w:r>
        <w:rPr>
          <w:b/>
        </w:rPr>
        <w:br/>
      </w:r>
      <w:r>
        <w:t xml:space="preserve">Samrådet avslutades den 19 december 2019. Det fanns stöd för regeringens ståndpunkter, förutom vad gäller punkten 4 </w:t>
      </w:r>
      <w:proofErr w:type="spellStart"/>
      <w:r>
        <w:t>Coreper</w:t>
      </w:r>
      <w:proofErr w:type="spellEnd"/>
      <w:r>
        <w:t xml:space="preserve"> II ”(poss.) </w:t>
      </w:r>
      <w:proofErr w:type="spellStart"/>
      <w:r>
        <w:t>Regulation</w:t>
      </w:r>
      <w:proofErr w:type="spellEnd"/>
      <w:r>
        <w:t xml:space="preserve"> on </w:t>
      </w:r>
      <w:proofErr w:type="spellStart"/>
      <w:r>
        <w:t>Sustainable</w:t>
      </w:r>
      <w:proofErr w:type="spellEnd"/>
      <w:r>
        <w:t xml:space="preserve"> </w:t>
      </w:r>
      <w:proofErr w:type="spellStart"/>
      <w:r>
        <w:t>Finance</w:t>
      </w:r>
      <w:proofErr w:type="spellEnd"/>
      <w:r>
        <w:t xml:space="preserve"> – </w:t>
      </w:r>
      <w:proofErr w:type="spellStart"/>
      <w:r>
        <w:t>taxonomy</w:t>
      </w:r>
      <w:proofErr w:type="spellEnd"/>
      <w:r>
        <w:t>”.</w:t>
      </w:r>
    </w:p>
    <w:p w14:paraId="13226F0B" w14:textId="77777777" w:rsidR="00D21F0A" w:rsidRDefault="00D21F0A" w:rsidP="00D21F0A"/>
    <w:p w14:paraId="2B0ABF81" w14:textId="56921428" w:rsidR="00D21F0A" w:rsidRPr="00D21F0A" w:rsidRDefault="00D21F0A" w:rsidP="00D21F0A">
      <w:pPr>
        <w:rPr>
          <w:sz w:val="22"/>
          <w:szCs w:val="22"/>
          <w:u w:val="single"/>
        </w:rPr>
      </w:pPr>
      <w:r w:rsidRPr="00D21F0A">
        <w:rPr>
          <w:sz w:val="22"/>
          <w:szCs w:val="22"/>
          <w:u w:val="single"/>
        </w:rPr>
        <w:t>Följande avvikande menin</w:t>
      </w:r>
      <w:r w:rsidR="009825F5">
        <w:rPr>
          <w:sz w:val="22"/>
          <w:szCs w:val="22"/>
          <w:u w:val="single"/>
        </w:rPr>
        <w:t>g</w:t>
      </w:r>
      <w:r w:rsidRPr="00D21F0A">
        <w:rPr>
          <w:sz w:val="22"/>
          <w:szCs w:val="22"/>
          <w:u w:val="single"/>
        </w:rPr>
        <w:t xml:space="preserve">ar har inkommit från Moderaterna och Kristdemokraterna: </w:t>
      </w:r>
    </w:p>
    <w:p w14:paraId="56618EC7" w14:textId="77777777" w:rsidR="00D21F0A" w:rsidRPr="00D21F0A" w:rsidRDefault="00D21F0A" w:rsidP="00D21F0A">
      <w:pPr>
        <w:rPr>
          <w:sz w:val="22"/>
          <w:szCs w:val="22"/>
        </w:rPr>
      </w:pPr>
      <w:r w:rsidRPr="00D21F0A">
        <w:rPr>
          <w:b/>
          <w:bCs/>
          <w:sz w:val="22"/>
          <w:szCs w:val="22"/>
        </w:rPr>
        <w:t xml:space="preserve">”Avvikande mening till </w:t>
      </w:r>
      <w:proofErr w:type="spellStart"/>
      <w:r w:rsidRPr="00D21F0A">
        <w:rPr>
          <w:b/>
          <w:bCs/>
          <w:sz w:val="22"/>
          <w:szCs w:val="22"/>
        </w:rPr>
        <w:t>Coreper</w:t>
      </w:r>
      <w:proofErr w:type="spellEnd"/>
      <w:r w:rsidRPr="00D21F0A">
        <w:rPr>
          <w:b/>
          <w:bCs/>
          <w:sz w:val="22"/>
          <w:szCs w:val="22"/>
        </w:rPr>
        <w:t xml:space="preserve"> 2 punkt 4 ”</w:t>
      </w:r>
      <w:proofErr w:type="spellStart"/>
      <w:r w:rsidRPr="00D21F0A">
        <w:rPr>
          <w:b/>
          <w:bCs/>
          <w:sz w:val="22"/>
          <w:szCs w:val="22"/>
        </w:rPr>
        <w:t>Regulation</w:t>
      </w:r>
      <w:proofErr w:type="spellEnd"/>
      <w:r w:rsidRPr="00D21F0A">
        <w:rPr>
          <w:b/>
          <w:bCs/>
          <w:sz w:val="22"/>
          <w:szCs w:val="22"/>
        </w:rPr>
        <w:t xml:space="preserve"> on </w:t>
      </w:r>
      <w:proofErr w:type="spellStart"/>
      <w:r w:rsidRPr="00D21F0A">
        <w:rPr>
          <w:b/>
          <w:bCs/>
          <w:sz w:val="22"/>
          <w:szCs w:val="22"/>
        </w:rPr>
        <w:t>Sustainable</w:t>
      </w:r>
      <w:proofErr w:type="spellEnd"/>
      <w:r w:rsidRPr="00D21F0A">
        <w:rPr>
          <w:b/>
          <w:bCs/>
          <w:sz w:val="22"/>
          <w:szCs w:val="22"/>
        </w:rPr>
        <w:t xml:space="preserve"> </w:t>
      </w:r>
      <w:proofErr w:type="spellStart"/>
      <w:r w:rsidRPr="00D21F0A">
        <w:rPr>
          <w:b/>
          <w:bCs/>
          <w:sz w:val="22"/>
          <w:szCs w:val="22"/>
        </w:rPr>
        <w:t>Finance</w:t>
      </w:r>
      <w:proofErr w:type="spellEnd"/>
      <w:r w:rsidRPr="00D21F0A">
        <w:rPr>
          <w:b/>
          <w:bCs/>
          <w:sz w:val="22"/>
          <w:szCs w:val="22"/>
        </w:rPr>
        <w:t xml:space="preserve"> – </w:t>
      </w:r>
      <w:proofErr w:type="spellStart"/>
      <w:r w:rsidRPr="00D21F0A">
        <w:rPr>
          <w:b/>
          <w:bCs/>
          <w:sz w:val="22"/>
          <w:szCs w:val="22"/>
        </w:rPr>
        <w:t>taxonomy</w:t>
      </w:r>
      <w:proofErr w:type="spellEnd"/>
    </w:p>
    <w:p w14:paraId="77AF5D1A" w14:textId="77777777" w:rsidR="00D21F0A" w:rsidRPr="00D21F0A" w:rsidRDefault="00D21F0A" w:rsidP="00D21F0A">
      <w:pPr>
        <w:rPr>
          <w:sz w:val="22"/>
          <w:szCs w:val="22"/>
        </w:rPr>
      </w:pPr>
    </w:p>
    <w:p w14:paraId="1D93B578" w14:textId="77777777" w:rsidR="00D21F0A" w:rsidRPr="00D21F0A" w:rsidRDefault="00D21F0A" w:rsidP="00D21F0A">
      <w:pPr>
        <w:rPr>
          <w:sz w:val="22"/>
          <w:szCs w:val="22"/>
        </w:rPr>
      </w:pPr>
      <w:r w:rsidRPr="00D21F0A">
        <w:rPr>
          <w:sz w:val="22"/>
          <w:szCs w:val="22"/>
        </w:rPr>
        <w:t>Likt regeringen menar Moderaterna och Kristdemokraterna att det hade varit önskvärt att taxonomin inte skulle innebära nya definitioner av hållbart skogsbruk eller nya hållbarhetskriterier utöver de redan vedertagna.</w:t>
      </w:r>
      <w:r w:rsidRPr="00D21F0A">
        <w:rPr>
          <w:b/>
          <w:bCs/>
          <w:sz w:val="22"/>
          <w:szCs w:val="22"/>
        </w:rPr>
        <w:t xml:space="preserve"> </w:t>
      </w:r>
    </w:p>
    <w:p w14:paraId="46A57C5C" w14:textId="77777777" w:rsidR="00D21F0A" w:rsidRPr="00D21F0A" w:rsidRDefault="00D21F0A" w:rsidP="00D21F0A">
      <w:pPr>
        <w:rPr>
          <w:sz w:val="22"/>
          <w:szCs w:val="22"/>
        </w:rPr>
      </w:pPr>
    </w:p>
    <w:p w14:paraId="55A09F00" w14:textId="77777777" w:rsidR="00D21F0A" w:rsidRPr="00D21F0A" w:rsidRDefault="00D21F0A" w:rsidP="00D21F0A">
      <w:pPr>
        <w:rPr>
          <w:sz w:val="22"/>
          <w:szCs w:val="22"/>
        </w:rPr>
      </w:pPr>
      <w:r w:rsidRPr="00D21F0A">
        <w:rPr>
          <w:sz w:val="22"/>
          <w:szCs w:val="22"/>
        </w:rPr>
        <w:t>Skogspolitiken är en nationell kompetens enligt EU:s fördrag. Nya kriterier riskerar att allvarligt försvåra för ett fortsatt aktivt svenskt skogsbruk och medföra att investeringar leds bort från vårt hållbara skogsbruk. </w:t>
      </w:r>
      <w:r w:rsidRPr="00D21F0A">
        <w:rPr>
          <w:color w:val="000000"/>
          <w:sz w:val="22"/>
          <w:szCs w:val="22"/>
        </w:rPr>
        <w:t>Det vore särskilt allvarligt med tanke på att det svenska skogsbruket utgör ett viktigt bidrag i klimatomställningen till ett fossilfritt samhälle.</w:t>
      </w:r>
      <w:r w:rsidRPr="00D21F0A">
        <w:rPr>
          <w:sz w:val="22"/>
          <w:szCs w:val="22"/>
        </w:rPr>
        <w:t xml:space="preserve"> Klimatförändringen är det största hotet mot biologisk mångfald, och om detta beslut leder till att investeringar leds bort från vårt hållbara skogsbruk försvåras samhällets omställning till förmån för fortsatt användning av kol och olja.</w:t>
      </w:r>
    </w:p>
    <w:p w14:paraId="0E00AB14" w14:textId="77777777" w:rsidR="00D21F0A" w:rsidRPr="00D21F0A" w:rsidRDefault="00D21F0A" w:rsidP="00D21F0A">
      <w:pPr>
        <w:rPr>
          <w:sz w:val="22"/>
          <w:szCs w:val="22"/>
        </w:rPr>
      </w:pPr>
      <w:r w:rsidRPr="00D21F0A">
        <w:rPr>
          <w:sz w:val="22"/>
          <w:szCs w:val="22"/>
        </w:rPr>
        <w:t> </w:t>
      </w:r>
    </w:p>
    <w:p w14:paraId="4AAFDD34" w14:textId="77777777" w:rsidR="00D21F0A" w:rsidRPr="00D21F0A" w:rsidRDefault="00D21F0A" w:rsidP="00D21F0A">
      <w:pPr>
        <w:rPr>
          <w:sz w:val="22"/>
          <w:szCs w:val="22"/>
          <w:lang w:eastAsia="en-US"/>
        </w:rPr>
      </w:pPr>
      <w:r w:rsidRPr="00D21F0A">
        <w:rPr>
          <w:sz w:val="22"/>
          <w:szCs w:val="22"/>
        </w:rPr>
        <w:t xml:space="preserve">Vi drar en annan slutsats av detta än regeringen och kan således inte ställa oss bakom dess beslut att rösta ja till kompromisstexten, utan vi menar i stället att Sverige bör rösta nej. </w:t>
      </w:r>
    </w:p>
    <w:p w14:paraId="57C603E8" w14:textId="77777777" w:rsidR="00D21F0A" w:rsidRPr="00D21F0A" w:rsidRDefault="00D21F0A" w:rsidP="00D21F0A">
      <w:pPr>
        <w:rPr>
          <w:sz w:val="22"/>
          <w:szCs w:val="22"/>
        </w:rPr>
      </w:pPr>
      <w:r w:rsidRPr="00D21F0A">
        <w:rPr>
          <w:sz w:val="22"/>
          <w:szCs w:val="22"/>
        </w:rPr>
        <w:t> </w:t>
      </w:r>
    </w:p>
    <w:p w14:paraId="6290CA53" w14:textId="108DB07D" w:rsidR="00D21F0A" w:rsidRPr="00D21F0A" w:rsidRDefault="00D21F0A" w:rsidP="00D21F0A">
      <w:pPr>
        <w:rPr>
          <w:sz w:val="22"/>
          <w:szCs w:val="22"/>
        </w:rPr>
      </w:pPr>
      <w:r w:rsidRPr="00D21F0A">
        <w:rPr>
          <w:sz w:val="22"/>
          <w:szCs w:val="22"/>
        </w:rPr>
        <w:t xml:space="preserve">Därutöver är det olyckligt att kärnkraften inte inkluderas i klassificeringen av hållbara investeringar i kompromisstexten. Kärnkraften bör betraktas som en naturlig del av den gröna omställningen, vilket exempelvis den </w:t>
      </w:r>
      <w:proofErr w:type="gramStart"/>
      <w:r w:rsidRPr="00D21F0A">
        <w:rPr>
          <w:sz w:val="22"/>
          <w:szCs w:val="22"/>
        </w:rPr>
        <w:t>Europeiska</w:t>
      </w:r>
      <w:proofErr w:type="gramEnd"/>
      <w:r w:rsidRPr="00D21F0A">
        <w:rPr>
          <w:sz w:val="22"/>
          <w:szCs w:val="22"/>
        </w:rPr>
        <w:t xml:space="preserve"> investeringsbanken bekräftat i sin nyligen antagna och explicit klimatvänliga investeringspolicy.  ”</w:t>
      </w:r>
      <w:r w:rsidR="00A27ACF">
        <w:rPr>
          <w:sz w:val="22"/>
          <w:szCs w:val="22"/>
        </w:rPr>
        <w:br/>
      </w:r>
      <w:r w:rsidR="00A27ACF">
        <w:rPr>
          <w:sz w:val="22"/>
          <w:szCs w:val="22"/>
        </w:rPr>
        <w:br/>
      </w:r>
      <w:r w:rsidR="00A27ACF">
        <w:rPr>
          <w:sz w:val="22"/>
          <w:szCs w:val="22"/>
        </w:rPr>
        <w:br/>
      </w:r>
      <w:r w:rsidR="00A27ACF">
        <w:rPr>
          <w:sz w:val="22"/>
          <w:szCs w:val="22"/>
        </w:rPr>
        <w:br/>
      </w:r>
    </w:p>
    <w:p w14:paraId="67AEB355" w14:textId="77777777" w:rsidR="00D21F0A" w:rsidRPr="00D21F0A" w:rsidRDefault="00D21F0A" w:rsidP="00D21F0A">
      <w:pPr>
        <w:rPr>
          <w:sz w:val="22"/>
          <w:szCs w:val="22"/>
          <w:u w:val="single"/>
        </w:rPr>
      </w:pPr>
    </w:p>
    <w:p w14:paraId="3422B446" w14:textId="68224AED" w:rsidR="00D21F0A" w:rsidRPr="00D21F0A" w:rsidRDefault="009825F5" w:rsidP="00D21F0A">
      <w:pPr>
        <w:rPr>
          <w:sz w:val="22"/>
          <w:szCs w:val="22"/>
          <w:u w:val="single"/>
        </w:rPr>
      </w:pPr>
      <w:r>
        <w:rPr>
          <w:sz w:val="22"/>
          <w:szCs w:val="22"/>
          <w:u w:val="single"/>
        </w:rPr>
        <w:lastRenderedPageBreak/>
        <w:t>Följande a</w:t>
      </w:r>
      <w:r w:rsidR="00D21F0A" w:rsidRPr="00D21F0A">
        <w:rPr>
          <w:sz w:val="22"/>
          <w:szCs w:val="22"/>
          <w:u w:val="single"/>
        </w:rPr>
        <w:t>vvikande mening</w:t>
      </w:r>
      <w:r>
        <w:rPr>
          <w:sz w:val="22"/>
          <w:szCs w:val="22"/>
          <w:u w:val="single"/>
        </w:rPr>
        <w:t xml:space="preserve"> har inkommit</w:t>
      </w:r>
      <w:r w:rsidR="00D21F0A" w:rsidRPr="00D21F0A">
        <w:rPr>
          <w:sz w:val="22"/>
          <w:szCs w:val="22"/>
          <w:u w:val="single"/>
        </w:rPr>
        <w:t xml:space="preserve"> från Sverigedemokraterna</w:t>
      </w:r>
      <w:r>
        <w:rPr>
          <w:sz w:val="22"/>
          <w:szCs w:val="22"/>
          <w:u w:val="single"/>
        </w:rPr>
        <w:t>:</w:t>
      </w:r>
    </w:p>
    <w:p w14:paraId="326AA697" w14:textId="77777777" w:rsidR="00D21F0A" w:rsidRPr="00D21F0A" w:rsidRDefault="00D21F0A" w:rsidP="00D21F0A">
      <w:pPr>
        <w:rPr>
          <w:sz w:val="22"/>
          <w:szCs w:val="22"/>
        </w:rPr>
      </w:pPr>
      <w:r w:rsidRPr="00D21F0A">
        <w:rPr>
          <w:sz w:val="22"/>
          <w:szCs w:val="22"/>
        </w:rPr>
        <w:t xml:space="preserve">”Sverigedemokraterna vill anmäla en avvikande mening </w:t>
      </w:r>
      <w:proofErr w:type="spellStart"/>
      <w:r w:rsidRPr="00D21F0A">
        <w:rPr>
          <w:sz w:val="22"/>
          <w:szCs w:val="22"/>
        </w:rPr>
        <w:t>ang</w:t>
      </w:r>
      <w:proofErr w:type="spellEnd"/>
      <w:r w:rsidRPr="00D21F0A">
        <w:rPr>
          <w:sz w:val="22"/>
          <w:szCs w:val="22"/>
        </w:rPr>
        <w:t xml:space="preserve"> ”4. </w:t>
      </w:r>
      <w:r w:rsidRPr="00D21F0A">
        <w:rPr>
          <w:sz w:val="22"/>
          <w:szCs w:val="22"/>
          <w:lang w:val="en-US"/>
        </w:rPr>
        <w:t xml:space="preserve">Regulation on Sustainable Finance – taxonomy” </w:t>
      </w:r>
      <w:proofErr w:type="spellStart"/>
      <w:r w:rsidRPr="00D21F0A">
        <w:rPr>
          <w:sz w:val="22"/>
          <w:szCs w:val="22"/>
          <w:lang w:val="en-US"/>
        </w:rPr>
        <w:t>på</w:t>
      </w:r>
      <w:proofErr w:type="spellEnd"/>
      <w:r w:rsidRPr="00D21F0A">
        <w:rPr>
          <w:sz w:val="22"/>
          <w:szCs w:val="22"/>
          <w:lang w:val="en-US"/>
        </w:rPr>
        <w:t xml:space="preserve"> </w:t>
      </w:r>
      <w:proofErr w:type="spellStart"/>
      <w:r w:rsidRPr="00D21F0A">
        <w:rPr>
          <w:sz w:val="22"/>
          <w:szCs w:val="22"/>
          <w:lang w:val="en-US"/>
        </w:rPr>
        <w:t>coreper</w:t>
      </w:r>
      <w:proofErr w:type="spellEnd"/>
      <w:r w:rsidRPr="00D21F0A">
        <w:rPr>
          <w:sz w:val="22"/>
          <w:szCs w:val="22"/>
          <w:lang w:val="en-US"/>
        </w:rPr>
        <w:t xml:space="preserve"> II. </w:t>
      </w:r>
      <w:r w:rsidRPr="00D21F0A">
        <w:rPr>
          <w:sz w:val="22"/>
          <w:szCs w:val="22"/>
        </w:rPr>
        <w:t>SD anser att regeringen bör rösta nej till förslaget.</w:t>
      </w:r>
    </w:p>
    <w:p w14:paraId="4085BB6F" w14:textId="77777777" w:rsidR="00D21F0A" w:rsidRPr="00D21F0A" w:rsidRDefault="00D21F0A" w:rsidP="00D21F0A">
      <w:pPr>
        <w:rPr>
          <w:sz w:val="22"/>
          <w:szCs w:val="22"/>
        </w:rPr>
      </w:pPr>
    </w:p>
    <w:p w14:paraId="65745D3A" w14:textId="77777777" w:rsidR="00D21F0A" w:rsidRPr="00D21F0A" w:rsidRDefault="00D21F0A" w:rsidP="00D21F0A">
      <w:pPr>
        <w:rPr>
          <w:sz w:val="22"/>
          <w:szCs w:val="22"/>
        </w:rPr>
      </w:pPr>
      <w:r w:rsidRPr="00D21F0A">
        <w:rPr>
          <w:sz w:val="22"/>
          <w:szCs w:val="22"/>
        </w:rPr>
        <w:t>Regeringen har tidigare sagt att den vill verka för att villkoren för hållbart skogsbruk inte skall gå utöver dem i REDII vare sig med avseende på artikel 6 eller 11. Eftersom denna begränsning inte ingår i den föreslagna beslutstexten, anser vi att Sverige ska rösta nej till förslaget. Det är oacceptabelt om man i taxonomin inför nya definitioner av hållbart skogsbruk eller nya hållbarhetskriterier utöver redan vedertagna. ”</w:t>
      </w:r>
    </w:p>
    <w:p w14:paraId="3C2953FC" w14:textId="77777777" w:rsidR="00D21F0A" w:rsidRPr="00D21F0A" w:rsidRDefault="00D21F0A" w:rsidP="00D21F0A">
      <w:pPr>
        <w:rPr>
          <w:sz w:val="22"/>
          <w:szCs w:val="22"/>
        </w:rPr>
      </w:pPr>
    </w:p>
    <w:p w14:paraId="1887C331" w14:textId="439080F2" w:rsidR="00D21F0A" w:rsidRPr="00D21F0A" w:rsidRDefault="00D21F0A" w:rsidP="00D21F0A">
      <w:pPr>
        <w:rPr>
          <w:sz w:val="22"/>
          <w:szCs w:val="22"/>
          <w:u w:val="single"/>
        </w:rPr>
      </w:pPr>
      <w:r>
        <w:rPr>
          <w:sz w:val="22"/>
          <w:szCs w:val="22"/>
          <w:u w:val="single"/>
        </w:rPr>
        <w:t>Följande a</w:t>
      </w:r>
      <w:r w:rsidRPr="00D21F0A">
        <w:rPr>
          <w:sz w:val="22"/>
          <w:szCs w:val="22"/>
          <w:u w:val="single"/>
        </w:rPr>
        <w:t xml:space="preserve">vvikande mening </w:t>
      </w:r>
      <w:r>
        <w:rPr>
          <w:sz w:val="22"/>
          <w:szCs w:val="22"/>
          <w:u w:val="single"/>
        </w:rPr>
        <w:t xml:space="preserve">har inkommit </w:t>
      </w:r>
      <w:r w:rsidRPr="00D21F0A">
        <w:rPr>
          <w:sz w:val="22"/>
          <w:szCs w:val="22"/>
          <w:u w:val="single"/>
        </w:rPr>
        <w:t>från Centerpartiet</w:t>
      </w:r>
      <w:r>
        <w:rPr>
          <w:sz w:val="22"/>
          <w:szCs w:val="22"/>
          <w:u w:val="single"/>
        </w:rPr>
        <w:t>:</w:t>
      </w:r>
    </w:p>
    <w:p w14:paraId="5F2B4A27" w14:textId="71AD3DA4" w:rsidR="00D21F0A" w:rsidRPr="00D21F0A" w:rsidRDefault="00D21F0A" w:rsidP="00D21F0A">
      <w:pPr>
        <w:rPr>
          <w:sz w:val="22"/>
          <w:szCs w:val="22"/>
        </w:rPr>
      </w:pPr>
      <w:r w:rsidRPr="00D21F0A">
        <w:rPr>
          <w:rStyle w:val="s1"/>
          <w:sz w:val="22"/>
          <w:szCs w:val="22"/>
        </w:rPr>
        <w:t xml:space="preserve">”Punkt 4 </w:t>
      </w:r>
      <w:proofErr w:type="spellStart"/>
      <w:r w:rsidRPr="00D21F0A">
        <w:rPr>
          <w:rStyle w:val="s1"/>
          <w:sz w:val="22"/>
          <w:szCs w:val="22"/>
        </w:rPr>
        <w:t>coreper</w:t>
      </w:r>
      <w:proofErr w:type="spellEnd"/>
      <w:r w:rsidRPr="00D21F0A">
        <w:rPr>
          <w:rStyle w:val="s1"/>
          <w:sz w:val="22"/>
          <w:szCs w:val="22"/>
        </w:rPr>
        <w:t xml:space="preserve"> </w:t>
      </w:r>
      <w:proofErr w:type="spellStart"/>
      <w:r w:rsidRPr="00D21F0A">
        <w:rPr>
          <w:rStyle w:val="s1"/>
          <w:sz w:val="22"/>
          <w:szCs w:val="22"/>
        </w:rPr>
        <w:t>ll</w:t>
      </w:r>
      <w:proofErr w:type="spellEnd"/>
      <w:r>
        <w:rPr>
          <w:rStyle w:val="s1"/>
          <w:sz w:val="22"/>
          <w:szCs w:val="22"/>
        </w:rPr>
        <w:t xml:space="preserve">. </w:t>
      </w:r>
      <w:r w:rsidRPr="00D21F0A">
        <w:rPr>
          <w:rStyle w:val="s1"/>
          <w:sz w:val="22"/>
          <w:szCs w:val="22"/>
        </w:rPr>
        <w:t>Avvikande mening </w:t>
      </w:r>
      <w:r w:rsidRPr="00D21F0A">
        <w:rPr>
          <w:sz w:val="22"/>
          <w:szCs w:val="22"/>
        </w:rPr>
        <w:t>Taxonomi </w:t>
      </w:r>
    </w:p>
    <w:p w14:paraId="1AC8A372" w14:textId="77777777" w:rsidR="00D21F0A" w:rsidRPr="00D21F0A" w:rsidRDefault="00D21F0A" w:rsidP="00D21F0A">
      <w:pPr>
        <w:pStyle w:val="p2"/>
        <w:rPr>
          <w:rFonts w:ascii="Times New Roman" w:hAnsi="Times New Roman" w:cs="Times New Roman"/>
        </w:rPr>
      </w:pPr>
      <w:r w:rsidRPr="00D21F0A">
        <w:rPr>
          <w:rFonts w:ascii="Times New Roman" w:hAnsi="Times New Roman" w:cs="Times New Roman"/>
        </w:rPr>
        <w:t>Regler och kriterier för hållbara investeringar är otroligt viktigt. Det kommer vara avgörande att mobilisera privat kapital för att vi ska klara klimatomställningen. Därför är Centerpartiet i grunden mycket positiva till denna föreslagna lagstiftning. </w:t>
      </w:r>
    </w:p>
    <w:p w14:paraId="1E3307C2" w14:textId="77777777" w:rsidR="00D21F0A" w:rsidRPr="00D21F0A" w:rsidRDefault="00D21F0A" w:rsidP="00D21F0A">
      <w:pPr>
        <w:pStyle w:val="p2"/>
        <w:rPr>
          <w:rFonts w:ascii="Times New Roman" w:hAnsi="Times New Roman" w:cs="Times New Roman"/>
        </w:rPr>
      </w:pPr>
      <w:r w:rsidRPr="00D21F0A">
        <w:rPr>
          <w:rFonts w:ascii="Times New Roman" w:hAnsi="Times New Roman" w:cs="Times New Roman"/>
        </w:rPr>
        <w:t xml:space="preserve">Centerpartiet delar regeringens besvikelse att en tydlig referens till hållbarhetskriterierna i Taxonomin inte kunde säkras också i art 11. Det är ännu mer oroväckande att ny text rörande Forest </w:t>
      </w:r>
      <w:proofErr w:type="spellStart"/>
      <w:r w:rsidRPr="00D21F0A">
        <w:rPr>
          <w:rFonts w:ascii="Times New Roman" w:hAnsi="Times New Roman" w:cs="Times New Roman"/>
        </w:rPr>
        <w:t>Europes</w:t>
      </w:r>
      <w:proofErr w:type="spellEnd"/>
      <w:r w:rsidRPr="00D21F0A">
        <w:rPr>
          <w:rFonts w:ascii="Times New Roman" w:hAnsi="Times New Roman" w:cs="Times New Roman"/>
        </w:rPr>
        <w:t xml:space="preserve"> sedan länge fastslagna definition inkluderats. Konsekvenserna för de kommande delegerade akterna och huruvida det svenska skogsbruket kan klassificeras som hållbart är därmed inte möjlig att överskåda. Det svenska hållbara skogsbruket kommer spela en avgörande roll för den gröna omställningen av svensk ekonomi. Detta gör att Centerpartiet i detta läge inte kan ge regeringen mandat att rösta för den framförhandlade överenskommelsen. ”</w:t>
      </w:r>
    </w:p>
    <w:p w14:paraId="0A4C5AB2" w14:textId="013D6C25" w:rsidR="008E6C96" w:rsidRPr="00D21F0A" w:rsidRDefault="008E6C96" w:rsidP="008E6C96">
      <w:pPr>
        <w:rPr>
          <w:b/>
        </w:rPr>
      </w:pPr>
      <w:r w:rsidRPr="009D47E7">
        <w:rPr>
          <w:b/>
        </w:rPr>
        <w:t xml:space="preserve">Skriftligt samråd med EU-nämnden </w:t>
      </w:r>
      <w:r w:rsidRPr="003F1546">
        <w:rPr>
          <w:b/>
        </w:rPr>
        <w:t>rörande</w:t>
      </w:r>
      <w:r>
        <w:rPr>
          <w:b/>
        </w:rPr>
        <w:t xml:space="preserve"> </w:t>
      </w:r>
      <w:r w:rsidRPr="00D21F0A">
        <w:rPr>
          <w:b/>
        </w:rPr>
        <w:t>rådsbeslut om ändring av beslut om restriktiva åtgärder med hänsyn till Rysslands åtgärder som destabiliserar situationen i Ukraina.</w:t>
      </w:r>
    </w:p>
    <w:p w14:paraId="0633C5EF" w14:textId="77777777" w:rsidR="008E6C96" w:rsidRDefault="008E6C96" w:rsidP="008E6C96">
      <w:pPr>
        <w:rPr>
          <w:sz w:val="22"/>
          <w:szCs w:val="22"/>
        </w:rPr>
      </w:pPr>
      <w:r>
        <w:t>Samrådet avslutades den 18 december 2019. Det fanns stöd för regeringens ståndpunkt.</w:t>
      </w:r>
    </w:p>
    <w:p w14:paraId="43E7FFCE" w14:textId="77777777" w:rsidR="008E6C96" w:rsidRDefault="008E6C96" w:rsidP="008E6C96">
      <w:r>
        <w:t>Ingen avvikande mening har anmälts.</w:t>
      </w:r>
    </w:p>
    <w:p w14:paraId="507E3C8A" w14:textId="232E082C" w:rsidR="008B2574" w:rsidRPr="008B2574" w:rsidRDefault="008B2574" w:rsidP="008E6C96"/>
    <w:p w14:paraId="6BB7672C" w14:textId="1264EBA6" w:rsidR="009F7055" w:rsidRPr="00243D42" w:rsidRDefault="009F7055" w:rsidP="00004023">
      <w:pPr>
        <w:rPr>
          <w:sz w:val="22"/>
          <w:szCs w:val="22"/>
        </w:rPr>
      </w:pPr>
    </w:p>
    <w:sectPr w:rsidR="009F7055"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761E06" w:rsidRDefault="00761E06" w:rsidP="00011EB2">
      <w:r>
        <w:separator/>
      </w:r>
    </w:p>
  </w:endnote>
  <w:endnote w:type="continuationSeparator" w:id="0">
    <w:p w14:paraId="54ED0B8B" w14:textId="77777777" w:rsidR="00761E06" w:rsidRDefault="00761E06"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761E06" w:rsidRDefault="00761E06" w:rsidP="00011EB2">
      <w:r>
        <w:separator/>
      </w:r>
    </w:p>
  </w:footnote>
  <w:footnote w:type="continuationSeparator" w:id="0">
    <w:p w14:paraId="4B46C8F5" w14:textId="77777777" w:rsidR="00761E06" w:rsidRDefault="00761E06"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1243A6"/>
    <w:multiLevelType w:val="multilevel"/>
    <w:tmpl w:val="D2BE585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913A12"/>
    <w:multiLevelType w:val="multilevel"/>
    <w:tmpl w:val="2E6AF7A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9" w15:restartNumberingAfterBreak="0">
    <w:nsid w:val="5AF6466F"/>
    <w:multiLevelType w:val="hybridMultilevel"/>
    <w:tmpl w:val="CD3AC1A6"/>
    <w:lvl w:ilvl="0" w:tplc="59BC0B2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9D25E2"/>
    <w:multiLevelType w:val="hybridMultilevel"/>
    <w:tmpl w:val="882A2CAA"/>
    <w:lvl w:ilvl="0" w:tplc="78108E2A">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7630165"/>
    <w:multiLevelType w:val="hybridMultilevel"/>
    <w:tmpl w:val="8098B948"/>
    <w:lvl w:ilvl="0" w:tplc="E54892C2">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4523648"/>
    <w:multiLevelType w:val="hybridMultilevel"/>
    <w:tmpl w:val="CEAEA76C"/>
    <w:lvl w:ilvl="0" w:tplc="9E1AB65E">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9"/>
  </w:num>
  <w:num w:numId="4">
    <w:abstractNumId w:val="8"/>
  </w:num>
  <w:num w:numId="5">
    <w:abstractNumId w:val="13"/>
  </w:num>
  <w:num w:numId="6">
    <w:abstractNumId w:val="11"/>
  </w:num>
  <w:num w:numId="7">
    <w:abstractNumId w:val="21"/>
  </w:num>
  <w:num w:numId="8">
    <w:abstractNumId w:val="18"/>
  </w:num>
  <w:num w:numId="9">
    <w:abstractNumId w:val="4"/>
  </w:num>
  <w:num w:numId="10">
    <w:abstractNumId w:val="2"/>
  </w:num>
  <w:num w:numId="11">
    <w:abstractNumId w:val="17"/>
  </w:num>
  <w:num w:numId="12">
    <w:abstractNumId w:val="20"/>
  </w:num>
  <w:num w:numId="13">
    <w:abstractNumId w:val="30"/>
  </w:num>
  <w:num w:numId="14">
    <w:abstractNumId w:val="14"/>
  </w:num>
  <w:num w:numId="15">
    <w:abstractNumId w:val="15"/>
  </w:num>
  <w:num w:numId="16">
    <w:abstractNumId w:val="12"/>
  </w:num>
  <w:num w:numId="17">
    <w:abstractNumId w:val="26"/>
  </w:num>
  <w:num w:numId="18">
    <w:abstractNumId w:val="28"/>
  </w:num>
  <w:num w:numId="19">
    <w:abstractNumId w:val="22"/>
  </w:num>
  <w:num w:numId="20">
    <w:abstractNumId w:val="0"/>
  </w:num>
  <w:num w:numId="21">
    <w:abstractNumId w:val="16"/>
  </w:num>
  <w:num w:numId="22">
    <w:abstractNumId w:val="25"/>
  </w:num>
  <w:num w:numId="23">
    <w:abstractNumId w:val="5"/>
  </w:num>
  <w:num w:numId="24">
    <w:abstractNumId w:val="7"/>
  </w:num>
  <w:num w:numId="25">
    <w:abstractNumId w:val="1"/>
  </w:num>
  <w:num w:numId="26">
    <w:abstractNumId w:val="24"/>
  </w:num>
  <w:num w:numId="27">
    <w:abstractNumId w:val="23"/>
  </w:num>
  <w:num w:numId="28">
    <w:abstractNumId w:val="10"/>
  </w:num>
  <w:num w:numId="29">
    <w:abstractNumId w:val="29"/>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B59"/>
    <w:rsid w:val="00001163"/>
    <w:rsid w:val="00004023"/>
    <w:rsid w:val="00007F38"/>
    <w:rsid w:val="0001073C"/>
    <w:rsid w:val="00011EB2"/>
    <w:rsid w:val="00012105"/>
    <w:rsid w:val="00012752"/>
    <w:rsid w:val="000128AF"/>
    <w:rsid w:val="00012A1D"/>
    <w:rsid w:val="0001386B"/>
    <w:rsid w:val="0001579E"/>
    <w:rsid w:val="000157F3"/>
    <w:rsid w:val="00016332"/>
    <w:rsid w:val="00016719"/>
    <w:rsid w:val="00023659"/>
    <w:rsid w:val="00023D0F"/>
    <w:rsid w:val="00026E5C"/>
    <w:rsid w:val="0003112F"/>
    <w:rsid w:val="00031BD2"/>
    <w:rsid w:val="0003205F"/>
    <w:rsid w:val="00036BAF"/>
    <w:rsid w:val="00037B24"/>
    <w:rsid w:val="00041C21"/>
    <w:rsid w:val="00042158"/>
    <w:rsid w:val="00043030"/>
    <w:rsid w:val="000432AC"/>
    <w:rsid w:val="00044882"/>
    <w:rsid w:val="00044B84"/>
    <w:rsid w:val="0004539E"/>
    <w:rsid w:val="00046A5C"/>
    <w:rsid w:val="000475F8"/>
    <w:rsid w:val="00051782"/>
    <w:rsid w:val="00051D5C"/>
    <w:rsid w:val="00052D08"/>
    <w:rsid w:val="00054A58"/>
    <w:rsid w:val="0006043F"/>
    <w:rsid w:val="00061B93"/>
    <w:rsid w:val="00064876"/>
    <w:rsid w:val="00064AF7"/>
    <w:rsid w:val="00065202"/>
    <w:rsid w:val="00066A5F"/>
    <w:rsid w:val="00067F43"/>
    <w:rsid w:val="000701C4"/>
    <w:rsid w:val="000726A5"/>
    <w:rsid w:val="00072835"/>
    <w:rsid w:val="00074FA7"/>
    <w:rsid w:val="000762EB"/>
    <w:rsid w:val="000801BB"/>
    <w:rsid w:val="00080666"/>
    <w:rsid w:val="000819A1"/>
    <w:rsid w:val="00082C5F"/>
    <w:rsid w:val="000850C4"/>
    <w:rsid w:val="0008548D"/>
    <w:rsid w:val="00086938"/>
    <w:rsid w:val="00087AA7"/>
    <w:rsid w:val="0009179B"/>
    <w:rsid w:val="00094A50"/>
    <w:rsid w:val="00094DF3"/>
    <w:rsid w:val="00096209"/>
    <w:rsid w:val="00096707"/>
    <w:rsid w:val="000973F6"/>
    <w:rsid w:val="0009745C"/>
    <w:rsid w:val="00097BEA"/>
    <w:rsid w:val="00097C01"/>
    <w:rsid w:val="000A0547"/>
    <w:rsid w:val="000A0A1E"/>
    <w:rsid w:val="000A37D8"/>
    <w:rsid w:val="000A475A"/>
    <w:rsid w:val="000A7990"/>
    <w:rsid w:val="000B11C3"/>
    <w:rsid w:val="000B2344"/>
    <w:rsid w:val="000B2728"/>
    <w:rsid w:val="000B30BB"/>
    <w:rsid w:val="000B54EF"/>
    <w:rsid w:val="000B63C3"/>
    <w:rsid w:val="000C0E69"/>
    <w:rsid w:val="000C1655"/>
    <w:rsid w:val="000C3B4C"/>
    <w:rsid w:val="000C50CD"/>
    <w:rsid w:val="000C5437"/>
    <w:rsid w:val="000C63AA"/>
    <w:rsid w:val="000C65BB"/>
    <w:rsid w:val="000D43B8"/>
    <w:rsid w:val="000D55F4"/>
    <w:rsid w:val="000E0F4A"/>
    <w:rsid w:val="000E2060"/>
    <w:rsid w:val="000E2519"/>
    <w:rsid w:val="000F007A"/>
    <w:rsid w:val="000F0706"/>
    <w:rsid w:val="000F61E0"/>
    <w:rsid w:val="000F638C"/>
    <w:rsid w:val="00104DAD"/>
    <w:rsid w:val="00107C88"/>
    <w:rsid w:val="00110D81"/>
    <w:rsid w:val="0011735A"/>
    <w:rsid w:val="00117D60"/>
    <w:rsid w:val="00117ECE"/>
    <w:rsid w:val="00120B18"/>
    <w:rsid w:val="00120C46"/>
    <w:rsid w:val="00122E3D"/>
    <w:rsid w:val="00123FBD"/>
    <w:rsid w:val="00125E85"/>
    <w:rsid w:val="00127526"/>
    <w:rsid w:val="001318AD"/>
    <w:rsid w:val="00131C90"/>
    <w:rsid w:val="001335A3"/>
    <w:rsid w:val="001366C7"/>
    <w:rsid w:val="00136D22"/>
    <w:rsid w:val="001401F8"/>
    <w:rsid w:val="00141FEE"/>
    <w:rsid w:val="0014476A"/>
    <w:rsid w:val="00146609"/>
    <w:rsid w:val="00147518"/>
    <w:rsid w:val="00153EE3"/>
    <w:rsid w:val="00156698"/>
    <w:rsid w:val="00156BEE"/>
    <w:rsid w:val="00156CE2"/>
    <w:rsid w:val="001572B8"/>
    <w:rsid w:val="00163542"/>
    <w:rsid w:val="00163AD8"/>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A5EBB"/>
    <w:rsid w:val="001A5F4E"/>
    <w:rsid w:val="001B2F6B"/>
    <w:rsid w:val="001B3742"/>
    <w:rsid w:val="001C26B0"/>
    <w:rsid w:val="001C5A1F"/>
    <w:rsid w:val="001C5E10"/>
    <w:rsid w:val="001C6C66"/>
    <w:rsid w:val="001C7DA7"/>
    <w:rsid w:val="001E07D8"/>
    <w:rsid w:val="001E1625"/>
    <w:rsid w:val="001E20AC"/>
    <w:rsid w:val="001E399D"/>
    <w:rsid w:val="001E7D8A"/>
    <w:rsid w:val="001F1A4A"/>
    <w:rsid w:val="001F21E7"/>
    <w:rsid w:val="001F2C0A"/>
    <w:rsid w:val="001F341D"/>
    <w:rsid w:val="001F4A81"/>
    <w:rsid w:val="001F4EED"/>
    <w:rsid w:val="001F7BE8"/>
    <w:rsid w:val="002013AB"/>
    <w:rsid w:val="002017B1"/>
    <w:rsid w:val="0020668D"/>
    <w:rsid w:val="00206A86"/>
    <w:rsid w:val="0021319F"/>
    <w:rsid w:val="0021379E"/>
    <w:rsid w:val="00215065"/>
    <w:rsid w:val="002157D2"/>
    <w:rsid w:val="00215FF0"/>
    <w:rsid w:val="002176C3"/>
    <w:rsid w:val="00222428"/>
    <w:rsid w:val="00224CA0"/>
    <w:rsid w:val="00225289"/>
    <w:rsid w:val="00225689"/>
    <w:rsid w:val="002264E1"/>
    <w:rsid w:val="00226827"/>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07B6"/>
    <w:rsid w:val="00261E29"/>
    <w:rsid w:val="00263E06"/>
    <w:rsid w:val="00271A3E"/>
    <w:rsid w:val="00272FAC"/>
    <w:rsid w:val="002733FE"/>
    <w:rsid w:val="00273AAF"/>
    <w:rsid w:val="0028015F"/>
    <w:rsid w:val="00280556"/>
    <w:rsid w:val="00280792"/>
    <w:rsid w:val="00280BC7"/>
    <w:rsid w:val="00280E1A"/>
    <w:rsid w:val="0028155A"/>
    <w:rsid w:val="00282B87"/>
    <w:rsid w:val="002844BE"/>
    <w:rsid w:val="002847BD"/>
    <w:rsid w:val="00284FF2"/>
    <w:rsid w:val="002850B4"/>
    <w:rsid w:val="002854EF"/>
    <w:rsid w:val="0029728B"/>
    <w:rsid w:val="0029766F"/>
    <w:rsid w:val="002A2851"/>
    <w:rsid w:val="002A3049"/>
    <w:rsid w:val="002A3491"/>
    <w:rsid w:val="002A368A"/>
    <w:rsid w:val="002A3DE9"/>
    <w:rsid w:val="002A52B8"/>
    <w:rsid w:val="002A7E6A"/>
    <w:rsid w:val="002B0293"/>
    <w:rsid w:val="002B3A23"/>
    <w:rsid w:val="002B3B88"/>
    <w:rsid w:val="002B4671"/>
    <w:rsid w:val="002B502B"/>
    <w:rsid w:val="002B5C95"/>
    <w:rsid w:val="002B7046"/>
    <w:rsid w:val="002C0213"/>
    <w:rsid w:val="002C1D17"/>
    <w:rsid w:val="002C3733"/>
    <w:rsid w:val="002C5894"/>
    <w:rsid w:val="002C6240"/>
    <w:rsid w:val="002D3BC5"/>
    <w:rsid w:val="002D5049"/>
    <w:rsid w:val="002D7526"/>
    <w:rsid w:val="002E17A0"/>
    <w:rsid w:val="002E2B18"/>
    <w:rsid w:val="002E32FF"/>
    <w:rsid w:val="002E3959"/>
    <w:rsid w:val="002E54B3"/>
    <w:rsid w:val="002F008F"/>
    <w:rsid w:val="002F0CF1"/>
    <w:rsid w:val="002F4959"/>
    <w:rsid w:val="002F63F6"/>
    <w:rsid w:val="003007B3"/>
    <w:rsid w:val="003058A2"/>
    <w:rsid w:val="00306E2E"/>
    <w:rsid w:val="00307692"/>
    <w:rsid w:val="003079C6"/>
    <w:rsid w:val="0031230E"/>
    <w:rsid w:val="00312B57"/>
    <w:rsid w:val="003175BB"/>
    <w:rsid w:val="00320EC4"/>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2725"/>
    <w:rsid w:val="003634D1"/>
    <w:rsid w:val="003655CB"/>
    <w:rsid w:val="0037052A"/>
    <w:rsid w:val="003720DB"/>
    <w:rsid w:val="00375FE0"/>
    <w:rsid w:val="00376F09"/>
    <w:rsid w:val="00380ADB"/>
    <w:rsid w:val="003830EA"/>
    <w:rsid w:val="00383D24"/>
    <w:rsid w:val="00386CC5"/>
    <w:rsid w:val="00396A2B"/>
    <w:rsid w:val="003A0E8F"/>
    <w:rsid w:val="003A1AC8"/>
    <w:rsid w:val="003A20E7"/>
    <w:rsid w:val="003A22C9"/>
    <w:rsid w:val="003A3984"/>
    <w:rsid w:val="003A4268"/>
    <w:rsid w:val="003A5FA3"/>
    <w:rsid w:val="003B0445"/>
    <w:rsid w:val="003B5D72"/>
    <w:rsid w:val="003B5D91"/>
    <w:rsid w:val="003B5DAC"/>
    <w:rsid w:val="003B6715"/>
    <w:rsid w:val="003C026D"/>
    <w:rsid w:val="003C1179"/>
    <w:rsid w:val="003C171B"/>
    <w:rsid w:val="003C2505"/>
    <w:rsid w:val="003C25A1"/>
    <w:rsid w:val="003C50DE"/>
    <w:rsid w:val="003C7843"/>
    <w:rsid w:val="003D1291"/>
    <w:rsid w:val="003D1863"/>
    <w:rsid w:val="003D6E70"/>
    <w:rsid w:val="003E32E5"/>
    <w:rsid w:val="003E4A3B"/>
    <w:rsid w:val="003E7311"/>
    <w:rsid w:val="003F1546"/>
    <w:rsid w:val="003F20E8"/>
    <w:rsid w:val="003F5664"/>
    <w:rsid w:val="00400166"/>
    <w:rsid w:val="00400F13"/>
    <w:rsid w:val="004014E1"/>
    <w:rsid w:val="00401976"/>
    <w:rsid w:val="00404205"/>
    <w:rsid w:val="004061F8"/>
    <w:rsid w:val="00407CC3"/>
    <w:rsid w:val="00412400"/>
    <w:rsid w:val="004144E6"/>
    <w:rsid w:val="00416382"/>
    <w:rsid w:val="004173D5"/>
    <w:rsid w:val="004222C5"/>
    <w:rsid w:val="004240BA"/>
    <w:rsid w:val="00425D3E"/>
    <w:rsid w:val="004328CC"/>
    <w:rsid w:val="00432B37"/>
    <w:rsid w:val="00433BC7"/>
    <w:rsid w:val="00437981"/>
    <w:rsid w:val="00440FBA"/>
    <w:rsid w:val="00441607"/>
    <w:rsid w:val="00443342"/>
    <w:rsid w:val="00446E9B"/>
    <w:rsid w:val="00447F55"/>
    <w:rsid w:val="004505CF"/>
    <w:rsid w:val="00453FEF"/>
    <w:rsid w:val="0045655D"/>
    <w:rsid w:val="00460EB1"/>
    <w:rsid w:val="00461443"/>
    <w:rsid w:val="004655F9"/>
    <w:rsid w:val="00471FDF"/>
    <w:rsid w:val="004732BB"/>
    <w:rsid w:val="0047330E"/>
    <w:rsid w:val="00474C2D"/>
    <w:rsid w:val="004757D4"/>
    <w:rsid w:val="004770D8"/>
    <w:rsid w:val="00484A4F"/>
    <w:rsid w:val="00496A44"/>
    <w:rsid w:val="004A0C4E"/>
    <w:rsid w:val="004A1273"/>
    <w:rsid w:val="004A355B"/>
    <w:rsid w:val="004A411D"/>
    <w:rsid w:val="004A7D22"/>
    <w:rsid w:val="004B180E"/>
    <w:rsid w:val="004B288D"/>
    <w:rsid w:val="004B30B3"/>
    <w:rsid w:val="004B32AE"/>
    <w:rsid w:val="004B76DB"/>
    <w:rsid w:val="004C4DCC"/>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869"/>
    <w:rsid w:val="004F698F"/>
    <w:rsid w:val="004F700D"/>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03C8"/>
    <w:rsid w:val="0054170A"/>
    <w:rsid w:val="00543533"/>
    <w:rsid w:val="00545648"/>
    <w:rsid w:val="00545C55"/>
    <w:rsid w:val="00546B7E"/>
    <w:rsid w:val="00546D91"/>
    <w:rsid w:val="00553C0C"/>
    <w:rsid w:val="00557F60"/>
    <w:rsid w:val="00560CB7"/>
    <w:rsid w:val="00561D81"/>
    <w:rsid w:val="005630DE"/>
    <w:rsid w:val="005636BC"/>
    <w:rsid w:val="0056372E"/>
    <w:rsid w:val="005669F4"/>
    <w:rsid w:val="0057013F"/>
    <w:rsid w:val="0057463C"/>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2D58"/>
    <w:rsid w:val="005B38E3"/>
    <w:rsid w:val="005B5C58"/>
    <w:rsid w:val="005B792F"/>
    <w:rsid w:val="005B7E19"/>
    <w:rsid w:val="005C293E"/>
    <w:rsid w:val="005C3345"/>
    <w:rsid w:val="005C57D3"/>
    <w:rsid w:val="005C656A"/>
    <w:rsid w:val="005D041A"/>
    <w:rsid w:val="005D3733"/>
    <w:rsid w:val="005D40FA"/>
    <w:rsid w:val="005D4E54"/>
    <w:rsid w:val="005D534A"/>
    <w:rsid w:val="005D62DE"/>
    <w:rsid w:val="005D6846"/>
    <w:rsid w:val="005D7D78"/>
    <w:rsid w:val="005E22E5"/>
    <w:rsid w:val="005E23B1"/>
    <w:rsid w:val="005E385B"/>
    <w:rsid w:val="005E5F1A"/>
    <w:rsid w:val="005E709F"/>
    <w:rsid w:val="005F0351"/>
    <w:rsid w:val="005F0CEF"/>
    <w:rsid w:val="005F2D81"/>
    <w:rsid w:val="005F3FBB"/>
    <w:rsid w:val="005F5982"/>
    <w:rsid w:val="005F6D9D"/>
    <w:rsid w:val="0060098D"/>
    <w:rsid w:val="00601C68"/>
    <w:rsid w:val="00602F25"/>
    <w:rsid w:val="006060B0"/>
    <w:rsid w:val="006068C0"/>
    <w:rsid w:val="00606CCC"/>
    <w:rsid w:val="0061389C"/>
    <w:rsid w:val="00617404"/>
    <w:rsid w:val="00620B12"/>
    <w:rsid w:val="00621090"/>
    <w:rsid w:val="00621CF8"/>
    <w:rsid w:val="0062214F"/>
    <w:rsid w:val="00622F23"/>
    <w:rsid w:val="006233CF"/>
    <w:rsid w:val="0062411E"/>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1"/>
    <w:rsid w:val="006957EF"/>
    <w:rsid w:val="006975BF"/>
    <w:rsid w:val="006A0E05"/>
    <w:rsid w:val="006A1501"/>
    <w:rsid w:val="006A192F"/>
    <w:rsid w:val="006A52B2"/>
    <w:rsid w:val="006A760D"/>
    <w:rsid w:val="006B0072"/>
    <w:rsid w:val="006B03C3"/>
    <w:rsid w:val="006B4A80"/>
    <w:rsid w:val="006B5735"/>
    <w:rsid w:val="006B68EE"/>
    <w:rsid w:val="006C3466"/>
    <w:rsid w:val="006C3A40"/>
    <w:rsid w:val="006C4642"/>
    <w:rsid w:val="006C496B"/>
    <w:rsid w:val="006C56D9"/>
    <w:rsid w:val="006C5ACE"/>
    <w:rsid w:val="006C5FDB"/>
    <w:rsid w:val="006C682D"/>
    <w:rsid w:val="006C7F7D"/>
    <w:rsid w:val="006D096E"/>
    <w:rsid w:val="006D1065"/>
    <w:rsid w:val="006D28EA"/>
    <w:rsid w:val="006D3AF9"/>
    <w:rsid w:val="006D41B6"/>
    <w:rsid w:val="006D4A06"/>
    <w:rsid w:val="006D5E28"/>
    <w:rsid w:val="006D7F69"/>
    <w:rsid w:val="006E06A0"/>
    <w:rsid w:val="006E0956"/>
    <w:rsid w:val="006E1D16"/>
    <w:rsid w:val="006E2432"/>
    <w:rsid w:val="006E6E70"/>
    <w:rsid w:val="006F19BF"/>
    <w:rsid w:val="006F1C06"/>
    <w:rsid w:val="006F4051"/>
    <w:rsid w:val="006F55CF"/>
    <w:rsid w:val="006F5A80"/>
    <w:rsid w:val="006F6093"/>
    <w:rsid w:val="006F67DA"/>
    <w:rsid w:val="00701913"/>
    <w:rsid w:val="0070538F"/>
    <w:rsid w:val="007073A1"/>
    <w:rsid w:val="00711B6C"/>
    <w:rsid w:val="00712851"/>
    <w:rsid w:val="00714898"/>
    <w:rsid w:val="007149F6"/>
    <w:rsid w:val="0071597E"/>
    <w:rsid w:val="00716489"/>
    <w:rsid w:val="00716F0E"/>
    <w:rsid w:val="00723829"/>
    <w:rsid w:val="00723F1B"/>
    <w:rsid w:val="0072404B"/>
    <w:rsid w:val="00736608"/>
    <w:rsid w:val="007370DC"/>
    <w:rsid w:val="007402A2"/>
    <w:rsid w:val="00744FB3"/>
    <w:rsid w:val="007473C4"/>
    <w:rsid w:val="00750CED"/>
    <w:rsid w:val="007537E3"/>
    <w:rsid w:val="00753A33"/>
    <w:rsid w:val="00755841"/>
    <w:rsid w:val="00760721"/>
    <w:rsid w:val="007614D1"/>
    <w:rsid w:val="00761E06"/>
    <w:rsid w:val="00765586"/>
    <w:rsid w:val="00765B59"/>
    <w:rsid w:val="007661A0"/>
    <w:rsid w:val="00766B1F"/>
    <w:rsid w:val="00770601"/>
    <w:rsid w:val="007737CC"/>
    <w:rsid w:val="007753D5"/>
    <w:rsid w:val="00775961"/>
    <w:rsid w:val="00776758"/>
    <w:rsid w:val="00777049"/>
    <w:rsid w:val="00782202"/>
    <w:rsid w:val="007844F6"/>
    <w:rsid w:val="00784875"/>
    <w:rsid w:val="007862FC"/>
    <w:rsid w:val="007903BD"/>
    <w:rsid w:val="00791DB8"/>
    <w:rsid w:val="007924FE"/>
    <w:rsid w:val="00793716"/>
    <w:rsid w:val="00794605"/>
    <w:rsid w:val="00794A31"/>
    <w:rsid w:val="0079595A"/>
    <w:rsid w:val="00795A63"/>
    <w:rsid w:val="0079685F"/>
    <w:rsid w:val="007A050F"/>
    <w:rsid w:val="007A1658"/>
    <w:rsid w:val="007A1710"/>
    <w:rsid w:val="007A2349"/>
    <w:rsid w:val="007A49F1"/>
    <w:rsid w:val="007A716B"/>
    <w:rsid w:val="007B01D1"/>
    <w:rsid w:val="007B1ACC"/>
    <w:rsid w:val="007B2B59"/>
    <w:rsid w:val="007B34FA"/>
    <w:rsid w:val="007B3B5B"/>
    <w:rsid w:val="007B6A85"/>
    <w:rsid w:val="007B75CF"/>
    <w:rsid w:val="007C067B"/>
    <w:rsid w:val="007C280D"/>
    <w:rsid w:val="007C3868"/>
    <w:rsid w:val="007C5C83"/>
    <w:rsid w:val="007D0A0A"/>
    <w:rsid w:val="007D0A81"/>
    <w:rsid w:val="007D123E"/>
    <w:rsid w:val="007D1E67"/>
    <w:rsid w:val="007D2919"/>
    <w:rsid w:val="007D2BB6"/>
    <w:rsid w:val="007D4B30"/>
    <w:rsid w:val="007D5154"/>
    <w:rsid w:val="007D5C9F"/>
    <w:rsid w:val="007D5E41"/>
    <w:rsid w:val="007D6579"/>
    <w:rsid w:val="007D7447"/>
    <w:rsid w:val="007D7F38"/>
    <w:rsid w:val="007E0362"/>
    <w:rsid w:val="007E67CF"/>
    <w:rsid w:val="007F02BF"/>
    <w:rsid w:val="007F0323"/>
    <w:rsid w:val="007F1F84"/>
    <w:rsid w:val="007F209C"/>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09F8"/>
    <w:rsid w:val="008215D4"/>
    <w:rsid w:val="00821DF5"/>
    <w:rsid w:val="008230D0"/>
    <w:rsid w:val="00823A5C"/>
    <w:rsid w:val="00830864"/>
    <w:rsid w:val="00832DD5"/>
    <w:rsid w:val="0083529A"/>
    <w:rsid w:val="008352F5"/>
    <w:rsid w:val="0083667C"/>
    <w:rsid w:val="00837D60"/>
    <w:rsid w:val="00841F89"/>
    <w:rsid w:val="00843A7F"/>
    <w:rsid w:val="00850CB3"/>
    <w:rsid w:val="0085576F"/>
    <w:rsid w:val="00857BE0"/>
    <w:rsid w:val="00860E56"/>
    <w:rsid w:val="00862F6D"/>
    <w:rsid w:val="00873DF1"/>
    <w:rsid w:val="00874A67"/>
    <w:rsid w:val="00875376"/>
    <w:rsid w:val="008807AF"/>
    <w:rsid w:val="00882FDB"/>
    <w:rsid w:val="00883561"/>
    <w:rsid w:val="00883594"/>
    <w:rsid w:val="008845B6"/>
    <w:rsid w:val="0088559E"/>
    <w:rsid w:val="0089142D"/>
    <w:rsid w:val="008A32EC"/>
    <w:rsid w:val="008A3C55"/>
    <w:rsid w:val="008A502F"/>
    <w:rsid w:val="008A5D45"/>
    <w:rsid w:val="008A7A4F"/>
    <w:rsid w:val="008B1413"/>
    <w:rsid w:val="008B18A0"/>
    <w:rsid w:val="008B20F7"/>
    <w:rsid w:val="008B2574"/>
    <w:rsid w:val="008B60FD"/>
    <w:rsid w:val="008B7943"/>
    <w:rsid w:val="008B7C2A"/>
    <w:rsid w:val="008C4D9D"/>
    <w:rsid w:val="008D16FE"/>
    <w:rsid w:val="008D3BE8"/>
    <w:rsid w:val="008D3E2E"/>
    <w:rsid w:val="008D40B2"/>
    <w:rsid w:val="008D5C77"/>
    <w:rsid w:val="008D6F19"/>
    <w:rsid w:val="008E14BE"/>
    <w:rsid w:val="008E190A"/>
    <w:rsid w:val="008E40E4"/>
    <w:rsid w:val="008E580B"/>
    <w:rsid w:val="008E62B3"/>
    <w:rsid w:val="008E6C96"/>
    <w:rsid w:val="008E7B53"/>
    <w:rsid w:val="008F0A14"/>
    <w:rsid w:val="008F276E"/>
    <w:rsid w:val="008F5430"/>
    <w:rsid w:val="008F5C48"/>
    <w:rsid w:val="008F6699"/>
    <w:rsid w:val="00903C90"/>
    <w:rsid w:val="00907C0C"/>
    <w:rsid w:val="009117CD"/>
    <w:rsid w:val="00911F21"/>
    <w:rsid w:val="0091231B"/>
    <w:rsid w:val="00915B8D"/>
    <w:rsid w:val="00916457"/>
    <w:rsid w:val="00920488"/>
    <w:rsid w:val="00920D3A"/>
    <w:rsid w:val="00923E64"/>
    <w:rsid w:val="009242E4"/>
    <w:rsid w:val="00925EF5"/>
    <w:rsid w:val="00926247"/>
    <w:rsid w:val="00926A16"/>
    <w:rsid w:val="0092747D"/>
    <w:rsid w:val="009310D4"/>
    <w:rsid w:val="00931BC5"/>
    <w:rsid w:val="009360C1"/>
    <w:rsid w:val="00937C29"/>
    <w:rsid w:val="00937D82"/>
    <w:rsid w:val="00937FB4"/>
    <w:rsid w:val="009415F4"/>
    <w:rsid w:val="00941829"/>
    <w:rsid w:val="00941ADF"/>
    <w:rsid w:val="00941FF2"/>
    <w:rsid w:val="00942C91"/>
    <w:rsid w:val="00944726"/>
    <w:rsid w:val="00944D43"/>
    <w:rsid w:val="00945060"/>
    <w:rsid w:val="00945B6F"/>
    <w:rsid w:val="00945EC7"/>
    <w:rsid w:val="0094630F"/>
    <w:rsid w:val="009470D6"/>
    <w:rsid w:val="00947352"/>
    <w:rsid w:val="00950931"/>
    <w:rsid w:val="00950D42"/>
    <w:rsid w:val="00953C65"/>
    <w:rsid w:val="009562BF"/>
    <w:rsid w:val="0096759A"/>
    <w:rsid w:val="009679D6"/>
    <w:rsid w:val="0097043D"/>
    <w:rsid w:val="00973196"/>
    <w:rsid w:val="00975597"/>
    <w:rsid w:val="00975DD5"/>
    <w:rsid w:val="009766C9"/>
    <w:rsid w:val="00980BA4"/>
    <w:rsid w:val="009825F5"/>
    <w:rsid w:val="00983497"/>
    <w:rsid w:val="009839BF"/>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B0CE3"/>
    <w:rsid w:val="009C1753"/>
    <w:rsid w:val="009C1F83"/>
    <w:rsid w:val="009C2ECF"/>
    <w:rsid w:val="009C3552"/>
    <w:rsid w:val="009C3B74"/>
    <w:rsid w:val="009C4506"/>
    <w:rsid w:val="009C46E1"/>
    <w:rsid w:val="009C4F3C"/>
    <w:rsid w:val="009D07FB"/>
    <w:rsid w:val="009D2230"/>
    <w:rsid w:val="009D47E7"/>
    <w:rsid w:val="009E1362"/>
    <w:rsid w:val="009E3728"/>
    <w:rsid w:val="009F05F2"/>
    <w:rsid w:val="009F3F85"/>
    <w:rsid w:val="009F4C66"/>
    <w:rsid w:val="009F7055"/>
    <w:rsid w:val="00A03C22"/>
    <w:rsid w:val="00A0417A"/>
    <w:rsid w:val="00A04A0C"/>
    <w:rsid w:val="00A05D0D"/>
    <w:rsid w:val="00A061FC"/>
    <w:rsid w:val="00A07309"/>
    <w:rsid w:val="00A104C7"/>
    <w:rsid w:val="00A117B7"/>
    <w:rsid w:val="00A15B0B"/>
    <w:rsid w:val="00A16DC6"/>
    <w:rsid w:val="00A2322B"/>
    <w:rsid w:val="00A246AE"/>
    <w:rsid w:val="00A25C92"/>
    <w:rsid w:val="00A27ACF"/>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557E5"/>
    <w:rsid w:val="00A605E2"/>
    <w:rsid w:val="00A6203D"/>
    <w:rsid w:val="00A64262"/>
    <w:rsid w:val="00A66C46"/>
    <w:rsid w:val="00A67BBA"/>
    <w:rsid w:val="00A7096E"/>
    <w:rsid w:val="00A73145"/>
    <w:rsid w:val="00A81265"/>
    <w:rsid w:val="00A86403"/>
    <w:rsid w:val="00A87C49"/>
    <w:rsid w:val="00A87CA0"/>
    <w:rsid w:val="00A9229C"/>
    <w:rsid w:val="00A92A01"/>
    <w:rsid w:val="00A94505"/>
    <w:rsid w:val="00AA2174"/>
    <w:rsid w:val="00AA6922"/>
    <w:rsid w:val="00AB14CB"/>
    <w:rsid w:val="00AB2672"/>
    <w:rsid w:val="00AB3AAD"/>
    <w:rsid w:val="00AB3D6C"/>
    <w:rsid w:val="00AC376E"/>
    <w:rsid w:val="00AC49F7"/>
    <w:rsid w:val="00AC54D9"/>
    <w:rsid w:val="00AD495C"/>
    <w:rsid w:val="00AE25D1"/>
    <w:rsid w:val="00AE4805"/>
    <w:rsid w:val="00AE5A9C"/>
    <w:rsid w:val="00AF33F1"/>
    <w:rsid w:val="00AF57AD"/>
    <w:rsid w:val="00AF7C88"/>
    <w:rsid w:val="00B00B92"/>
    <w:rsid w:val="00B01631"/>
    <w:rsid w:val="00B026D0"/>
    <w:rsid w:val="00B06F00"/>
    <w:rsid w:val="00B10E78"/>
    <w:rsid w:val="00B11214"/>
    <w:rsid w:val="00B13295"/>
    <w:rsid w:val="00B15499"/>
    <w:rsid w:val="00B15608"/>
    <w:rsid w:val="00B17B15"/>
    <w:rsid w:val="00B206D1"/>
    <w:rsid w:val="00B22571"/>
    <w:rsid w:val="00B24CC2"/>
    <w:rsid w:val="00B24CE9"/>
    <w:rsid w:val="00B27C31"/>
    <w:rsid w:val="00B32FFF"/>
    <w:rsid w:val="00B33F54"/>
    <w:rsid w:val="00B344DE"/>
    <w:rsid w:val="00B35B71"/>
    <w:rsid w:val="00B365AE"/>
    <w:rsid w:val="00B42C93"/>
    <w:rsid w:val="00B42D96"/>
    <w:rsid w:val="00B434CE"/>
    <w:rsid w:val="00B47109"/>
    <w:rsid w:val="00B479E7"/>
    <w:rsid w:val="00B510CF"/>
    <w:rsid w:val="00B52DE4"/>
    <w:rsid w:val="00B630CF"/>
    <w:rsid w:val="00B64150"/>
    <w:rsid w:val="00B717E1"/>
    <w:rsid w:val="00B726BE"/>
    <w:rsid w:val="00B728D6"/>
    <w:rsid w:val="00B74D1B"/>
    <w:rsid w:val="00B77021"/>
    <w:rsid w:val="00B77932"/>
    <w:rsid w:val="00B8015A"/>
    <w:rsid w:val="00B85991"/>
    <w:rsid w:val="00B85CE4"/>
    <w:rsid w:val="00B86D64"/>
    <w:rsid w:val="00B87D24"/>
    <w:rsid w:val="00B90331"/>
    <w:rsid w:val="00B930E2"/>
    <w:rsid w:val="00B942E4"/>
    <w:rsid w:val="00B94479"/>
    <w:rsid w:val="00B95953"/>
    <w:rsid w:val="00B95CD5"/>
    <w:rsid w:val="00B972D1"/>
    <w:rsid w:val="00BA0BA4"/>
    <w:rsid w:val="00BA1428"/>
    <w:rsid w:val="00BA4F28"/>
    <w:rsid w:val="00BA50F3"/>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C7EB4"/>
    <w:rsid w:val="00BD07EB"/>
    <w:rsid w:val="00BD09F7"/>
    <w:rsid w:val="00BD3106"/>
    <w:rsid w:val="00BD3870"/>
    <w:rsid w:val="00BD4DBD"/>
    <w:rsid w:val="00BD4FD2"/>
    <w:rsid w:val="00BD63AE"/>
    <w:rsid w:val="00BD697D"/>
    <w:rsid w:val="00BE1425"/>
    <w:rsid w:val="00BE2578"/>
    <w:rsid w:val="00BE3DE7"/>
    <w:rsid w:val="00BE4BB7"/>
    <w:rsid w:val="00BE5A2C"/>
    <w:rsid w:val="00BF15B6"/>
    <w:rsid w:val="00BF1E60"/>
    <w:rsid w:val="00BF2646"/>
    <w:rsid w:val="00BF4F6F"/>
    <w:rsid w:val="00BF7066"/>
    <w:rsid w:val="00C006EF"/>
    <w:rsid w:val="00C03555"/>
    <w:rsid w:val="00C052BF"/>
    <w:rsid w:val="00C062A1"/>
    <w:rsid w:val="00C074E9"/>
    <w:rsid w:val="00C1284D"/>
    <w:rsid w:val="00C139EE"/>
    <w:rsid w:val="00C13E47"/>
    <w:rsid w:val="00C15881"/>
    <w:rsid w:val="00C16DA2"/>
    <w:rsid w:val="00C20D8F"/>
    <w:rsid w:val="00C21B80"/>
    <w:rsid w:val="00C227BA"/>
    <w:rsid w:val="00C23872"/>
    <w:rsid w:val="00C250E0"/>
    <w:rsid w:val="00C329E3"/>
    <w:rsid w:val="00C32B93"/>
    <w:rsid w:val="00C331EA"/>
    <w:rsid w:val="00C332E2"/>
    <w:rsid w:val="00C34DFB"/>
    <w:rsid w:val="00C35845"/>
    <w:rsid w:val="00C361C0"/>
    <w:rsid w:val="00C36A0F"/>
    <w:rsid w:val="00C40CB2"/>
    <w:rsid w:val="00C4522B"/>
    <w:rsid w:val="00C46FA2"/>
    <w:rsid w:val="00C55888"/>
    <w:rsid w:val="00C57FEE"/>
    <w:rsid w:val="00C61E50"/>
    <w:rsid w:val="00C63345"/>
    <w:rsid w:val="00C64AAF"/>
    <w:rsid w:val="00C65D64"/>
    <w:rsid w:val="00C67A76"/>
    <w:rsid w:val="00C707C0"/>
    <w:rsid w:val="00C712D1"/>
    <w:rsid w:val="00C72744"/>
    <w:rsid w:val="00C72C90"/>
    <w:rsid w:val="00C72F39"/>
    <w:rsid w:val="00C73880"/>
    <w:rsid w:val="00C805E5"/>
    <w:rsid w:val="00C82424"/>
    <w:rsid w:val="00C82CAF"/>
    <w:rsid w:val="00C846C9"/>
    <w:rsid w:val="00C865CE"/>
    <w:rsid w:val="00C87A7D"/>
    <w:rsid w:val="00C90C35"/>
    <w:rsid w:val="00C91013"/>
    <w:rsid w:val="00C94AB8"/>
    <w:rsid w:val="00C94AEB"/>
    <w:rsid w:val="00C96631"/>
    <w:rsid w:val="00CA2019"/>
    <w:rsid w:val="00CA30D5"/>
    <w:rsid w:val="00CA6887"/>
    <w:rsid w:val="00CB1683"/>
    <w:rsid w:val="00CB36D6"/>
    <w:rsid w:val="00CB5EB6"/>
    <w:rsid w:val="00CC0507"/>
    <w:rsid w:val="00CC4786"/>
    <w:rsid w:val="00CC6D97"/>
    <w:rsid w:val="00CC7CD0"/>
    <w:rsid w:val="00CD067D"/>
    <w:rsid w:val="00CD1576"/>
    <w:rsid w:val="00CD286C"/>
    <w:rsid w:val="00CD3E1F"/>
    <w:rsid w:val="00CD3EB9"/>
    <w:rsid w:val="00CD4C13"/>
    <w:rsid w:val="00CD58E4"/>
    <w:rsid w:val="00CD7E6F"/>
    <w:rsid w:val="00CE06E8"/>
    <w:rsid w:val="00CE14A7"/>
    <w:rsid w:val="00CE4612"/>
    <w:rsid w:val="00CE4EC1"/>
    <w:rsid w:val="00CE5784"/>
    <w:rsid w:val="00CF073C"/>
    <w:rsid w:val="00CF18AC"/>
    <w:rsid w:val="00CF4ED3"/>
    <w:rsid w:val="00CF5F02"/>
    <w:rsid w:val="00CF708C"/>
    <w:rsid w:val="00D021A7"/>
    <w:rsid w:val="00D03DAF"/>
    <w:rsid w:val="00D04E3F"/>
    <w:rsid w:val="00D10492"/>
    <w:rsid w:val="00D10C7C"/>
    <w:rsid w:val="00D137C9"/>
    <w:rsid w:val="00D13D1F"/>
    <w:rsid w:val="00D14948"/>
    <w:rsid w:val="00D14E7A"/>
    <w:rsid w:val="00D15B27"/>
    <w:rsid w:val="00D17449"/>
    <w:rsid w:val="00D217CD"/>
    <w:rsid w:val="00D21F0A"/>
    <w:rsid w:val="00D22589"/>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164F"/>
    <w:rsid w:val="00D7430F"/>
    <w:rsid w:val="00D7460D"/>
    <w:rsid w:val="00D77DB5"/>
    <w:rsid w:val="00D816C9"/>
    <w:rsid w:val="00D82489"/>
    <w:rsid w:val="00D828C7"/>
    <w:rsid w:val="00D8468E"/>
    <w:rsid w:val="00D85E2A"/>
    <w:rsid w:val="00D861A8"/>
    <w:rsid w:val="00D914CA"/>
    <w:rsid w:val="00D925FC"/>
    <w:rsid w:val="00D92820"/>
    <w:rsid w:val="00D9340F"/>
    <w:rsid w:val="00D93AFF"/>
    <w:rsid w:val="00D940D9"/>
    <w:rsid w:val="00D952E3"/>
    <w:rsid w:val="00D96AE0"/>
    <w:rsid w:val="00D96B51"/>
    <w:rsid w:val="00D96F4B"/>
    <w:rsid w:val="00D973AC"/>
    <w:rsid w:val="00D97DB9"/>
    <w:rsid w:val="00DA0239"/>
    <w:rsid w:val="00DA052F"/>
    <w:rsid w:val="00DA15A4"/>
    <w:rsid w:val="00DA37A6"/>
    <w:rsid w:val="00DA453E"/>
    <w:rsid w:val="00DA5B55"/>
    <w:rsid w:val="00DA7DDC"/>
    <w:rsid w:val="00DB288B"/>
    <w:rsid w:val="00DB3575"/>
    <w:rsid w:val="00DB7C5D"/>
    <w:rsid w:val="00DC1DD3"/>
    <w:rsid w:val="00DC1F61"/>
    <w:rsid w:val="00DD57AC"/>
    <w:rsid w:val="00DD700B"/>
    <w:rsid w:val="00DE1334"/>
    <w:rsid w:val="00DE2E23"/>
    <w:rsid w:val="00DE36F3"/>
    <w:rsid w:val="00DE3D8E"/>
    <w:rsid w:val="00DF04A8"/>
    <w:rsid w:val="00DF0B27"/>
    <w:rsid w:val="00DF1630"/>
    <w:rsid w:val="00DF4413"/>
    <w:rsid w:val="00DF485F"/>
    <w:rsid w:val="00DF60DA"/>
    <w:rsid w:val="00DF6927"/>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243E"/>
    <w:rsid w:val="00E333AF"/>
    <w:rsid w:val="00E3547B"/>
    <w:rsid w:val="00E377AA"/>
    <w:rsid w:val="00E42AD0"/>
    <w:rsid w:val="00E51534"/>
    <w:rsid w:val="00E520E0"/>
    <w:rsid w:val="00E5366B"/>
    <w:rsid w:val="00E57137"/>
    <w:rsid w:val="00E60540"/>
    <w:rsid w:val="00E6087B"/>
    <w:rsid w:val="00E62553"/>
    <w:rsid w:val="00E65740"/>
    <w:rsid w:val="00E66444"/>
    <w:rsid w:val="00E6667D"/>
    <w:rsid w:val="00E6753E"/>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32BB"/>
    <w:rsid w:val="00EB34A2"/>
    <w:rsid w:val="00EB7E9F"/>
    <w:rsid w:val="00EC30AB"/>
    <w:rsid w:val="00EC3EFC"/>
    <w:rsid w:val="00EC6EC7"/>
    <w:rsid w:val="00ED225F"/>
    <w:rsid w:val="00ED52B0"/>
    <w:rsid w:val="00ED6691"/>
    <w:rsid w:val="00EE18B8"/>
    <w:rsid w:val="00EE2BCA"/>
    <w:rsid w:val="00EE4154"/>
    <w:rsid w:val="00EE5736"/>
    <w:rsid w:val="00EE676F"/>
    <w:rsid w:val="00EE7EB2"/>
    <w:rsid w:val="00EF0910"/>
    <w:rsid w:val="00EF6C62"/>
    <w:rsid w:val="00EF7551"/>
    <w:rsid w:val="00EF7E56"/>
    <w:rsid w:val="00F02D99"/>
    <w:rsid w:val="00F032A0"/>
    <w:rsid w:val="00F063C4"/>
    <w:rsid w:val="00F10979"/>
    <w:rsid w:val="00F10B48"/>
    <w:rsid w:val="00F14E8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561EC"/>
    <w:rsid w:val="00F61BBB"/>
    <w:rsid w:val="00F6207B"/>
    <w:rsid w:val="00F63B89"/>
    <w:rsid w:val="00F63EC7"/>
    <w:rsid w:val="00F66354"/>
    <w:rsid w:val="00F66E5F"/>
    <w:rsid w:val="00F67BDB"/>
    <w:rsid w:val="00F709B8"/>
    <w:rsid w:val="00F70DB9"/>
    <w:rsid w:val="00F714D6"/>
    <w:rsid w:val="00F73AD3"/>
    <w:rsid w:val="00F77C9E"/>
    <w:rsid w:val="00F82230"/>
    <w:rsid w:val="00F91D2C"/>
    <w:rsid w:val="00F92A1C"/>
    <w:rsid w:val="00FA23CA"/>
    <w:rsid w:val="00FA3028"/>
    <w:rsid w:val="00FA4443"/>
    <w:rsid w:val="00FA598A"/>
    <w:rsid w:val="00FB0539"/>
    <w:rsid w:val="00FB14D1"/>
    <w:rsid w:val="00FB1A8A"/>
    <w:rsid w:val="00FB3990"/>
    <w:rsid w:val="00FB464C"/>
    <w:rsid w:val="00FB4C58"/>
    <w:rsid w:val="00FB5037"/>
    <w:rsid w:val="00FB6AEA"/>
    <w:rsid w:val="00FB7250"/>
    <w:rsid w:val="00FB730A"/>
    <w:rsid w:val="00FB792F"/>
    <w:rsid w:val="00FB7B17"/>
    <w:rsid w:val="00FB7DF9"/>
    <w:rsid w:val="00FC0DBD"/>
    <w:rsid w:val="00FC0DCC"/>
    <w:rsid w:val="00FC3790"/>
    <w:rsid w:val="00FC79D4"/>
    <w:rsid w:val="00FD1716"/>
    <w:rsid w:val="00FD7FE3"/>
    <w:rsid w:val="00FE1926"/>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p1">
    <w:name w:val="p1"/>
    <w:basedOn w:val="Normal"/>
    <w:rsid w:val="004014E1"/>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4014E1"/>
  </w:style>
  <w:style w:type="paragraph" w:customStyle="1" w:styleId="p2">
    <w:name w:val="p2"/>
    <w:basedOn w:val="Normal"/>
    <w:rsid w:val="00D21F0A"/>
    <w:pPr>
      <w:widowControl/>
      <w:spacing w:before="100" w:beforeAutospacing="1" w:after="100" w:afterAutospacing="1"/>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37651922">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7447705">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99823684">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9776428">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47620090">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4218072">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1737350">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0105412">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9568344">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3349973">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4258681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0761827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59652506">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46014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549265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422070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2776753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760530">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0902167">
      <w:bodyDiv w:val="1"/>
      <w:marLeft w:val="0"/>
      <w:marRight w:val="0"/>
      <w:marTop w:val="0"/>
      <w:marBottom w:val="0"/>
      <w:divBdr>
        <w:top w:val="none" w:sz="0" w:space="0" w:color="auto"/>
        <w:left w:val="none" w:sz="0" w:space="0" w:color="auto"/>
        <w:bottom w:val="none" w:sz="0" w:space="0" w:color="auto"/>
        <w:right w:val="none" w:sz="0" w:space="0" w:color="auto"/>
      </w:divBdr>
    </w:div>
    <w:div w:id="1476877800">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71136">
      <w:bodyDiv w:val="1"/>
      <w:marLeft w:val="0"/>
      <w:marRight w:val="0"/>
      <w:marTop w:val="0"/>
      <w:marBottom w:val="0"/>
      <w:divBdr>
        <w:top w:val="none" w:sz="0" w:space="0" w:color="auto"/>
        <w:left w:val="none" w:sz="0" w:space="0" w:color="auto"/>
        <w:bottom w:val="none" w:sz="0" w:space="0" w:color="auto"/>
        <w:right w:val="none" w:sz="0" w:space="0" w:color="auto"/>
      </w:divBdr>
    </w:div>
    <w:div w:id="1506362685">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65531270">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7373433">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88405518">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885758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82749642">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1DFB8-5C5C-4286-8916-ECDB1E39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8</Pages>
  <Words>1569</Words>
  <Characters>9038</Characters>
  <Application>Microsoft Office Word</Application>
  <DocSecurity>4</DocSecurity>
  <Lines>1506</Lines>
  <Paragraphs>279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2019-12-17T10:11:00Z</cp:lastPrinted>
  <dcterms:created xsi:type="dcterms:W3CDTF">2020-01-27T10:06:00Z</dcterms:created>
  <dcterms:modified xsi:type="dcterms:W3CDTF">2020-01-27T10:06:00Z</dcterms:modified>
</cp:coreProperties>
</file>